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8C061" w14:textId="575F8693" w:rsidR="00E02E6A" w:rsidRDefault="00672A41">
      <w:r>
        <w:t xml:space="preserve">Please find the Tableau report in this link: </w:t>
      </w:r>
      <w:hyperlink r:id="rId4" w:history="1">
        <w:r>
          <w:rPr>
            <w:rStyle w:val="Hyperlink"/>
          </w:rPr>
          <w:t>Recidivism in Georgia | Tableau Public</w:t>
        </w:r>
      </w:hyperlink>
    </w:p>
    <w:sectPr w:rsidR="00E0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40"/>
    <w:rsid w:val="00380740"/>
    <w:rsid w:val="00672A41"/>
    <w:rsid w:val="00E0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4B6E"/>
  <w15:chartTrackingRefBased/>
  <w15:docId w15:val="{13A46A37-1664-43A2-8582-42E0BCD6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2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ryan6250/viz/RecidivisminGeorgia/RecidivisminGeorg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kuruenam</dc:creator>
  <cp:keywords/>
  <dc:description/>
  <cp:lastModifiedBy>kuruenam</cp:lastModifiedBy>
  <cp:revision>2</cp:revision>
  <dcterms:created xsi:type="dcterms:W3CDTF">2021-07-08T00:10:00Z</dcterms:created>
  <dcterms:modified xsi:type="dcterms:W3CDTF">2021-07-08T00:11:00Z</dcterms:modified>
</cp:coreProperties>
</file>