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プログラム仕様書.docx の改善点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全体的な改善点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図表の追加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: 文書内で参照されている図表（ハーフブリッジ制御タイミング図、着磁/脱磁制御波形、バッテリー残量と動作制限の関係図）が不足しています。これらの図表を追加することで、仕様書の理解度が向上します。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用語の定義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: 専門用語や略語を使用する場合は、初出時に定義を記述する必要があります。例として、「BMU（Battery Management Unit）」のように、括弧内に正式名称を記述するなどの方法があります。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詳細度の統一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: 各項目の詳細度が統一されていません。例えば、「ソフトウェア詳細設計」の「CAN通信仕様」は詳細に記述されている一方で、「LCD表示タスク」はタスク名のみで具体的な仕様が記述されていません。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エラーコードの網羅性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: エラーコード一覧に記載されているエラーコードは、想定されるエラーの一部のみです。システムの安定稼働のためには、より多くのエラーコードを定義し、異常処理フローを充実させる必要があります。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項目別の改善点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システム概要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システム構成図に、リフティングマグネット本体、電源、操作パネルなどの要素を追加し、システム全体の構成を明確化することを推奨します。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基本動作概要として、着磁・脱磁制御、安全機能、保守機能に加えて、ユーザーインターフェース（操作パネルや表示）に関する記述を追加すると、システムの全体像がより理解しやすくなります。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制御仕様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基本制御仕様として、ハーフブリッジ制御方式、着磁/脱磁制御、バッテリー電源管理に加えて、具体的な制御アルゴリズム（PID制御など）や制御パラメータ（電圧、電流、周波数など）に関する記述を追加する必要があります。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警告システムの警告レベル定義について、具体的なレベル分け（例：警告、注意、危険）とその基準を明確にする必要があります。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ソフトウェア詳細設計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タスク構成では、各タスクの優先度、周期、スタックサイズなどの情報を追加する必要があります。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状態遷移では、各状態間の遷移条件を明確に記述する必要があります。例えば、「着磁準備状態」から「着磁実行状態」に遷移する条件として、操作パネルからの指示、安全条件の確認などを具体的に記述します。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各機能詳細では、各モジュールの入出力インターフェース、処理内容、使用変数などを詳細に記述する必要があります。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安全機能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バッテリー保護機能、磁力制御保護、システム保護の各項目において、具体的な保護内容（例：過電流保護では、電流値がしきい値を超えた場合に電流を遮断する）を記述する必要があります。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異常処理フローチャートは、より詳細なステップに分割し、各ステップにおける処理内容を具体的に記述する必要があります。例えば、「安全停止」ステップでは、リフティングマグネットの電流を遮断し、ブレーキをかけるなどの具体的な処理を記述します。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その他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改訂履歴の管理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: 仕様書の変更履歴を適切に管理するために、改訂履歴に「変更箇所」の欄を追加し、具体的な変更内容を記述することを推奨します。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b1c1d"/>
          <w:rtl w:val="0"/>
        </w:rPr>
        <w:t xml:space="preserve">文書の体裁</w:t>
      </w:r>
      <w:r w:rsidDel="00000000" w:rsidR="00000000" w:rsidRPr="00000000">
        <w:rPr>
          <w:rFonts w:ascii="Arial Unicode MS" w:cs="Arial Unicode MS" w:eastAsia="Arial Unicode MS" w:hAnsi="Arial Unicode MS"/>
          <w:color w:val="1b1c1d"/>
          <w:rtl w:val="0"/>
        </w:rPr>
        <w:t xml:space="preserve">: 文書全体の体裁を整え、読みやすくする必要があります。例えば、章や節の見出しに番号を付ける、段落分けを適切に行う、フォントや文字サイズを統一するなどの工夫が考えられます。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