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E9767" w14:textId="39762355" w:rsidR="00F93492" w:rsidRDefault="00F93492" w:rsidP="00F93492">
      <w:r>
        <w:t>Abstract</w:t>
      </w:r>
    </w:p>
    <w:p w14:paraId="08B3C141" w14:textId="23B3C3C0" w:rsidR="009D1980" w:rsidRDefault="009D1980" w:rsidP="009D1980">
      <w:r>
        <w:t xml:space="preserve"> This paper presents the design and implementation of a Coordinate Rotation Unit (CRU) as a hardware co-processor extension to the StarCore-1, a 16-bit single-cycle processor. Satellite attitude determination requires the computation of trigonometric functions (sine and cosine) of Euler angles, a task that is prohibitively expensive in software on a processor lacking a multiply instruction. The proposed CRU leverages the CORDIC (Coordinate Rotation Digital Computer) algorithm to compute both sine and cosine using only additions, subtractions, and arithmetic bit-shifts — operations that map efficiently onto FPGA fabric.</w:t>
      </w:r>
    </w:p>
    <w:p w14:paraId="01D0009A" w14:textId="77777777" w:rsidR="009D1980" w:rsidRDefault="009D1980" w:rsidP="009D1980">
      <w:r>
        <w:t>The co-processor is integrated via a reserved opcode (1010, COP instruction) in the StarCore-1 ISA. Angle inputs are represented in Q3.13 fixed-point format, supporting the full ±π range, while outputs use Q2.14 format. A quadrant-folding pre-processing stage extends CORDIC's native ±π/2 convergence domain to ±π. The engine executes 15 CORDIC iterations with a fixed 17-cycle latency; the CPU stalls during computation by freezing the program counter.</w:t>
      </w:r>
    </w:p>
    <w:p w14:paraId="185FC61A" w14:textId="4269723F" w:rsidR="009D1980" w:rsidRDefault="009D1980" w:rsidP="009D1980">
      <w:r>
        <w:t>The cosine result is written directly to a destination register, while the sine result is made accessible via a memory-mapped intercept at address 7.</w:t>
      </w:r>
    </w:p>
    <w:p w14:paraId="29772765" w14:textId="77777777" w:rsidR="00033264" w:rsidRDefault="009D1980" w:rsidP="00F93492">
      <w:r>
        <w:t>Simulation results confirm correctness across the full angular range, with quantisation error bounded by the 15-iteration fixed-point precision.</w:t>
      </w:r>
    </w:p>
    <w:p w14:paraId="3AECBF80" w14:textId="77777777" w:rsidR="00033264" w:rsidRDefault="00033264" w:rsidP="00F93492"/>
    <w:p w14:paraId="421859A1" w14:textId="5B2F26B4" w:rsidR="00F93492" w:rsidRDefault="00F93492" w:rsidP="00F93492">
      <w:r>
        <w:t>Introduction</w:t>
      </w:r>
    </w:p>
    <w:p w14:paraId="3B334955" w14:textId="77777777" w:rsidR="00F93492" w:rsidRDefault="00F93492" w:rsidP="00F93492"/>
    <w:p w14:paraId="39912589" w14:textId="058C59B4" w:rsidR="00F93492" w:rsidRDefault="00F93492" w:rsidP="00F93492">
      <w:r>
        <w:t>Background</w:t>
      </w:r>
    </w:p>
    <w:p w14:paraId="1059C294" w14:textId="77777777" w:rsidR="00F93492" w:rsidRDefault="00F93492" w:rsidP="00F93492"/>
    <w:p w14:paraId="5E8A5805" w14:textId="745A06A9" w:rsidR="00F93492" w:rsidRDefault="00F93492" w:rsidP="00F93492">
      <w:r>
        <w:t>Methodology</w:t>
      </w:r>
    </w:p>
    <w:p w14:paraId="7C5F90C1" w14:textId="77777777" w:rsidR="00F93492" w:rsidRDefault="00F93492" w:rsidP="00F93492"/>
    <w:p w14:paraId="79412D40" w14:textId="3CBE6B0B" w:rsidR="00F93492" w:rsidRDefault="00F93492" w:rsidP="00F93492">
      <w:r>
        <w:t>Design</w:t>
      </w:r>
    </w:p>
    <w:p w14:paraId="5471FB3E" w14:textId="77777777" w:rsidR="00F93492" w:rsidRDefault="00F93492" w:rsidP="00F93492"/>
    <w:p w14:paraId="33C05144" w14:textId="701D6354" w:rsidR="00F93492" w:rsidRDefault="00F93492" w:rsidP="00F93492">
      <w:r>
        <w:t>Proposed Development Strategy</w:t>
      </w:r>
    </w:p>
    <w:p w14:paraId="73FA6C13" w14:textId="77777777" w:rsidR="00F93492" w:rsidRDefault="00F93492" w:rsidP="00F93492"/>
    <w:p w14:paraId="691114F4" w14:textId="327881A8" w:rsidR="00F93492" w:rsidRDefault="00F93492" w:rsidP="00F93492">
      <w:r>
        <w:t>Planned Experimentation</w:t>
      </w:r>
    </w:p>
    <w:p w14:paraId="4F5DBED0" w14:textId="77777777" w:rsidR="00F93492" w:rsidRDefault="00F93492" w:rsidP="00F93492"/>
    <w:p w14:paraId="5A6E1A29" w14:textId="5412D27C" w:rsidR="00F93492" w:rsidRDefault="00F93492" w:rsidP="00F93492">
      <w:r>
        <w:t>Results</w:t>
      </w:r>
    </w:p>
    <w:p w14:paraId="4CEE869D" w14:textId="77777777" w:rsidR="00F93492" w:rsidRDefault="00F93492" w:rsidP="00F93492"/>
    <w:p w14:paraId="444D1FDC" w14:textId="7121D1AF" w:rsidR="00C96C8E" w:rsidRDefault="00F93492" w:rsidP="00F93492">
      <w:r>
        <w:t>Conclusion</w:t>
      </w:r>
    </w:p>
    <w:sectPr w:rsidR="00C96C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1C"/>
    <w:rsid w:val="00033264"/>
    <w:rsid w:val="00072DEE"/>
    <w:rsid w:val="00197A03"/>
    <w:rsid w:val="0026323F"/>
    <w:rsid w:val="002C4B1A"/>
    <w:rsid w:val="007D4FDD"/>
    <w:rsid w:val="009D1980"/>
    <w:rsid w:val="00C96C8E"/>
    <w:rsid w:val="00CB791C"/>
    <w:rsid w:val="00E60E85"/>
    <w:rsid w:val="00F93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62CFAD"/>
  <w15:chartTrackingRefBased/>
  <w15:docId w15:val="{A338F387-185B-4814-823A-311846144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9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9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9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9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9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9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9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9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9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9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9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7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7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79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79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79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9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9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79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Smith</dc:creator>
  <cp:keywords/>
  <dc:description/>
  <cp:lastModifiedBy>Josh Smith</cp:lastModifiedBy>
  <cp:revision>5</cp:revision>
  <dcterms:created xsi:type="dcterms:W3CDTF">2026-05-19T12:39:00Z</dcterms:created>
  <dcterms:modified xsi:type="dcterms:W3CDTF">2026-05-19T12:57:00Z</dcterms:modified>
</cp:coreProperties>
</file>