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Charotar University of Science and Technology [CHARUSAT]</w:t>
        <w:br/>
      </w:r>
      <w:r>
        <w:rPr>
          <w:b/>
          <w:sz w:val="24"/>
        </w:rPr>
        <w:t>Chandubhai S. Patel Institute of Technology [CSPIT]</w:t>
        <w:br/>
      </w:r>
      <w:r>
        <w:rPr>
          <w:b/>
          <w:sz w:val="22"/>
        </w:rPr>
        <w:t>Department of Computer Science &amp; Engineering</w:t>
      </w:r>
    </w:p>
    <w:p>
      <w:pPr>
        <w:jc w:val="center"/>
      </w:pPr>
      <w:r>
        <w:rPr>
          <w:sz w:val="18"/>
        </w:rPr>
        <w:t>Subject: CSUA301 – Introduction to Research Methodology | Semester V | A.Y. 2026–27</w:t>
        <w:br/>
      </w:r>
      <w:r>
        <w:rPr>
          <w:b/>
          <w:sz w:val="28"/>
        </w:rPr>
        <w:t>Practical – 6: Literature Comparison Table</w:t>
      </w:r>
    </w:p>
    <w:p>
      <w:r>
        <w:rPr>
          <w:b/>
        </w:rPr>
        <w:t xml:space="preserve">Research Problem: </w:t>
      </w:r>
      <w:r>
        <w:t>How can a unified runtime security gateway be designed to detect, analyze, and prevent prompt injection, tool poisoning, unauthorized tool use, and runtime threats before AI agents execute external tool calls?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Paper (Type)</w:t>
            </w:r>
          </w:p>
        </w:tc>
        <w:tc>
          <w:tcPr>
            <w:tcW w:type="dxa" w:w="152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Problem Addressed</w:t>
            </w:r>
          </w:p>
        </w:tc>
        <w:tc>
          <w:tcPr>
            <w:tcW w:type="dxa" w:w="152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Methodology</w:t>
            </w:r>
          </w:p>
        </w:tc>
        <w:tc>
          <w:tcPr>
            <w:tcW w:type="dxa" w:w="152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Key Result</w:t>
            </w:r>
          </w:p>
        </w:tc>
        <w:tc>
          <w:tcPr>
            <w:tcW w:type="dxa" w:w="152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152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Limitation</w:t>
            </w:r>
          </w:p>
        </w:tc>
        <w:tc>
          <w:tcPr>
            <w:tcW w:type="dxa" w:w="152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Relevance to My Problem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CaMeL (Base)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Indirect prompt injection in LLM agents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Control/data-flow separation; capability policies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77% AgentDojo tasks with provable security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Architectural protection; LLM-independent security layer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Limited MCP/tool-poisoning coverage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Very High — architectural baseline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LLM Agent Security Survey (Survey)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Fragmented understanding of agent attacks/defenses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Taxonomy-driven systematic review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Unified attack and defense classification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Broad, recent coverage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implemented defense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High — threat and defense map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AgentDojo (Experimental)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Realistic evaluation of agent prompt-injection risk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Dynamic environment; tasks, attacks, defenses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97 tasks; 629 security test cases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Realistic, extensible benchmark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Benchmark rather than runtime defense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Very High — evaluation framework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MCP Threat Modeling (Recent)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MCP prompt injection and tool poisoning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Threat modeling; vulnerability analysis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Identifies MCP-specific attack surfaces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Directly targets emerging MCP risks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Limited practical defense implementation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Very High — MCP threat model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AgentSpec (Related)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Unsafe autonomous agent actions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DSL-based runtime triggers, predicates, enforcement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&gt;90% unsafe code-agent executions prevented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Lightweight, customizable runtime enforcement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specifically focused on MCP/tool poisoning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Very High — runtime enforcement model</w:t>
            </w:r>
          </w:p>
        </w:tc>
      </w:tr>
    </w:tbl>
    <w:p>
      <w:r>
        <w:rPr>
          <w:b/>
        </w:rPr>
        <w:t xml:space="preserve">Synthesis: </w:t>
      </w:r>
      <w:r>
        <w:t>The comparison shows that existing research provides strong solutions for individual aspects of AI agent security, including prompt-injection defense, runtime enforcement, threat modeling, and security evaluation. However, these approaches remain fragmented, leaving an opportunity for a unified runtime gateway that combines threat detection, privilege enforcement, MCP-aware tool validation, and secure tool-call interception.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Prepared By: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Urval Kheni (24CE055)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20/08/2026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20"/>
              </w:rPr>
              <w:t>Mentor Feedback</w:t>
            </w:r>
          </w:p>
        </w:tc>
      </w:tr>
      <w:tr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Signature of Mentor: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Department of Computer Science &amp; Engineering, CSPIT, CHARUSAT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