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6E1EF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Cs w:val="20"/>
        </w:rPr>
      </w:pPr>
      <w:bookmarkStart w:id="0" w:name="_GoBack"/>
      <w:bookmarkEnd w:id="0"/>
      <w:r w:rsidRPr="00DE3FCD">
        <w:rPr>
          <w:rFonts w:cstheme="minorHAnsi"/>
          <w:b/>
          <w:szCs w:val="20"/>
        </w:rPr>
        <w:t>AGENT VIDEO INTELLIGENCE</w:t>
      </w:r>
    </w:p>
    <w:p w14:paraId="4C55A918" w14:textId="04ECBBB8" w:rsidR="00FD64BC" w:rsidRPr="00DE3FCD" w:rsidRDefault="00DE3FCD" w:rsidP="00DE3FCD">
      <w:pPr>
        <w:jc w:val="center"/>
        <w:rPr>
          <w:rFonts w:cstheme="minorHAnsi"/>
          <w:b/>
          <w:szCs w:val="20"/>
        </w:rPr>
      </w:pPr>
      <w:r w:rsidRPr="00DE3FCD">
        <w:rPr>
          <w:rFonts w:cstheme="minorHAnsi"/>
          <w:b/>
          <w:szCs w:val="20"/>
        </w:rPr>
        <w:t>END-USER LICENSE AGREEMENT</w:t>
      </w:r>
    </w:p>
    <w:p w14:paraId="08EA3DB7" w14:textId="67155770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IMPORTANT - READ CAREFULLY: This Agent Vi Software End-User License Agreement ("EULA") is a legal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agreement between you (either an individual or a single entity) and Agent Video Intelligence, Ltd. (“Agent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Vi”), with regard to software accompanying this EULA, which includes computer software and may include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associated media, printed materials, and on-line or electronic documentation (the "Software"). Upon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exercising your rights to install and use copies of the Software, you agree to be bound by the terms of this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EULA which shall become a legally binding agreement as of the date of installing the Software (“Effective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Date”).</w:t>
      </w:r>
    </w:p>
    <w:p w14:paraId="76B5660F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1DD8923" w14:textId="281935FA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u w:val="single"/>
        </w:rPr>
      </w:pPr>
      <w:r w:rsidRPr="00DE3FCD">
        <w:rPr>
          <w:rFonts w:cstheme="minorHAnsi"/>
          <w:b/>
          <w:color w:val="000000"/>
          <w:sz w:val="20"/>
          <w:szCs w:val="20"/>
          <w:u w:val="single"/>
        </w:rPr>
        <w:t>If you do not agree to the terms of this EULA, do not install or use the Software.</w:t>
      </w:r>
    </w:p>
    <w:p w14:paraId="6A387A48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3E402C67" w14:textId="38C846AB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The Software is protected by copyright laws and international copyright treaties, as well as other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intellectual property laws and treaties. The Software is licensed, not sold.</w:t>
      </w:r>
    </w:p>
    <w:p w14:paraId="68B7BD8B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3B1D71A4" w14:textId="03B05B9E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Agent Vi reserves the exclusive right to periodically update this EULA at its discretion at any time, by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 xml:space="preserve">posting the new EULA at the following URL: </w:t>
      </w:r>
      <w:r w:rsidRPr="00DE3FCD">
        <w:rPr>
          <w:rFonts w:cstheme="minorHAnsi"/>
          <w:color w:val="0000FF"/>
          <w:sz w:val="20"/>
          <w:szCs w:val="20"/>
        </w:rPr>
        <w:t xml:space="preserve">www.agentvi.com </w:t>
      </w:r>
      <w:r w:rsidRPr="00DE3FCD">
        <w:rPr>
          <w:rFonts w:cstheme="minorHAnsi"/>
          <w:color w:val="000000"/>
          <w:sz w:val="20"/>
          <w:szCs w:val="20"/>
        </w:rPr>
        <w:t>(within the “Support” section).</w:t>
      </w:r>
    </w:p>
    <w:p w14:paraId="6010C6A8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739D7EFC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1. GRANT OF LICENSE.</w:t>
      </w:r>
    </w:p>
    <w:p w14:paraId="282A4A71" w14:textId="77777777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53473401" w14:textId="196B54BA" w:rsidR="00DE3FCD" w:rsidRPr="00DE3FCD" w:rsidRDefault="00DE3FCD" w:rsidP="00DE3FC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Installation and Use. Agent Vi grants you a non-exclusive right to install and use copies of the Software on your computers running validly licensed copies of the operating system for which the Software was designed [e.g., Microsoft Windows® XP; Microsoft Windows® 2000].</w:t>
      </w:r>
    </w:p>
    <w:p w14:paraId="1DB78974" w14:textId="562F5270" w:rsidR="00DE3FCD" w:rsidRDefault="00DE3FCD" w:rsidP="00DE3FC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Backup Copies. You may also make up to two (2) copies of the Software as may be necessary for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backup and archival purposes.</w:t>
      </w:r>
    </w:p>
    <w:p w14:paraId="707A8759" w14:textId="77777777" w:rsidR="00DE3FCD" w:rsidRPr="00DE3FCD" w:rsidRDefault="00DE3FCD" w:rsidP="00DE3FC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sz w:val="20"/>
          <w:szCs w:val="20"/>
        </w:rPr>
      </w:pPr>
    </w:p>
    <w:p w14:paraId="2520DDC4" w14:textId="27A75A6B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2. DESCRIPTION OF OTHER RIGHTS AND LIMITATIONS.</w:t>
      </w:r>
    </w:p>
    <w:p w14:paraId="5A4482BA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61C3C53D" w14:textId="4E294F72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2.1 Pre-release Software. If any component of the Software or any of its components is marked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"Pre-release" or "Beta", the component of the Software constitutes pre-release code and may be changed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substantially before commercial release. Agent Vi strongly recommends against using such pre-release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software in a live operating environment where it may be relied upon to perform in the same manner as a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commercially released product or with data that has not been sufficiently backed up.</w:t>
      </w:r>
    </w:p>
    <w:p w14:paraId="21D99A2A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6ABB8834" w14:textId="4508AD49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2.2 Installation and Use. You must purchase a license for each camera that uses the Software and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for any other components of the Software which are subject to payment. Concurrent use of the Software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is not permitted.</w:t>
      </w:r>
    </w:p>
    <w:p w14:paraId="78EC9FE9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3FF2F690" w14:textId="6F89E311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2.3 Maintenance of Copyright Notices. You must not remove or alter any copyright notices on all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copies of the Software.</w:t>
      </w:r>
    </w:p>
    <w:p w14:paraId="17D8FDD6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37600688" w14:textId="55BED219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2.4 Distribution. You may not distribute, share, sublicense, lend, lease or otherwise make the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Software available to any third party (on the Internet, an information network or tangible media, by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broadcast or in any other manner).</w:t>
      </w:r>
    </w:p>
    <w:p w14:paraId="148EE433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3E727F69" w14:textId="2ED55DA8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 xml:space="preserve">2.5 Prohibition on Reverse Engineering, </w:t>
      </w:r>
      <w:proofErr w:type="spellStart"/>
      <w:r w:rsidRPr="00DE3FCD">
        <w:rPr>
          <w:rFonts w:cstheme="minorHAnsi"/>
          <w:color w:val="000000"/>
          <w:sz w:val="20"/>
          <w:szCs w:val="20"/>
        </w:rPr>
        <w:t>Decompilation</w:t>
      </w:r>
      <w:proofErr w:type="spellEnd"/>
      <w:r w:rsidRPr="00DE3FCD">
        <w:rPr>
          <w:rFonts w:cstheme="minorHAnsi"/>
          <w:color w:val="000000"/>
          <w:sz w:val="20"/>
          <w:szCs w:val="20"/>
        </w:rPr>
        <w:t>, and Disassembly. You may not reverse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E3FCD">
        <w:rPr>
          <w:rFonts w:cstheme="minorHAnsi"/>
          <w:color w:val="000000"/>
          <w:sz w:val="20"/>
          <w:szCs w:val="20"/>
        </w:rPr>
        <w:t>engineer, decompile, or disassemble the Software.</w:t>
      </w:r>
    </w:p>
    <w:p w14:paraId="4A76D2A4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69E1D12E" w14:textId="04A31E7B" w:rsidR="00DE3FCD" w:rsidRPr="00DE3FCD" w:rsidRDefault="00DE3FCD" w:rsidP="00DE3FCD">
      <w:pPr>
        <w:jc w:val="both"/>
        <w:rPr>
          <w:rFonts w:cstheme="minorHAnsi"/>
          <w:color w:val="000000"/>
          <w:sz w:val="20"/>
          <w:szCs w:val="20"/>
        </w:rPr>
      </w:pPr>
      <w:r w:rsidRPr="00DE3FCD">
        <w:rPr>
          <w:rFonts w:cstheme="minorHAnsi"/>
          <w:color w:val="000000"/>
          <w:sz w:val="20"/>
          <w:szCs w:val="20"/>
        </w:rPr>
        <w:t>2.6 Rental. You may not rent, lease, or lend the Software.</w:t>
      </w:r>
    </w:p>
    <w:p w14:paraId="47CDBD9D" w14:textId="587FF63F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2.7 Assignment. This EULA may not be assigned without the prior written consent of Agent Vi.</w:t>
      </w:r>
    </w:p>
    <w:p w14:paraId="6723B3EB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41F7A6A" w14:textId="6D5BD5FD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2.8 Restrictions on Alteration. You may not rename, edit or create any derivative works from the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Software.</w:t>
      </w:r>
    </w:p>
    <w:p w14:paraId="772D4ABC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E4BB9E" w14:textId="5D4348ED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lastRenderedPageBreak/>
        <w:t>2.9 Support Services. Agent Vi may provide you with support services related to the Software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("Support Services"). Use of Support Services is governed by the Agent Vi policies and programs described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in Agent Vi’s website, in the user manual, in on-line documentation and/or other Agent Vi-provided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materials. Any supplemental software code provided to you as part of the Support Services shall be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considered part of the Software and subject to the terms and conditions of this EULA. With respect to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technical information you provide to Agent Vi as part of the Support Services, Agent Vi may use such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information for its business purposes, including for product support and development. Agent Vi will not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utilize such technical information in a form that personally identifies you, unless authorized to do so.</w:t>
      </w:r>
    </w:p>
    <w:p w14:paraId="57B95139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D69AF90" w14:textId="4CC22C53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2.10 Compliance with Applicable Laws. You must comply with all applicable laws regarding use of the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Software.</w:t>
      </w:r>
    </w:p>
    <w:p w14:paraId="502B4385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876650A" w14:textId="77777777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2.11 Ownership. You own the magnetic or other physical media on which the Software is recorded,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but Agent Vi retains ownership of the Software. You agree to use reasonable efforts to protect the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Software from unauthorized use, modification, reproduction, distribution and publication.</w:t>
      </w:r>
      <w:r>
        <w:rPr>
          <w:rFonts w:cstheme="minorHAnsi"/>
          <w:sz w:val="20"/>
          <w:szCs w:val="20"/>
        </w:rPr>
        <w:t xml:space="preserve"> </w:t>
      </w:r>
    </w:p>
    <w:p w14:paraId="5CC06B35" w14:textId="77777777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3213B0A" w14:textId="718E2698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3. TERMINATION. Without prejudice to any other rights, Agent Vi may terminate this EULA and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your use of the Software at anytime, if you fail to comply with the terms and conditions of this EULA, or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for any other reason at the sole discretion of Agent Vi. In such event, you must destroy all copies of the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Software and all of its component parts, and warrant that you have no further copies in your possession.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You can terminate this EULA at any time by returning or destroying all copies of the Software and if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destroyed sending certification to Agent Vi of such destruction. Should you elect to terminate this EULA,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you are not entitled to any refunds, partial or full, for any payments made for the Software nor any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Support Services related to the Software.</w:t>
      </w:r>
    </w:p>
    <w:p w14:paraId="713F45C4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0F48B8B" w14:textId="39A6B51F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4. UPGRADES. If the Software is an upgrade of a component of a package of Software programs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that you licensed as a single product, the Software may only be used as part of that single product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package and may not be separated for use, and at any given time may only be downloaded or installed on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the number of computers for which you are currently licensed. Software upgrades may be subject to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additional license fees. Notwithstanding the above, all other provisions of this EULA shall also apply to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any Software upgrades.</w:t>
      </w:r>
    </w:p>
    <w:p w14:paraId="5C143BBD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0D4FE46" w14:textId="285A50C1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5. COPYRIGHT. All title, including but not limited to copyrights, in and to the Software (including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but not limited to any images, text, and "applets" incorporated into the Software), the accompanying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printed materials, and any copies of the Software are owned by Agent Vi. The Software is protected by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copyright laws and international treaty provisions. Therefore, you must treat the Software like any other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copyrighted material.</w:t>
      </w:r>
    </w:p>
    <w:p w14:paraId="2BD8BEF3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B19267" w14:textId="6C327276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6. U.S. GOVERNMENT RESTRICTED RIGHTS. The Software and documentation are provided with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RESTRICTED RIGHTS. Use, duplication, or disclosure by the Government is subject to restrictions as set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forth in subparagraph (c)(1)(ii) of the Rights in Technical Data and Computer Software clause at DFARS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252.227-7013 or subparagraphs (c)(1) and (2) of the Commercial Computer Software - Restricted Rights at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48 CFR 52.227-19, as applicable. Manufacturer is Agent Vi.</w:t>
      </w:r>
    </w:p>
    <w:p w14:paraId="6170EE17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C135797" w14:textId="112C3938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7. EXPORT RESTRICTIONS. You agree that you will not export or re-export the Software to any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country, person, entity or end-user contrary to United States (U.S.) export restrictions. Without limiting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the generality of the foregoing, you specifically agree not to export or re-export the Software to (1) any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country to which the U.S. has embargoed or restricted the export of goods or services or anyone who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appears on the TDO (Table of Denial Order) or SDN (Specially Designated Nationals) as they appear in the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Bureau of Export Administration Regulations; (2) any end-user, person, or entity who you know intends to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transmit or transport the Software back to such country; (3) any end-user, person or entity who you know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will utilize the Software in the design, development or production of nuclear, chemical or biological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weapons; (4) any end-user, person or entity who has been prohibited from participating in U.S. export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transactions by any federal agency of the U.S. government.</w:t>
      </w:r>
    </w:p>
    <w:p w14:paraId="689BC819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D14061C" w14:textId="3B584E1C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8. LIMITED WARRANTY.</w:t>
      </w:r>
    </w:p>
    <w:p w14:paraId="45B958A5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4398DF9" w14:textId="15113A7B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lastRenderedPageBreak/>
        <w:t>8.1 Agent Vi warrants the media on which the Software is recorded to be free from defects for a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period of ninety (90) days from the Effective Date of this EULA, or such period required by applicable law,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and will replace without charge, the media and recorded Software if returned within the warranty period.</w:t>
      </w:r>
    </w:p>
    <w:p w14:paraId="50FD374E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C7339DC" w14:textId="17FE1521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8.2 Except as set forth in this section, Agent Vi expressly disclaims any warranty for the Software.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The Software and any related documentation is provided as-is without warranty of any kind, either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express or implied, including, without limitation, the implied warranties or merchantability, fitness for a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particular purpose, or non-infringement. The entire risk arising out of use or performance of the Software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remains with you. The terms and provisions of the United Nations convention on contracts for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international sales of goods are hereby expressly excluded.</w:t>
      </w:r>
    </w:p>
    <w:p w14:paraId="43DF624E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823A2BD" w14:textId="631361B3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9. LIMITATION OF LIABILITY. To the maximum extent permitted by applicable law, in no event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shall Agent Vi or its suppliers be liable for any special, incidental, indirect, consequential, or other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damages whatsoever (including, without limitation, damages for loss of business profits, business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interruption, loss of business information, or any other pecuniary loss) arising out of the use of or inability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to use the Software or the provision of or failure to provide Support Services, even if Agent Vi has been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advised of the possibility of such damages. In any case, Agent Vi's entire liability under any provision of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this EULA shall be limited to the amount actually paid by you for the Software; however, if you have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entered into an Agent Vi Support Services Agreement, Agent Vi's entire liability regarding Support Services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shall be governed by the terms of that agreement.</w:t>
      </w:r>
    </w:p>
    <w:p w14:paraId="03147EC8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B51D67C" w14:textId="54107A07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10. PERFORMANCE DISCLAIMER. By installing and using this Software you understand and accept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that the operation of this Software and its performance may be subject to a variety of factors out of the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control or beyond the knowledge of Agent Vi (such factors include, but are not limited to: environmental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conditions, overall design of your surveillance system, sufficient knowledge possessed by you or your staff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in the installation and operation of the Software and more). Therefore certain performance parameters of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the Software may be affected by such factors and Agent Vi has no way of predicting, assessing or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preventing such affects. You explicitly understand and agree that this Software is only a part of a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surveillance system, and other components of the surveillance system are not provided by Agent Vi,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however may affect the operation of the Software. You hereby consent not to make a claim against Agent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Vi for any failure or compromised performance of the Software or any direct or indirect consequence of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such failure or compromised performance.</w:t>
      </w:r>
    </w:p>
    <w:p w14:paraId="5EFDFE9B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67108E3" w14:textId="30D2C079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11. MISCELLANEOUS. This EULA cannot be modified by purchase order, or representations of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anyone other than an agreement signed by the Chief Executive Officer of Agent Vi. This Agreement shall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be governed by the laws of the United States and the State of New York, irrespective of New York’s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conflicts of laws rules. Any action arising out of or relating to this Agreement may be brought exclusively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in the appropriate state or federal court in New York City, New York, and Agent Vi and you irrevocably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consent to the jurisdiction of such courts and venue in New York City, New York. It is understood that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upon your receipt of a license certificate and/or activation/license key and/or using the Software, you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show your acceptance of this EULA. Any waiver by Agent Vi of any term of this EULA will not be</w:t>
      </w:r>
    </w:p>
    <w:p w14:paraId="49D72EB7" w14:textId="202E9FDA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considered a conti</w:t>
      </w:r>
      <w:r>
        <w:rPr>
          <w:rFonts w:cstheme="minorHAnsi"/>
          <w:sz w:val="20"/>
          <w:szCs w:val="20"/>
        </w:rPr>
        <w:t>n</w:t>
      </w:r>
      <w:r w:rsidRPr="00DE3FCD">
        <w:rPr>
          <w:rFonts w:cstheme="minorHAnsi"/>
          <w:sz w:val="20"/>
          <w:szCs w:val="20"/>
        </w:rPr>
        <w:t>uing waiver of such right. Should you have any questions concerning this EULA, please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contact:</w:t>
      </w:r>
    </w:p>
    <w:p w14:paraId="4F6F0B37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F27F905" w14:textId="720E2CD8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DE3FCD">
        <w:rPr>
          <w:rFonts w:cstheme="minorHAnsi"/>
          <w:b/>
          <w:sz w:val="20"/>
          <w:szCs w:val="20"/>
        </w:rPr>
        <w:t>Agent Video Intelligence</w:t>
      </w:r>
    </w:p>
    <w:p w14:paraId="24DB61F1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B892D27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DE3FCD">
        <w:rPr>
          <w:rFonts w:cstheme="minorHAnsi"/>
          <w:b/>
          <w:sz w:val="20"/>
          <w:szCs w:val="20"/>
        </w:rPr>
        <w:t>Attn: Agent Vi Legal Counsel</w:t>
      </w:r>
    </w:p>
    <w:p w14:paraId="78960010" w14:textId="77777777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DE3FCD">
        <w:rPr>
          <w:rFonts w:cstheme="minorHAnsi"/>
          <w:b/>
          <w:sz w:val="20"/>
          <w:szCs w:val="20"/>
        </w:rPr>
        <w:t>info@agentvi.com</w:t>
      </w:r>
    </w:p>
    <w:p w14:paraId="0301D952" w14:textId="77777777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D8D7048" w14:textId="0F491D9D" w:rsidR="00DE3FCD" w:rsidRP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Copyright © 2004/2010 Agent Video Intelligence.</w:t>
      </w:r>
    </w:p>
    <w:p w14:paraId="475623EA" w14:textId="77777777" w:rsidR="00DE3FCD" w:rsidRDefault="00DE3FCD" w:rsidP="00DE3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976ED05" w14:textId="732FD294" w:rsidR="00383C0C" w:rsidRPr="00DE3FCD" w:rsidRDefault="00DE3FCD" w:rsidP="00383C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DE3FCD">
        <w:rPr>
          <w:rFonts w:cstheme="minorHAnsi"/>
          <w:sz w:val="20"/>
          <w:szCs w:val="20"/>
        </w:rPr>
        <w:t>This Agreement constitutes the entire agreement between Agent Vi and you with respect to the subject</w:t>
      </w:r>
      <w:r>
        <w:rPr>
          <w:rFonts w:cstheme="minorHAnsi"/>
          <w:sz w:val="20"/>
          <w:szCs w:val="20"/>
        </w:rPr>
        <w:t xml:space="preserve"> </w:t>
      </w:r>
      <w:r w:rsidRPr="00DE3FCD">
        <w:rPr>
          <w:rFonts w:cstheme="minorHAnsi"/>
          <w:sz w:val="20"/>
          <w:szCs w:val="20"/>
        </w:rPr>
        <w:t>matter of this Agreement. Sections 4, 5, 8, 9, 10 and 11 will survive the termination of this Agreement.</w:t>
      </w:r>
    </w:p>
    <w:sectPr w:rsidR="00383C0C" w:rsidRPr="00DE3F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3B68F" w14:textId="77777777" w:rsidR="00DE3FCD" w:rsidRDefault="00DE3FCD" w:rsidP="00DE3FCD">
      <w:pPr>
        <w:spacing w:after="0" w:line="240" w:lineRule="auto"/>
      </w:pPr>
      <w:r>
        <w:separator/>
      </w:r>
    </w:p>
  </w:endnote>
  <w:endnote w:type="continuationSeparator" w:id="0">
    <w:p w14:paraId="6BA613F0" w14:textId="77777777" w:rsidR="00DE3FCD" w:rsidRDefault="00DE3FCD" w:rsidP="00DE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0E3FE" w14:textId="77777777" w:rsidR="00DE3FCD" w:rsidRDefault="00DE3FCD" w:rsidP="00DE3FCD">
      <w:pPr>
        <w:spacing w:after="0" w:line="240" w:lineRule="auto"/>
      </w:pPr>
      <w:r>
        <w:separator/>
      </w:r>
    </w:p>
  </w:footnote>
  <w:footnote w:type="continuationSeparator" w:id="0">
    <w:p w14:paraId="670D86C5" w14:textId="77777777" w:rsidR="00DE3FCD" w:rsidRDefault="00DE3FCD" w:rsidP="00DE3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BA1F8" w14:textId="3C0E1005" w:rsidR="00DE3FCD" w:rsidRDefault="00DE3FCD" w:rsidP="00DE3FCD">
    <w:pPr>
      <w:pStyle w:val="Header"/>
      <w:jc w:val="right"/>
    </w:pPr>
    <w:r>
      <w:rPr>
        <w:noProof/>
      </w:rPr>
      <w:drawing>
        <wp:inline distT="0" distB="0" distL="0" distR="0" wp14:anchorId="02895ECB" wp14:editId="52B89CF3">
          <wp:extent cx="1714500" cy="508122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3888" cy="552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D608C"/>
    <w:multiLevelType w:val="multilevel"/>
    <w:tmpl w:val="46A0E6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CD"/>
    <w:rsid w:val="000D7DB9"/>
    <w:rsid w:val="00230D72"/>
    <w:rsid w:val="002E0DD7"/>
    <w:rsid w:val="00372724"/>
    <w:rsid w:val="00383C0C"/>
    <w:rsid w:val="003E4AB3"/>
    <w:rsid w:val="00544935"/>
    <w:rsid w:val="00603CCA"/>
    <w:rsid w:val="006D56D7"/>
    <w:rsid w:val="0073434C"/>
    <w:rsid w:val="0088134D"/>
    <w:rsid w:val="00990330"/>
    <w:rsid w:val="00992AFF"/>
    <w:rsid w:val="00A12302"/>
    <w:rsid w:val="00A34477"/>
    <w:rsid w:val="00AF67B2"/>
    <w:rsid w:val="00CD768A"/>
    <w:rsid w:val="00DE3FCD"/>
    <w:rsid w:val="00E55DF0"/>
    <w:rsid w:val="00F61C1A"/>
    <w:rsid w:val="00FC2C11"/>
    <w:rsid w:val="00FD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1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FCD"/>
  </w:style>
  <w:style w:type="paragraph" w:styleId="Footer">
    <w:name w:val="footer"/>
    <w:basedOn w:val="Normal"/>
    <w:link w:val="FooterChar"/>
    <w:uiPriority w:val="99"/>
    <w:unhideWhenUsed/>
    <w:rsid w:val="00DE3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FCD"/>
  </w:style>
  <w:style w:type="paragraph" w:styleId="ListParagraph">
    <w:name w:val="List Paragraph"/>
    <w:basedOn w:val="Normal"/>
    <w:uiPriority w:val="34"/>
    <w:qFormat/>
    <w:rsid w:val="00DE3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A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903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3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3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3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FCD"/>
  </w:style>
  <w:style w:type="paragraph" w:styleId="Footer">
    <w:name w:val="footer"/>
    <w:basedOn w:val="Normal"/>
    <w:link w:val="FooterChar"/>
    <w:uiPriority w:val="99"/>
    <w:unhideWhenUsed/>
    <w:rsid w:val="00DE3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FCD"/>
  </w:style>
  <w:style w:type="paragraph" w:styleId="ListParagraph">
    <w:name w:val="List Paragraph"/>
    <w:basedOn w:val="Normal"/>
    <w:uiPriority w:val="34"/>
    <w:qFormat/>
    <w:rsid w:val="00DE3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A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903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3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3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3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Marculescu</dc:creator>
  <cp:lastModifiedBy>JamieCRapp</cp:lastModifiedBy>
  <cp:revision>3</cp:revision>
  <dcterms:created xsi:type="dcterms:W3CDTF">2019-05-09T13:42:00Z</dcterms:created>
  <dcterms:modified xsi:type="dcterms:W3CDTF">2019-05-09T13:43:00Z</dcterms:modified>
</cp:coreProperties>
</file>