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59B" w:rsidRDefault="00574B32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  <w:r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  <w:t>员工正式聘用合同书</w:t>
      </w:r>
    </w:p>
    <w:p w:rsidR="00D0459B" w:rsidRDefault="00D0459B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甲方：</w:t>
      </w:r>
      <w:r w:rsidR="00A31A2B">
        <w:rPr>
          <w:rFonts w:ascii="&amp;quot" w:hAnsi="&amp;quot" w:cs="&amp;quot"/>
          <w:color w:val="000000"/>
          <w:sz w:val="30"/>
          <w:szCs w:val="30"/>
        </w:rPr>
        <w:t>HYH</w:t>
      </w:r>
      <w:r w:rsidR="00A31A2B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 w:rsidR="00A31A2B">
        <w:rPr>
          <w:rFonts w:ascii="宋体" w:eastAsia="宋体" w:hAnsi="宋体" w:cs="宋体" w:hint="eastAsia"/>
          <w:color w:val="000000"/>
          <w:sz w:val="30"/>
          <w:szCs w:val="30"/>
        </w:rPr>
        <w:t>有限公司</w:t>
      </w:r>
      <w:bookmarkStart w:id="0" w:name="_GoBack"/>
      <w:bookmarkEnd w:id="0"/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乙方：</w:t>
      </w:r>
      <w:r w:rsidR="007D2BD2" w:rsidRPr="007D2BD2">
        <w:rPr>
          <w:rFonts w:ascii="宋体" w:eastAsia="宋体" w:hAnsi="宋体" w:cs="宋体" w:hint="eastAsia"/>
          <w:color w:val="000000"/>
          <w:sz w:val="28"/>
          <w:szCs w:val="28"/>
        </w:rPr>
        <w:t>李晓杰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乙方身份证号：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乙方试用期满后，经甲方考察拟聘用乙方为正式员工。双方经过平等协商，彼此同意约定下述条款以共同遵守。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第一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乙方的考勤与管理悉按甲方有关人事管理制度办理。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第二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乙方的职务为：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</w:t>
      </w:r>
      <w:r w:rsidR="00A346A2" w:rsidRPr="00A346A2"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>绩效考核经理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        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第三条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乙方受聘于甲方期间，应根据甲方工作安排，在下述工作场所履行职责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(一)甲方公司；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 xml:space="preserve"> 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(二)</w:t>
      </w: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甲方在内地省份应出差服务的场所。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乙方的工作职责、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事项由甲方依乙方的职务或工种，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38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并视乙方能力及甲方需要进行分派。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第五条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甲方根据工作需要，要求乙方加班时，除不可抗拒的事由外，乙方愿意积极配合。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第六条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甲方按国家规定及甲方单位的实际情况实行社会保险制度，并为乙方投保。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第七条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甲方按国家规定或工作的实际需要，实行劳动保健制度，乙方享受甲方有关劳保待遇。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第八条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乙方的工作报酬：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pacing w:val="2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甲方按月支付乙方报酬，</w:t>
      </w:r>
      <w:r>
        <w:rPr>
          <w:rFonts w:ascii="&amp;quot" w:eastAsia="&amp;quot" w:hAnsi="&amp;quot" w:cs="&amp;quot"/>
          <w:color w:val="000000"/>
          <w:sz w:val="30"/>
          <w:szCs w:val="30"/>
        </w:rPr>
        <w:t>乙方的工资待遇暂定为元/月，并可享受公司规定的津贴、福利和奖励。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甲方可参考下列事项调整乙方职务、职责、工资待遇等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乙方每月工作考核记录；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乙方工作职务(或工种)变换情况；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> 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甲方盈利状况；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劳务市场供需状况及社会经济发展一般水平。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第九条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乙方每月工资由甲方于次月</w:t>
      </w:r>
      <w:r>
        <w:rPr>
          <w:rFonts w:ascii="&amp;quot" w:eastAsia="&amp;quot" w:hAnsi="&amp;quot" w:cs="&amp;quot"/>
          <w:color w:val="000000"/>
          <w:spacing w:val="8"/>
          <w:sz w:val="30"/>
          <w:szCs w:val="30"/>
        </w:rPr>
        <w:t>15</w:t>
      </w:r>
      <w:r>
        <w:rPr>
          <w:rFonts w:ascii="&amp;quot" w:eastAsia="&amp;quot" w:hAnsi="&amp;quot" w:cs="&amp;quot"/>
          <w:color w:val="000000"/>
          <w:sz w:val="30"/>
          <w:szCs w:val="30"/>
        </w:rPr>
        <w:t>日发放。若工资发放日适逢周日或假日，甲方应提前或推后发放，特殊情况，双方协商发放时间。第十条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甲方因业务萎缩时有权终止本合同，并提前一个月通知乙方，合同终止时，</w:t>
      </w:r>
      <w:r>
        <w:rPr>
          <w:rFonts w:ascii="&amp;quot" w:eastAsia="&amp;quot" w:hAnsi="&amp;quot" w:cs="&amp;quot"/>
          <w:color w:val="000000"/>
          <w:spacing w:val="3"/>
          <w:sz w:val="30"/>
          <w:szCs w:val="30"/>
        </w:rPr>
        <w:t>甲方应增发乙</w:t>
      </w:r>
      <w:r>
        <w:rPr>
          <w:rFonts w:ascii="&amp;quot" w:eastAsia="&amp;quot" w:hAnsi="&amp;quot" w:cs="&amp;quot"/>
          <w:color w:val="000000"/>
          <w:sz w:val="30"/>
          <w:szCs w:val="30"/>
        </w:rPr>
        <w:t>方一个月的工资，且乙方不必补偿甲方已投资到乙方的费用。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第十一条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乙方主动提出解除本合同时，须提前一个月通知甲方，并征得甲方的同意。调离时，乙方</w:t>
      </w:r>
      <w:r>
        <w:rPr>
          <w:rFonts w:ascii="&amp;quot" w:eastAsia="&amp;quot" w:hAnsi="&amp;quot" w:cs="&amp;quot"/>
          <w:color w:val="000000"/>
          <w:sz w:val="30"/>
          <w:szCs w:val="30"/>
        </w:rPr>
        <w:t>须按甲方规定办理有关手续，且甲方不予增发一个月工资。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第十二条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乙方声明：乙方在签署本合同时，已知个人的职责和业务性质，并知悉公司的规章制度，愿意遵守各项规定。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第十三条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本合同一式两份，甲、乙双方各执一份，经双方签章后于年月日起生效。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本合同为长期合同，甲、乙双方若不特别声明，本合同保持持续有效。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第十五条</w:t>
      </w:r>
    </w:p>
    <w:p w:rsidR="00D0459B" w:rsidRDefault="00574B32">
      <w:pPr>
        <w:pStyle w:val="a3"/>
        <w:widowControl/>
        <w:numPr>
          <w:ilvl w:val="0"/>
          <w:numId w:val="3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乙双方就履行本合同所发生一切争执，同意协商解决。未达成一致时，以大连市劳动</w:t>
      </w:r>
      <w:r>
        <w:rPr>
          <w:rFonts w:ascii="&amp;quot" w:eastAsia="&amp;quot" w:hAnsi="&amp;quot" w:cs="&amp;quot"/>
          <w:color w:val="000000"/>
          <w:sz w:val="30"/>
          <w:szCs w:val="30"/>
        </w:rPr>
        <w:t>仲裁为第一审理机关，进行仲裁解决。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甲方（盖章）：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>
        <w:rPr>
          <w:rFonts w:ascii="&amp;quot" w:eastAsia="&amp;quot" w:hAnsi="&amp;quot" w:cs="&amp;quot"/>
          <w:color w:val="000000"/>
          <w:sz w:val="30"/>
          <w:szCs w:val="30"/>
        </w:rPr>
        <w:t>有限公司</w:t>
      </w:r>
    </w:p>
    <w:p w:rsidR="00D0459B" w:rsidRDefault="00D0459B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</w:p>
    <w:p w:rsidR="00D0459B" w:rsidRPr="00473D87" w:rsidRDefault="00574B32">
      <w:pPr>
        <w:pStyle w:val="a3"/>
        <w:widowControl/>
        <w:jc w:val="left"/>
        <w:rPr>
          <w:rFonts w:ascii="&amp;quot" w:hAnsi="&amp;quot" w:cs="&amp;quot" w:hint="eastAsia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代表（签字）：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乙方（签字）：</w:t>
      </w:r>
      <w:r w:rsidR="007D2BD2" w:rsidRPr="007D2BD2">
        <w:rPr>
          <w:rFonts w:ascii="宋体" w:eastAsia="宋体" w:hAnsi="宋体" w:cs="宋体" w:hint="eastAsia"/>
          <w:color w:val="000000"/>
          <w:sz w:val="30"/>
          <w:szCs w:val="30"/>
        </w:rPr>
        <w:t>李晓杰</w:t>
      </w:r>
    </w:p>
    <w:p w:rsidR="00D0459B" w:rsidRDefault="00574B32">
      <w:pPr>
        <w:pStyle w:val="a3"/>
        <w:widowControl/>
        <w:jc w:val="left"/>
      </w:pPr>
      <w:r>
        <w:rPr>
          <w:rFonts w:ascii="&amp;quot" w:eastAsia="&amp;quot" w:hAnsi="&amp;quot" w:cs="&amp;quot"/>
          <w:color w:val="000000"/>
          <w:sz w:val="30"/>
          <w:szCs w:val="30"/>
        </w:rPr>
        <w:t>签约日期：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2018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年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 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01</w:t>
      </w:r>
      <w:r>
        <w:rPr>
          <w:rFonts w:ascii="&amp;quot" w:eastAsia="&amp;quot" w:hAnsi="&amp;quot" w:cs="&amp;quot"/>
          <w:color w:val="000000"/>
          <w:sz w:val="30"/>
          <w:szCs w:val="30"/>
        </w:rPr>
        <w:t>月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10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日</w:t>
      </w:r>
    </w:p>
    <w:sectPr w:rsidR="00D04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8584B"/>
    <w:multiLevelType w:val="singleLevel"/>
    <w:tmpl w:val="5A58584B"/>
    <w:lvl w:ilvl="0">
      <w:start w:val="1"/>
      <w:numFmt w:val="chineseCounting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5A5858A4"/>
    <w:multiLevelType w:val="singleLevel"/>
    <w:tmpl w:val="5A5858A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5859A6"/>
    <w:multiLevelType w:val="singleLevel"/>
    <w:tmpl w:val="5A5859A6"/>
    <w:lvl w:ilvl="0">
      <w:start w:val="1"/>
      <w:numFmt w:val="ideographTradition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090968"/>
    <w:rsid w:val="001313F1"/>
    <w:rsid w:val="002D39FD"/>
    <w:rsid w:val="00473D87"/>
    <w:rsid w:val="00574B32"/>
    <w:rsid w:val="007D2BD2"/>
    <w:rsid w:val="00A31A2B"/>
    <w:rsid w:val="00A346A2"/>
    <w:rsid w:val="00D0459B"/>
    <w:rsid w:val="0B090968"/>
    <w:rsid w:val="21EB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2333EF8-05D7-4C61-8FD1-AE13C57A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棉花糖苦涩1412321205</dc:creator>
  <cp:lastModifiedBy>韩永琪</cp:lastModifiedBy>
  <cp:revision>6</cp:revision>
  <dcterms:created xsi:type="dcterms:W3CDTF">2018-01-22T06:49:00Z</dcterms:created>
  <dcterms:modified xsi:type="dcterms:W3CDTF">2018-01-22T07:38:00Z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