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400" w:line="300" w:lineRule="auto"/>
        <w:jc w:val="left"/>
      </w:pPr>
      <w:r>
        <w:rPr>
          <w:rFonts w:ascii="Aptos" w:hAnsi="Aptos"/>
          <w:b/>
          <w:i w:val="0"/>
          <w:color w:val="246BFD"/>
          <w:sz w:val="22"/>
        </w:rPr>
        <w:t>RUNX</w:t>
      </w:r>
    </w:p>
    <w:p>
      <w:pPr>
        <w:keepNext w:val="0"/>
        <w:spacing w:before="0" w:after="240" w:line="300" w:lineRule="auto"/>
        <w:jc w:val="left"/>
      </w:pPr>
      <w:r>
        <w:rPr>
          <w:rFonts w:ascii="Aptos" w:hAnsi="Aptos"/>
          <w:b/>
          <w:i w:val="0"/>
          <w:color w:val="101722"/>
          <w:sz w:val="62"/>
        </w:rPr>
        <w:t>Full Homepage</w:t>
        <w:br/>
        <w:t>Blueprint</w:t>
      </w:r>
    </w:p>
    <w:p>
      <w:pPr>
        <w:keepNext w:val="0"/>
        <w:spacing w:before="0" w:after="560" w:line="300" w:lineRule="auto"/>
        <w:jc w:val="left"/>
      </w:pPr>
      <w:r>
        <w:rPr>
          <w:rFonts w:ascii="Aptos" w:hAnsi="Aptos"/>
          <w:b w:val="0"/>
          <w:i w:val="0"/>
          <w:color w:val="667085"/>
          <w:sz w:val="28"/>
        </w:rPr>
        <w:t>Повна структура, тексти та логіка головного хаб-сайту runxai.com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EAF1FF"/>
          <w:left w:val="single" w:sz="0" w:color="EAF1FF"/>
          <w:bottom w:val="single" w:sz="0" w:color="EAF1FF"/>
          <w:right w:val="single" w:sz="0" w:color="EAF1FF"/>
          <w:insideH w:val="single" w:sz="0" w:color="EAF1FF"/>
          <w:insideV w:val="single" w:sz="0" w:color="EAF1FF"/>
        </w:tblBorders>
      </w:tblPr>
      <w:tblGrid>
        <w:gridCol w:w="9360"/>
      </w:tblGrid>
      <w:tr>
        <w:tc>
          <w:tcPr>
            <w:tcW w:type="dxa" w:w="9360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46BFD"/>
                <w:sz w:val="20"/>
              </w:rPr>
              <w:t>ГОЛОВНА ІДЕЯ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RUNX — одна компанія, три спеціалізовані входи. Відвідувач за 3–5 секунд розуміє, куди перейти саме зі своєю задачею.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pPr>
        <w:keepNext w:val="0"/>
        <w:spacing w:before="0" w:after="160" w:line="300" w:lineRule="auto"/>
        <w:jc w:val="left"/>
      </w:pPr>
      <w:r>
        <w:rPr>
          <w:rFonts w:ascii="Aptos" w:hAnsi="Aptos"/>
          <w:b w:val="0"/>
          <w:i w:val="0"/>
          <w:color w:val="667085"/>
          <w:sz w:val="20"/>
        </w:rPr>
        <w:t>Версія 1.0  •  Strategy &amp; copy blueprint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/>
          <w:color w:val="667085"/>
          <w:sz w:val="19"/>
        </w:rPr>
        <w:t>Підготовлено на основі RunX Knowledge Base &amp; Strategic Overview</w:t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01 / STRATEGIC DIRECTION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Що має зробити перший екран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Перший екран не повинен намагатися продати всі послуги одночасно. Його задача — швидко пояснити, ким є RUNX, створити відчуття сильної системної компанії та направити людину у правильний департамент.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101722"/>
          <w:left w:val="single" w:sz="0" w:color="101722"/>
          <w:bottom w:val="single" w:sz="0" w:color="101722"/>
          <w:right w:val="single" w:sz="0" w:color="101722"/>
          <w:insideH w:val="single" w:sz="0" w:color="101722"/>
          <w:insideV w:val="single" w:sz="0" w:color="101722"/>
        </w:tblBorders>
      </w:tblPr>
      <w:tblGrid>
        <w:gridCol w:w="9360"/>
      </w:tblGrid>
      <w:tr>
        <w:tc>
          <w:tcPr>
            <w:tcW w:type="dxa" w:w="9360"/>
            <w:shd w:fill="10172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C7D9"/>
                <w:sz w:val="20"/>
              </w:rPr>
              <w:t>РЕКОМЕНДОВАНЕ ПОЗИЦІОНУВАННЯ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RUNX builds the systems behind predictable growth.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Три цілі першого екрана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Ідентифікація: «RUNX створює системи зростання, а не продає окремі випадкові послуги».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Маршрутизація: Website / TRS for Trucking / Business Systems.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Довіра: показати зв’язок між маркетингом, технологіями, автоматизацією та вимірюваним результатом.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Кого він має розпізнати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9E1EC"/>
          <w:left w:val="single" w:sz="8" w:color="D9E1EC"/>
          <w:bottom w:val="single" w:sz="8" w:color="D9E1EC"/>
          <w:right w:val="single" w:sz="8" w:color="D9E1EC"/>
          <w:insideH w:val="single" w:sz="8" w:color="D9E1EC"/>
          <w:insideV w:val="single" w:sz="8" w:color="D9E1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0172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WEBSITES</w:t>
            </w:r>
          </w:p>
        </w:tc>
        <w:tc>
          <w:tcPr>
            <w:tcW w:type="dxa" w:w="3120"/>
            <w:shd w:fill="10172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TRS FOR TRUCKING</w:t>
            </w:r>
          </w:p>
        </w:tc>
        <w:tc>
          <w:tcPr>
            <w:tcW w:type="dxa" w:w="3120"/>
            <w:shd w:fill="10172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BUSINESS SYSTEMS</w:t>
            </w:r>
          </w:p>
        </w:tc>
      </w:tr>
      <w:tr>
        <w:tc>
          <w:tcPr>
            <w:tcW w:type="dxa" w:w="312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Компанія, якій потрібен сайт, що конвертує та підключений до CRM.</w:t>
            </w:r>
          </w:p>
        </w:tc>
        <w:tc>
          <w:tcPr>
            <w:tcW w:type="dxa" w:w="312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Трак-компанія, якій потрібна система рекрутингу водіїв.</w:t>
            </w:r>
          </w:p>
        </w:tc>
        <w:tc>
          <w:tcPr>
            <w:tcW w:type="dxa" w:w="312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Бізнес, якому потрібні маркетинг, автоматизація або кастомна система.</w:t>
            </w:r>
          </w:p>
        </w:tc>
      </w:tr>
      <w:tr>
        <w:tc>
          <w:tcPr>
            <w:tcW w:type="dxa" w:w="312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667085"/>
                <w:sz w:val="19"/>
              </w:rPr>
              <w:t>Intent: build / redesign</w:t>
            </w:r>
          </w:p>
        </w:tc>
        <w:tc>
          <w:tcPr>
            <w:tcW w:type="dxa" w:w="312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667085"/>
                <w:sz w:val="19"/>
              </w:rPr>
              <w:t>Intent: recruit / scale fleet</w:t>
            </w:r>
          </w:p>
        </w:tc>
        <w:tc>
          <w:tcPr>
            <w:tcW w:type="dxa" w:w="312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667085"/>
                <w:sz w:val="19"/>
              </w:rPr>
              <w:t>Intent: automate / grow</w:t>
            </w:r>
          </w:p>
        </w:tc>
      </w:tr>
    </w:tbl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Ключова бренд-логіка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Не називати третій напрямок просто “Marketing”. Це звужує RUNX до агенції. Назва “Business Systems” залишає простір для кастомної розробки, CRM, AI, автоматизації й маркетингових сервісів — усе під однією системною обіцянкою.</w:t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02 / RECOMMENDED HERO COPY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Готовий текст першого екрана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667085"/>
          <w:sz w:val="22"/>
        </w:rPr>
        <w:t>Це основний рекомендований варіант для англомовного сайту в США. Він короткий, не перевантажений і одразу підводить до вибору напрямку.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EEF4FF"/>
          <w:left w:val="single" w:sz="0" w:color="EEF4FF"/>
          <w:bottom w:val="single" w:sz="0" w:color="EEF4FF"/>
          <w:right w:val="single" w:sz="0" w:color="EEF4FF"/>
          <w:insideH w:val="single" w:sz="0" w:color="EEF4FF"/>
          <w:insideV w:val="single" w:sz="0" w:color="EEF4FF"/>
        </w:tblBorders>
      </w:tblPr>
      <w:tblGrid>
        <w:gridCol w:w="9360"/>
      </w:tblGrid>
      <w:tr>
        <w:tc>
          <w:tcPr>
            <w:tcW w:type="dxa" w:w="9360"/>
            <w:shd w:fill="EEF4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46BFD"/>
                <w:sz w:val="20"/>
              </w:rPr>
              <w:t>EYEBROW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ONE COMPANY. MULTIPLE GROWTH SYSTEMS.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12" w:color="101722"/>
          <w:left w:val="single" w:sz="12" w:color="101722"/>
          <w:bottom w:val="single" w:sz="12" w:color="101722"/>
          <w:right w:val="single" w:sz="12" w:color="101722"/>
          <w:insideH w:val="single" w:sz="12" w:color="101722"/>
          <w:insideV w:val="single" w:sz="12" w:color="101722"/>
        </w:tblBorders>
      </w:tblPr>
      <w:tblGrid>
        <w:gridCol w:w="9360"/>
      </w:tblGrid>
      <w:tr>
        <w:tc>
          <w:tcPr>
            <w:tcW w:type="dxa" w:w="9360"/>
            <w:shd w:fill="101722"/>
            <w:tcMar>
              <w:top w:w="280" w:type="dxa"/>
              <w:start w:w="320" w:type="dxa"/>
              <w:bottom w:w="280" w:type="dxa"/>
              <w:end w:w="320" w:type="dxa"/>
            </w:tcMar>
          </w:tcPr>
          <w:p>
            <w:pPr>
              <w:spacing w:after="240"/>
            </w:pPr>
            <w:r>
              <w:rPr>
                <w:rFonts w:ascii="Aptos" w:hAnsi="Aptos"/>
                <w:b/>
                <w:i w:val="0"/>
                <w:color w:val="FFFFFF"/>
                <w:sz w:val="50"/>
              </w:rPr>
              <w:t>Growth doesn’t need more chaos.</w:t>
              <w:br/>
              <w:t>It needs a system.</w:t>
            </w:r>
          </w:p>
          <w:p>
            <w:pPr>
              <w:spacing w:after="320" w:line="288" w:lineRule="auto"/>
            </w:pPr>
            <w:r>
              <w:rPr>
                <w:rFonts w:ascii="Aptos" w:hAnsi="Aptos"/>
                <w:b w:val="0"/>
                <w:i w:val="0"/>
                <w:color w:val="D8E2F0"/>
                <w:sz w:val="24"/>
              </w:rPr>
              <w:t>RUNX connects strategy, marketing, technology, automation, and AI into infrastructure built to help businesses grow with clarity and control.</w:t>
            </w:r>
          </w:p>
          <w:p>
            <w:r>
              <w:rPr>
                <w:rFonts w:ascii="Aptos" w:hAnsi="Aptos"/>
                <w:b/>
                <w:i w:val="0"/>
                <w:color w:val="25C7D9"/>
                <w:sz w:val="21"/>
              </w:rPr>
              <w:t>Choose where you want to grow →</w:t>
            </w:r>
          </w:p>
        </w:tc>
      </w:tr>
    </w:tbl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Чому ця подача працює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Починається з проблеми, яку відчувають різні типи клієнтів: хаос у зростанні.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Не прив’язує RUNX лише до маркетингу, сайтів або trucking.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Слово “system” напряму підсилює головну відмінність RUNX.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Останній рядок природно переводить погляд на три картки-маршрути.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Коротша альтернатива заголовка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246BFD"/>
          <w:sz w:val="30"/>
        </w:rPr>
        <w:t>We build the systems behind predictable growth.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667085"/>
          <w:sz w:val="22"/>
        </w:rPr>
        <w:t>Цей варіант більш корпоративний і прямий. Його можна використати, якщо дизайн першого екрана буде дуже виразним і не потребуватиме емоційнішого хука.</w:t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03 / ROUTE CARDS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Три “двері” на першому екрані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Картки — це головний інструмент навігації, а не декоративний блок. Уся картка клікабельна. На desktop вони стоять в один ряд; на mobile — вертикально, у тому самому порядку.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9E1EC"/>
          <w:left w:val="single" w:sz="8" w:color="D9E1EC"/>
          <w:bottom w:val="single" w:sz="8" w:color="D9E1EC"/>
          <w:right w:val="single" w:sz="8" w:color="D9E1EC"/>
          <w:insideH w:val="single" w:sz="8" w:color="D9E1EC"/>
          <w:insideV w:val="single" w:sz="8" w:color="D9E1EC"/>
        </w:tblBorders>
      </w:tblPr>
      <w:tblGrid>
        <w:gridCol w:w="1050"/>
        <w:gridCol w:w="8310"/>
      </w:tblGrid>
      <w:tr>
        <w:tc>
          <w:tcPr>
            <w:tcW w:type="dxa" w:w="1050"/>
            <w:shd w:fill="101722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C7D9"/>
                <w:sz w:val="36"/>
              </w:rPr>
              <w:t>01</w:t>
            </w:r>
          </w:p>
        </w:tc>
        <w:tc>
          <w:tcPr>
            <w:tcW w:type="dxa" w:w="8310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01722"/>
                <w:sz w:val="28"/>
              </w:rPr>
              <w:t>Websites</w:t>
            </w:r>
          </w:p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246BFD"/>
                <w:sz w:val="17"/>
              </w:rPr>
              <w:t>CONVERSION-FOCUSED WEBSITES</w:t>
            </w:r>
          </w:p>
          <w:p>
            <w:pPr>
              <w:spacing w:after="120"/>
            </w:pPr>
            <w:r>
              <w:rPr>
                <w:rFonts w:ascii="Aptos" w:hAnsi="Aptos"/>
                <w:b w:val="0"/>
                <w:i w:val="0"/>
                <w:color w:val="18202B"/>
                <w:sz w:val="20"/>
              </w:rPr>
              <w:t>Smart websites that turn attention into action — with clear messaging, CRM-connected forms, AI assistants, and automated lead routing.</w:t>
            </w:r>
          </w:p>
          <w:p>
            <w:r>
              <w:rPr>
                <w:rFonts w:ascii="Aptos" w:hAnsi="Aptos"/>
                <w:b/>
                <w:i w:val="0"/>
                <w:color w:val="246BFD"/>
                <w:sz w:val="19"/>
              </w:rPr>
              <w:t>Explore Website Solutions  →   runxai.com/website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9E1EC"/>
          <w:left w:val="single" w:sz="8" w:color="D9E1EC"/>
          <w:bottom w:val="single" w:sz="8" w:color="D9E1EC"/>
          <w:right w:val="single" w:sz="8" w:color="D9E1EC"/>
          <w:insideH w:val="single" w:sz="8" w:color="D9E1EC"/>
          <w:insideV w:val="single" w:sz="8" w:color="D9E1EC"/>
        </w:tblBorders>
      </w:tblPr>
      <w:tblGrid>
        <w:gridCol w:w="1050"/>
        <w:gridCol w:w="8310"/>
      </w:tblGrid>
      <w:tr>
        <w:tc>
          <w:tcPr>
            <w:tcW w:type="dxa" w:w="1050"/>
            <w:shd w:fill="101722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C7D9"/>
                <w:sz w:val="36"/>
              </w:rPr>
              <w:t>02</w:t>
            </w:r>
          </w:p>
        </w:tc>
        <w:tc>
          <w:tcPr>
            <w:tcW w:type="dxa" w:w="8310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01722"/>
                <w:sz w:val="28"/>
              </w:rPr>
              <w:t>TRS for Trucking</w:t>
            </w:r>
          </w:p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246BFD"/>
                <w:sz w:val="17"/>
              </w:rPr>
              <w:t>DRIVER RECRUITING INFRASTRUCTURE</w:t>
            </w:r>
          </w:p>
          <w:p>
            <w:pPr>
              <w:spacing w:after="120"/>
            </w:pPr>
            <w:r>
              <w:rPr>
                <w:rFonts w:ascii="Aptos" w:hAnsi="Aptos"/>
                <w:b w:val="0"/>
                <w:i w:val="0"/>
                <w:color w:val="18202B"/>
                <w:sz w:val="20"/>
              </w:rPr>
              <w:t>An end-to-end system for trucking companies: driver lead generation, AI qualification, recruiter workflows, follow-up automation, and analytics.</w:t>
            </w:r>
          </w:p>
          <w:p>
            <w:r>
              <w:rPr>
                <w:rFonts w:ascii="Aptos" w:hAnsi="Aptos"/>
                <w:b/>
                <w:i w:val="0"/>
                <w:color w:val="246BFD"/>
                <w:sz w:val="19"/>
              </w:rPr>
              <w:t>Explore TRS  →   trs.runxai.com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9E1EC"/>
          <w:left w:val="single" w:sz="8" w:color="D9E1EC"/>
          <w:bottom w:val="single" w:sz="8" w:color="D9E1EC"/>
          <w:right w:val="single" w:sz="8" w:color="D9E1EC"/>
          <w:insideH w:val="single" w:sz="8" w:color="D9E1EC"/>
          <w:insideV w:val="single" w:sz="8" w:color="D9E1EC"/>
        </w:tblBorders>
      </w:tblPr>
      <w:tblGrid>
        <w:gridCol w:w="1050"/>
        <w:gridCol w:w="8310"/>
      </w:tblGrid>
      <w:tr>
        <w:tc>
          <w:tcPr>
            <w:tcW w:type="dxa" w:w="1050"/>
            <w:shd w:fill="101722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C7D9"/>
                <w:sz w:val="36"/>
              </w:rPr>
              <w:t>03</w:t>
            </w:r>
          </w:p>
        </w:tc>
        <w:tc>
          <w:tcPr>
            <w:tcW w:type="dxa" w:w="8310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01722"/>
                <w:sz w:val="28"/>
              </w:rPr>
              <w:t>Business Systems</w:t>
            </w:r>
          </w:p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246BFD"/>
                <w:sz w:val="17"/>
              </w:rPr>
              <w:t>MARKETING, AUTOMATION &amp; CUSTOM BUILDS</w:t>
            </w:r>
          </w:p>
          <w:p>
            <w:pPr>
              <w:spacing w:after="120"/>
            </w:pPr>
            <w:r>
              <w:rPr>
                <w:rFonts w:ascii="Aptos" w:hAnsi="Aptos"/>
                <w:b w:val="0"/>
                <w:i w:val="0"/>
                <w:color w:val="18202B"/>
                <w:sz w:val="20"/>
              </w:rPr>
              <w:t>Connected growth systems for SMBs — from strategy, branding, paid media, and local visibility to CRM, AI automation, and custom software.</w:t>
            </w:r>
          </w:p>
          <w:p>
            <w:r>
              <w:rPr>
                <w:rFonts w:ascii="Aptos" w:hAnsi="Aptos"/>
                <w:b/>
                <w:i w:val="0"/>
                <w:color w:val="246BFD"/>
                <w:sz w:val="19"/>
              </w:rPr>
              <w:t>Explore Business Systems  →   runxai.com/business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04 / INFORMATION ARCHITECTURE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Як зібрати екран в одну композицію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Desktop: рекомендований порядок</w:t>
      </w:r>
    </w:p>
    <w:p>
      <w:pPr>
        <w:keepNext w:val="0"/>
        <w:spacing w:after="140"/>
      </w:pPr>
      <w:r>
        <w:rPr>
          <w:rFonts w:ascii="Aptos" w:hAnsi="Aptos"/>
          <w:b/>
          <w:i w:val="0"/>
          <w:color w:val="246BFD"/>
          <w:sz w:val="21"/>
        </w:rPr>
        <w:t xml:space="preserve">1  Header — </w:t>
      </w:r>
      <w:r>
        <w:rPr>
          <w:rFonts w:ascii="Aptos" w:hAnsi="Aptos"/>
          <w:b w:val="0"/>
          <w:i w:val="0"/>
          <w:color w:val="18202B"/>
          <w:sz w:val="21"/>
        </w:rPr>
        <w:t>RUNX logo ліворуч. Праворуч: About, Capabilities, Contact. Кнопка: Start a Conversation.</w:t>
      </w:r>
    </w:p>
    <w:p>
      <w:pPr>
        <w:keepNext w:val="0"/>
        <w:spacing w:after="140"/>
      </w:pPr>
      <w:r>
        <w:rPr>
          <w:rFonts w:ascii="Aptos" w:hAnsi="Aptos"/>
          <w:b/>
          <w:i w:val="0"/>
          <w:color w:val="246BFD"/>
          <w:sz w:val="21"/>
        </w:rPr>
        <w:t xml:space="preserve">2  Positioning — </w:t>
      </w:r>
      <w:r>
        <w:rPr>
          <w:rFonts w:ascii="Aptos" w:hAnsi="Aptos"/>
          <w:b w:val="0"/>
          <w:i w:val="0"/>
          <w:color w:val="18202B"/>
          <w:sz w:val="21"/>
        </w:rPr>
        <w:t>Eyebrow → сильний headline → один пояснювальний абзац.</w:t>
      </w:r>
    </w:p>
    <w:p>
      <w:pPr>
        <w:keepNext w:val="0"/>
        <w:spacing w:after="140"/>
      </w:pPr>
      <w:r>
        <w:rPr>
          <w:rFonts w:ascii="Aptos" w:hAnsi="Aptos"/>
          <w:b/>
          <w:i w:val="0"/>
          <w:color w:val="246BFD"/>
          <w:sz w:val="21"/>
        </w:rPr>
        <w:t xml:space="preserve">3  Router — </w:t>
      </w:r>
      <w:r>
        <w:rPr>
          <w:rFonts w:ascii="Aptos" w:hAnsi="Aptos"/>
          <w:b w:val="0"/>
          <w:i w:val="0"/>
          <w:color w:val="18202B"/>
          <w:sz w:val="21"/>
        </w:rPr>
        <w:t>Три рівнозначні картки: Websites / TRS / Business Systems.</w:t>
      </w:r>
    </w:p>
    <w:p>
      <w:pPr>
        <w:keepNext w:val="0"/>
        <w:spacing w:after="140"/>
      </w:pPr>
      <w:r>
        <w:rPr>
          <w:rFonts w:ascii="Aptos" w:hAnsi="Aptos"/>
          <w:b/>
          <w:i w:val="0"/>
          <w:color w:val="246BFD"/>
          <w:sz w:val="21"/>
        </w:rPr>
        <w:t xml:space="preserve">4  Trust line — </w:t>
      </w:r>
      <w:r>
        <w:rPr>
          <w:rFonts w:ascii="Aptos" w:hAnsi="Aptos"/>
          <w:b w:val="0"/>
          <w:i w:val="0"/>
          <w:color w:val="18202B"/>
          <w:sz w:val="21"/>
        </w:rPr>
        <w:t>Marketing. Technology. Automation. AI. Built as one system.</w:t>
      </w:r>
    </w:p>
    <w:p>
      <w:pPr>
        <w:keepNext w:val="0"/>
        <w:spacing w:after="140"/>
      </w:pPr>
      <w:r>
        <w:rPr>
          <w:rFonts w:ascii="Aptos" w:hAnsi="Aptos"/>
          <w:b/>
          <w:i w:val="0"/>
          <w:color w:val="246BFD"/>
          <w:sz w:val="21"/>
        </w:rPr>
        <w:t xml:space="preserve">5  Scroll cue — </w:t>
      </w:r>
      <w:r>
        <w:rPr>
          <w:rFonts w:ascii="Aptos" w:hAnsi="Aptos"/>
          <w:b w:val="0"/>
          <w:i w:val="0"/>
          <w:color w:val="18202B"/>
          <w:sz w:val="21"/>
        </w:rPr>
        <w:t>Explore RUNX або стрілка вниз до короткого overview компанії.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Текстова схема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10" w:color="9AABC0"/>
          <w:left w:val="single" w:sz="10" w:color="9AABC0"/>
          <w:bottom w:val="single" w:sz="10" w:color="9AABC0"/>
          <w:right w:val="single" w:sz="10" w:color="9AABC0"/>
          <w:insideH w:val="single" w:sz="10" w:color="9AABC0"/>
          <w:insideV w:val="single" w:sz="10" w:color="9AABC0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60"/>
            </w:pPr>
            <w:r>
              <w:rPr>
                <w:rFonts w:ascii="Courier New" w:hAnsi="Courier New"/>
                <w:b/>
                <w:i w:val="0"/>
                <w:color w:val="101722"/>
                <w:sz w:val="17"/>
              </w:rPr>
              <w:t>[ RUNX ]                              About   Capabilities   Contact   [ Start a Conversation ]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101722"/>
                <w:sz w:val="17"/>
              </w:rPr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i w:val="0"/>
                <w:color w:val="101722"/>
                <w:sz w:val="17"/>
              </w:rPr>
              <w:t>ONE COMPANY. MULTIPLE GROWTH SYSTEMS.</w:t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i w:val="0"/>
                <w:color w:val="101722"/>
                <w:sz w:val="17"/>
              </w:rPr>
              <w:t>Growth doesn’t need more chaos. It needs a system.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101722"/>
                <w:sz w:val="17"/>
              </w:rPr>
              <w:t>RUNX connects strategy, marketing, technology, automation, and AI...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101722"/>
                <w:sz w:val="17"/>
              </w:rPr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i w:val="0"/>
                <w:color w:val="101722"/>
                <w:sz w:val="17"/>
              </w:rPr>
              <w:t>[ WEBSITES ]          [ TRS FOR TRUCKING ]          [ BUSINESS SYSTEMS ]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101722"/>
                <w:sz w:val="17"/>
              </w:rPr>
              <w:t>Conversion sites       Recruiting infrastructure      Growth + automation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101722"/>
                <w:sz w:val="17"/>
              </w:rPr>
              <w:t>Explore →              Explore →                      Explore →</w:t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101722"/>
                <w:sz w:val="17"/>
              </w:rPr>
            </w:r>
          </w:p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101722"/>
                <w:sz w:val="17"/>
              </w:rPr>
              <w:t>Marketing  •  Technology  •  Automation  •  AI</w:t>
            </w:r>
          </w:p>
        </w:tc>
      </w:tr>
    </w:tbl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Mobile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Спочатку headline та короткий опис; картки одразу після них, без великого фонового відео між текстом і вибором.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Порядок карток: Websites → TRS → Business Systems. Це найлегший вхід для широкої аудиторії, після нього — флагманський vertical і ширша системна пропозиція.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Кожна картка має чіткий заголовок, один короткий рядок пояснення та стрілку. Повний опис можна скоротити на вузьких екранах.</w:t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05 / VISUAL &amp; INTERACTION PRINCIPLES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Як зробити екран візуально сильним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Візуальна концепція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Один темний “control center” простір, у якому три напрямки виглядають як модулі однієї системи. Не три різні бренди й не три випадкові картинки. Візуальна мова має говорити: RUNX керує складністю та перетворює її на контроль.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9E1EC"/>
          <w:left w:val="single" w:sz="8" w:color="D9E1EC"/>
          <w:bottom w:val="single" w:sz="8" w:color="D9E1EC"/>
          <w:right w:val="single" w:sz="8" w:color="D9E1EC"/>
          <w:insideH w:val="single" w:sz="8" w:color="D9E1EC"/>
          <w:insideV w:val="single" w:sz="8" w:color="D9E1EC"/>
        </w:tblBorders>
      </w:tblPr>
      <w:tblGrid>
        <w:gridCol w:w="4680"/>
        <w:gridCol w:w="4680"/>
      </w:tblGrid>
      <w:tr>
        <w:tc>
          <w:tcPr>
            <w:tcW w:type="dxa" w:w="4680"/>
            <w:shd w:fill="10172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РОБИМО</w:t>
            </w:r>
          </w:p>
        </w:tc>
        <w:tc>
          <w:tcPr>
            <w:tcW w:type="dxa" w:w="4680"/>
            <w:shd w:fill="3A202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НЕ РОБИМО</w:t>
            </w:r>
          </w:p>
        </w:tc>
      </w:tr>
      <w:tr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Сильна типографіка й багато повітря</w:t>
            </w:r>
          </w:p>
        </w:tc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Довгий список усіх послуг у hero</w:t>
            </w:r>
          </w:p>
        </w:tc>
      </w:tr>
      <w:tr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Три картки як єдина навігаційна система</w:t>
            </w:r>
          </w:p>
        </w:tc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Три непов’язані stock-фото</w:t>
            </w:r>
          </w:p>
        </w:tc>
      </w:tr>
      <w:tr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Коротка motion-взаємодія при hover</w:t>
            </w:r>
          </w:p>
        </w:tc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Автоплей-відео, яке заважає вибору</w:t>
            </w:r>
          </w:p>
        </w:tc>
      </w:tr>
      <w:tr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Один акцентний колір + окремі сигнали напрямків</w:t>
            </w:r>
          </w:p>
        </w:tc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Різні логотипи й стилі для кожної картки</w:t>
            </w:r>
          </w:p>
        </w:tc>
      </w:tr>
      <w:tr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Конкретні назви результатів</w:t>
            </w:r>
          </w:p>
        </w:tc>
        <w:tc>
          <w:tcPr>
            <w:tcW w:type="dxa" w:w="468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9"/>
              </w:rPr>
              <w:t>Абстрактні слова: innovative, cutting-edge, full-service</w:t>
            </w:r>
          </w:p>
        </w:tc>
      </w:tr>
    </w:tbl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Hover / interaction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При наведенні картка трохи розширюється або піднімається, а дві інші делікатно приглушуються.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Показується короткий “proof cue”: CRM-connected / Built for trucking / Custom-built for your operations.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CTA змінює стан із тексту на виразну стрілку; клік працює по всій площі картки.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Анімація 180–250 ms, без складних ефектів, що гальмують перше рішення.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Перший proof cue під router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EAF1FF"/>
          <w:left w:val="single" w:sz="0" w:color="EAF1FF"/>
          <w:bottom w:val="single" w:sz="0" w:color="EAF1FF"/>
          <w:right w:val="single" w:sz="0" w:color="EAF1FF"/>
          <w:insideH w:val="single" w:sz="0" w:color="EAF1FF"/>
          <w:insideV w:val="single" w:sz="0" w:color="EAF1FF"/>
        </w:tblBorders>
      </w:tblPr>
      <w:tblGrid>
        <w:gridCol w:w="9360"/>
      </w:tblGrid>
      <w:tr>
        <w:tc>
          <w:tcPr>
            <w:tcW w:type="dxa" w:w="9360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46BFD"/>
                <w:sz w:val="20"/>
              </w:rPr>
              <w:t>РЕКОМЕНДОВАНИЙ РЯДОК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Marketing. Technology. Automation. AI. Built as one connected growth system.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06 / WHAT COMES IMMEDIATELY AFTER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Overview-блок під першим екраном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Після вибору напрямку варто дати коротке підтвердження, що всі департаменти об’єднані однією методологією. Це допомагає тим, хто ще не готовий одразу натиснути картку.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101722"/>
          <w:left w:val="single" w:sz="0" w:color="101722"/>
          <w:bottom w:val="single" w:sz="0" w:color="101722"/>
          <w:right w:val="single" w:sz="0" w:color="101722"/>
          <w:insideH w:val="single" w:sz="0" w:color="101722"/>
          <w:insideV w:val="single" w:sz="0" w:color="101722"/>
        </w:tblBorders>
      </w:tblPr>
      <w:tblGrid>
        <w:gridCol w:w="9360"/>
      </w:tblGrid>
      <w:tr>
        <w:tc>
          <w:tcPr>
            <w:tcW w:type="dxa" w:w="9360"/>
            <w:shd w:fill="10172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C7D9"/>
                <w:sz w:val="20"/>
              </w:rPr>
              <w:t>SECTION HEADLINE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We don’t sell disconnected services. We build connected growth infrastructure.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3"/>
        </w:rPr>
        <w:t>From the first click to the final conversion, RUNX connects the customer journey into one measurable system — strategy, acquisition, communication, CRM, automation, and analytics.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Три короткі принципи</w:t>
      </w:r>
    </w:p>
    <w:p>
      <w:pPr>
        <w:keepNext/>
        <w:spacing w:before="180" w:after="80" w:line="300" w:lineRule="auto"/>
        <w:jc w:val="left"/>
      </w:pPr>
      <w:r>
        <w:rPr>
          <w:rFonts w:ascii="Aptos" w:hAnsi="Aptos"/>
          <w:b/>
          <w:i w:val="0"/>
          <w:color w:val="246BFD"/>
          <w:sz w:val="23"/>
        </w:rPr>
        <w:t>System-first</w:t>
      </w:r>
    </w:p>
    <w:p>
      <w:pPr>
        <w:keepNext w:val="0"/>
        <w:spacing w:before="0" w:after="100" w:line="300" w:lineRule="auto"/>
        <w:jc w:val="left"/>
      </w:pPr>
      <w:r>
        <w:rPr>
          <w:rFonts w:ascii="Aptos" w:hAnsi="Aptos"/>
          <w:b w:val="0"/>
          <w:i w:val="0"/>
          <w:color w:val="18202B"/>
          <w:sz w:val="21"/>
        </w:rPr>
        <w:t>Кожен інструмент працює як частина єдиного процесу, а не як окрема послуга.</w:t>
      </w:r>
    </w:p>
    <w:p>
      <w:pPr>
        <w:keepNext/>
        <w:spacing w:before="180" w:after="80" w:line="300" w:lineRule="auto"/>
        <w:jc w:val="left"/>
      </w:pPr>
      <w:r>
        <w:rPr>
          <w:rFonts w:ascii="Aptos" w:hAnsi="Aptos"/>
          <w:b/>
          <w:i w:val="0"/>
          <w:color w:val="246BFD"/>
          <w:sz w:val="23"/>
        </w:rPr>
        <w:t>Built for visibility</w:t>
      </w:r>
    </w:p>
    <w:p>
      <w:pPr>
        <w:keepNext w:val="0"/>
        <w:spacing w:before="0" w:after="100" w:line="300" w:lineRule="auto"/>
        <w:jc w:val="left"/>
      </w:pPr>
      <w:r>
        <w:rPr>
          <w:rFonts w:ascii="Aptos" w:hAnsi="Aptos"/>
          <w:b w:val="0"/>
          <w:i w:val="0"/>
          <w:color w:val="18202B"/>
          <w:sz w:val="21"/>
        </w:rPr>
        <w:t>Ліди, комунікації, етапи та результати можна бачити й вимірювати.</w:t>
      </w:r>
    </w:p>
    <w:p>
      <w:pPr>
        <w:keepNext/>
        <w:spacing w:before="180" w:after="80" w:line="300" w:lineRule="auto"/>
        <w:jc w:val="left"/>
      </w:pPr>
      <w:r>
        <w:rPr>
          <w:rFonts w:ascii="Aptos" w:hAnsi="Aptos"/>
          <w:b/>
          <w:i w:val="0"/>
          <w:color w:val="246BFD"/>
          <w:sz w:val="23"/>
        </w:rPr>
        <w:t>Designed to keep working</w:t>
      </w:r>
    </w:p>
    <w:p>
      <w:pPr>
        <w:keepNext w:val="0"/>
        <w:spacing w:before="0" w:after="100" w:line="300" w:lineRule="auto"/>
        <w:jc w:val="left"/>
      </w:pPr>
      <w:r>
        <w:rPr>
          <w:rFonts w:ascii="Aptos" w:hAnsi="Aptos"/>
          <w:b w:val="0"/>
          <w:i w:val="0"/>
          <w:color w:val="18202B"/>
          <w:sz w:val="21"/>
        </w:rPr>
        <w:t>Система зберігає процес, дані та follow-up навіть коли команда змінюється.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Далі по сторінці — лише мінімум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Capabilities: Marketing / Development / Automation / AI Communication.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How we work: Diagnose → Design → Build → Optimize.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About / Team: короткий людський блок без перевантаження біографіями.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Contact: одна коротка форма з питанням “What are you trying to grow or fix?”</w:t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07 / FULL HOMEPAGE MAP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Повна структура головної сторінки runxai.com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Hero — це лише вхід. Далі головна сторінка повинна коротко відповісти на п’ять запитань: хто такі RUNX, що саме ми будуємо, як ми працюємо, хто стоїть за компанією та як із нами зв’язатися.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9E1EC"/>
          <w:left w:val="single" w:sz="8" w:color="D9E1EC"/>
          <w:bottom w:val="single" w:sz="8" w:color="D9E1EC"/>
          <w:right w:val="single" w:sz="8" w:color="D9E1EC"/>
          <w:insideH w:val="single" w:sz="8" w:color="D9E1EC"/>
          <w:insideV w:val="single" w:sz="8" w:color="D9E1EC"/>
        </w:tblBorders>
      </w:tblPr>
      <w:tblGrid>
        <w:gridCol w:w="700"/>
        <w:gridCol w:w="2050"/>
        <w:gridCol w:w="5010"/>
        <w:gridCol w:w="1600"/>
      </w:tblGrid>
      <w:tr>
        <w:tc>
          <w:tcPr>
            <w:tcW w:type="dxa" w:w="700"/>
            <w:shd w:fill="10172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2050"/>
            <w:shd w:fill="10172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БЛОК</w:t>
            </w:r>
          </w:p>
        </w:tc>
        <w:tc>
          <w:tcPr>
            <w:tcW w:type="dxa" w:w="5010"/>
            <w:shd w:fill="10172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ЗАДАЧА</w:t>
            </w:r>
          </w:p>
        </w:tc>
        <w:tc>
          <w:tcPr>
            <w:tcW w:type="dxa" w:w="1600"/>
            <w:shd w:fill="10172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ЕФЕКТ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01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Hero + Router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За 3–5 секунд пояснює ідею RUNX і веде у Websites, TRS або Business Systems.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Навігація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02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Company Overview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Дає одну сильну відповідь на запитання «Що таке RUNX?» без переліку дрібних послуг.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Розуміння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03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Departments / Capabilities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Показує, як Marketing, Development, Automation та AI працюють разом.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Компетентність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04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How We Work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Пояснює процес: Diagnose → Design → Build → Optimize.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Передбачуваність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05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Why RUNX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Фіксує відмінності: system-first, client-owned data, visibility, follow-up, measurable operations.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Довіра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06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Team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Показує людей, ролі й відповідальність за результат — не довгі біографії.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Людяність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07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Where We Are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Пояснює, де базується команда, який ринок обслуговує та як працює географічно.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Присутність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08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Contact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Одна проста форма, що маршрутизує звернення у правильний напрямок.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Конверсія</w:t>
            </w:r>
          </w:p>
        </w:tc>
      </w:tr>
      <w:tr>
        <w:tc>
          <w:tcPr>
            <w:tcW w:type="dxa" w:w="7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246BFD"/>
                <w:sz w:val="17"/>
              </w:rPr>
              <w:t>09</w:t>
            </w:r>
          </w:p>
        </w:tc>
        <w:tc>
          <w:tcPr>
            <w:tcW w:type="dxa" w:w="205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8202B"/>
                <w:sz w:val="17"/>
              </w:rPr>
              <w:t>Footer</w:t>
            </w:r>
          </w:p>
        </w:tc>
        <w:tc>
          <w:tcPr>
            <w:tcW w:type="dxa" w:w="501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Повторює три напрями, контакти, legal і соціальні посилання.</w:t>
            </w:r>
          </w:p>
        </w:tc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8202B"/>
                <w:sz w:val="17"/>
              </w:rPr>
              <w:t>Завершення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EAF1FF"/>
          <w:left w:val="single" w:sz="0" w:color="EAF1FF"/>
          <w:bottom w:val="single" w:sz="0" w:color="EAF1FF"/>
          <w:right w:val="single" w:sz="0" w:color="EAF1FF"/>
          <w:insideH w:val="single" w:sz="0" w:color="EAF1FF"/>
          <w:insideV w:val="single" w:sz="0" w:color="EAF1FF"/>
        </w:tblBorders>
      </w:tblPr>
      <w:tblGrid>
        <w:gridCol w:w="9360"/>
      </w:tblGrid>
      <w:tr>
        <w:tc>
          <w:tcPr>
            <w:tcW w:type="dxa" w:w="9360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46BFD"/>
                <w:sz w:val="20"/>
              </w:rPr>
              <w:t>ПРИНЦИП ДОВЖИНИ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Головна сторінка має дати overview, а не дублювати три окремі лендинги. Кожен блок — 1 сильний заголовок, 1 коротке пояснення, 3–4 докази й чіткий наступний крок.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08 / COMPANY &amp; DEPARTMENTS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Де розповідаємо про компанію та департаменти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Блок 02 — Company Overview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667085"/>
          <w:sz w:val="22"/>
        </w:rPr>
        <w:t>Розташування: одразу після hero/router. Людина вже побачила три напрями, а тепер отримує загальну картину, що їх об’єднує.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RUNX is a growth systems company helping businesses replace disconnected tools and manual processes with one structured, automated, and measurable operating system.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We connect marketing, CRM, AI communication, automation, custom development, and analytics so every lead is tracked, every interaction is visible, and growth does not depend on one employee or one campaign.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246BFD"/>
          <w:sz w:val="22"/>
        </w:rPr>
        <w:t>CTA: Learn About RUNX →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Блок 03 — Departments / Capabilities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Тут показуємо не три комерційні напрямки, а внутрішні компетенції, які RUNX комбінує для побудови систем.</w:t>
      </w:r>
    </w:p>
    <w:p>
      <w:pPr>
        <w:keepNext/>
        <w:spacing w:before="180" w:after="80" w:line="300" w:lineRule="auto"/>
        <w:jc w:val="left"/>
      </w:pPr>
      <w:r>
        <w:rPr>
          <w:rFonts w:ascii="Aptos" w:hAnsi="Aptos"/>
          <w:b/>
          <w:i w:val="0"/>
          <w:color w:val="246BFD"/>
          <w:sz w:val="23"/>
        </w:rPr>
        <w:t>Growth &amp; Marketing</w:t>
      </w:r>
    </w:p>
    <w:p>
      <w:pPr>
        <w:keepNext w:val="0"/>
        <w:spacing w:before="0" w:after="80" w:line="300" w:lineRule="auto"/>
        <w:jc w:val="left"/>
      </w:pPr>
      <w:r>
        <w:rPr>
          <w:rFonts w:ascii="Aptos" w:hAnsi="Aptos"/>
          <w:b w:val="0"/>
          <w:i w:val="0"/>
          <w:color w:val="18202B"/>
          <w:sz w:val="21"/>
        </w:rPr>
        <w:t>Strategy, brand positioning, Meta and Google advertising, local presence, funnels, and performance analytics.</w:t>
      </w:r>
    </w:p>
    <w:p>
      <w:pPr>
        <w:keepNext/>
        <w:spacing w:before="180" w:after="80" w:line="300" w:lineRule="auto"/>
        <w:jc w:val="left"/>
      </w:pPr>
      <w:r>
        <w:rPr>
          <w:rFonts w:ascii="Aptos" w:hAnsi="Aptos"/>
          <w:b/>
          <w:i w:val="0"/>
          <w:color w:val="246BFD"/>
          <w:sz w:val="23"/>
        </w:rPr>
        <w:t>Development</w:t>
      </w:r>
    </w:p>
    <w:p>
      <w:pPr>
        <w:keepNext w:val="0"/>
        <w:spacing w:before="0" w:after="80" w:line="300" w:lineRule="auto"/>
        <w:jc w:val="left"/>
      </w:pPr>
      <w:r>
        <w:rPr>
          <w:rFonts w:ascii="Aptos" w:hAnsi="Aptos"/>
          <w:b w:val="0"/>
          <w:i w:val="0"/>
          <w:color w:val="18202B"/>
          <w:sz w:val="21"/>
        </w:rPr>
        <w:t>Conversion-focused websites, custom software, integrations, dashboards, and operational tools.</w:t>
      </w:r>
    </w:p>
    <w:p>
      <w:pPr>
        <w:keepNext/>
        <w:spacing w:before="180" w:after="80" w:line="300" w:lineRule="auto"/>
        <w:jc w:val="left"/>
      </w:pPr>
      <w:r>
        <w:rPr>
          <w:rFonts w:ascii="Aptos" w:hAnsi="Aptos"/>
          <w:b/>
          <w:i w:val="0"/>
          <w:color w:val="246BFD"/>
          <w:sz w:val="23"/>
        </w:rPr>
        <w:t>Automation &amp; CRM</w:t>
      </w:r>
    </w:p>
    <w:p>
      <w:pPr>
        <w:keepNext w:val="0"/>
        <w:spacing w:before="0" w:after="80" w:line="300" w:lineRule="auto"/>
        <w:jc w:val="left"/>
      </w:pPr>
      <w:r>
        <w:rPr>
          <w:rFonts w:ascii="Aptos" w:hAnsi="Aptos"/>
          <w:b w:val="0"/>
          <w:i w:val="0"/>
          <w:color w:val="18202B"/>
          <w:sz w:val="21"/>
        </w:rPr>
        <w:t>Pipeline design, lead routing, follow-up logic, centralized data, and process visibility.</w:t>
      </w:r>
    </w:p>
    <w:p>
      <w:pPr>
        <w:keepNext/>
        <w:spacing w:before="180" w:after="80" w:line="300" w:lineRule="auto"/>
        <w:jc w:val="left"/>
      </w:pPr>
      <w:r>
        <w:rPr>
          <w:rFonts w:ascii="Aptos" w:hAnsi="Aptos"/>
          <w:b/>
          <w:i w:val="0"/>
          <w:color w:val="246BFD"/>
          <w:sz w:val="23"/>
        </w:rPr>
        <w:t>AI Communication</w:t>
      </w:r>
    </w:p>
    <w:p>
      <w:pPr>
        <w:keepNext w:val="0"/>
        <w:spacing w:before="0" w:after="80" w:line="300" w:lineRule="auto"/>
        <w:jc w:val="left"/>
      </w:pPr>
      <w:r>
        <w:rPr>
          <w:rFonts w:ascii="Aptos" w:hAnsi="Aptos"/>
          <w:b w:val="0"/>
          <w:i w:val="0"/>
          <w:color w:val="18202B"/>
          <w:sz w:val="21"/>
        </w:rPr>
        <w:t>24/7 voice and chat handling, qualification, follow-up, and intelligent customer or candidate communication.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246BFD"/>
          <w:sz w:val="22"/>
        </w:rPr>
        <w:t>Section CTA: Explore Our Capabilities 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FFF4E8"/>
          <w:left w:val="single" w:sz="0" w:color="FFF4E8"/>
          <w:bottom w:val="single" w:sz="0" w:color="FFF4E8"/>
          <w:right w:val="single" w:sz="0" w:color="FFF4E8"/>
          <w:insideH w:val="single" w:sz="0" w:color="FFF4E8"/>
          <w:insideV w:val="single" w:sz="0" w:color="FFF4E8"/>
        </w:tblBorders>
      </w:tblPr>
      <w:tblGrid>
        <w:gridCol w:w="9360"/>
      </w:tblGrid>
      <w:tr>
        <w:tc>
          <w:tcPr>
            <w:tcW w:type="dxa" w:w="9360"/>
            <w:shd w:fill="FFF4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A85B00"/>
                <w:sz w:val="20"/>
              </w:rPr>
              <w:t>ВАЖЛИВО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На цьому рівні можна назвати SMM, paid ads, branding і Google Maps як capabilities. Але не виносити їх у головну навігацію: інакше RUNX знову виглядатиме як каталог послуг.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09 / PROCESS &amp; DIFFERENTIATION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Де пояснюємо, як RUNX працює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Блок 04 — How We Work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Цей блок іде після capabilities. Спочатку ми показали, що вміємо; тепер знімаємо страх перед складним проєктом і показуємо зрозумілий процес.</w:t>
      </w:r>
    </w:p>
    <w:p>
      <w:pPr>
        <w:spacing w:after="160"/>
      </w:pPr>
      <w:r>
        <w:rPr>
          <w:rFonts w:ascii="Aptos" w:hAnsi="Aptos"/>
          <w:b/>
          <w:i w:val="0"/>
          <w:color w:val="246BFD"/>
          <w:sz w:val="22"/>
        </w:rPr>
        <w:t>01  Diagnose</w:t>
        <w:br/>
      </w:r>
      <w:r>
        <w:rPr>
          <w:rFonts w:ascii="Aptos" w:hAnsi="Aptos"/>
          <w:b w:val="0"/>
          <w:i w:val="0"/>
          <w:color w:val="18202B"/>
          <w:sz w:val="21"/>
        </w:rPr>
        <w:t>We map the current customer journey, recruiting flow, tools, bottlenecks, data, and business goals.</w:t>
      </w:r>
    </w:p>
    <w:p>
      <w:pPr>
        <w:spacing w:after="160"/>
      </w:pPr>
      <w:r>
        <w:rPr>
          <w:rFonts w:ascii="Aptos" w:hAnsi="Aptos"/>
          <w:b/>
          <w:i w:val="0"/>
          <w:color w:val="246BFD"/>
          <w:sz w:val="22"/>
        </w:rPr>
        <w:t>02  Design</w:t>
        <w:br/>
      </w:r>
      <w:r>
        <w:rPr>
          <w:rFonts w:ascii="Aptos" w:hAnsi="Aptos"/>
          <w:b w:val="0"/>
          <w:i w:val="0"/>
          <w:color w:val="18202B"/>
          <w:sz w:val="21"/>
        </w:rPr>
        <w:t>We define the system architecture, messaging, workflows, integrations, ownership, and success metrics.</w:t>
      </w:r>
    </w:p>
    <w:p>
      <w:pPr>
        <w:spacing w:after="160"/>
      </w:pPr>
      <w:r>
        <w:rPr>
          <w:rFonts w:ascii="Aptos" w:hAnsi="Aptos"/>
          <w:b/>
          <w:i w:val="0"/>
          <w:color w:val="246BFD"/>
          <w:sz w:val="22"/>
        </w:rPr>
        <w:t>03  Build</w:t>
        <w:br/>
      </w:r>
      <w:r>
        <w:rPr>
          <w:rFonts w:ascii="Aptos" w:hAnsi="Aptos"/>
          <w:b w:val="0"/>
          <w:i w:val="0"/>
          <w:color w:val="18202B"/>
          <w:sz w:val="21"/>
        </w:rPr>
        <w:t>We launch the connected experience — marketing, website or funnel, CRM, automation, AI, and reporting.</w:t>
      </w:r>
    </w:p>
    <w:p>
      <w:pPr>
        <w:spacing w:after="160"/>
      </w:pPr>
      <w:r>
        <w:rPr>
          <w:rFonts w:ascii="Aptos" w:hAnsi="Aptos"/>
          <w:b/>
          <w:i w:val="0"/>
          <w:color w:val="246BFD"/>
          <w:sz w:val="22"/>
        </w:rPr>
        <w:t>04  Optimize</w:t>
        <w:br/>
      </w:r>
      <w:r>
        <w:rPr>
          <w:rFonts w:ascii="Aptos" w:hAnsi="Aptos"/>
          <w:b w:val="0"/>
          <w:i w:val="0"/>
          <w:color w:val="18202B"/>
          <w:sz w:val="21"/>
        </w:rPr>
        <w:t>We measure performance, improve conversion points, reactivate data, and strengthen the system over time.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Блок 05 — Why RUNX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Короткий блок довіри перед командою. Його задача — зафіксувати не перелік функцій, а принципову різницю RUNX.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System-first: we build permanent infrastructure, not temporary lead volume.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Full visibility: every lead, stage, conversation, and result can be tracked.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Built-in follow-up: opportunities do not disappear after the first missed response.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Client-owned data: the business keeps control of its database and operational history.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Designed for continuity: the process keeps working when campaigns or team members change.</w:t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10 / TEAM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Де і як розповідаємо про команду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Команда має з’явитися після того, як відвідувач уже зрозумів продукт, компетенції та процес. Тоді фотографії людей підсилюють довіру, а не змушують незнайомого відвідувача спочатку читати біографії.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101722"/>
          <w:left w:val="single" w:sz="0" w:color="101722"/>
          <w:bottom w:val="single" w:sz="0" w:color="101722"/>
          <w:right w:val="single" w:sz="0" w:color="101722"/>
          <w:insideH w:val="single" w:sz="0" w:color="101722"/>
          <w:insideV w:val="single" w:sz="0" w:color="101722"/>
        </w:tblBorders>
      </w:tblPr>
      <w:tblGrid>
        <w:gridCol w:w="9360"/>
      </w:tblGrid>
      <w:tr>
        <w:tc>
          <w:tcPr>
            <w:tcW w:type="dxa" w:w="9360"/>
            <w:shd w:fill="10172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C7D9"/>
                <w:sz w:val="20"/>
              </w:rPr>
              <w:t>SECTION HEADLINE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Built by people who understand growth, operations, and technology.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RUNX brings together strategy, marketing, development, automation, and AI expertise around one goal: building systems that make growth clearer, faster, and easier to control.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Рекомендований формат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Одне справжнє командне фото або 3–5 сильних портретів в одному стилі.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Для кожної людини: ім’я, роль, одна зона відповідальності — максимум два рядки.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Показати функціональну команду: Strategy / Growth / Technology / Client Success / Operations.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Не використовувати вигадані посади, stock-фото або довгі автобіографії на головній.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Шаблон картки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9E1EC"/>
          <w:left w:val="single" w:sz="8" w:color="D9E1EC"/>
          <w:bottom w:val="single" w:sz="8" w:color="D9E1EC"/>
          <w:right w:val="single" w:sz="8" w:color="D9E1EC"/>
          <w:insideH w:val="single" w:sz="8" w:color="D9E1EC"/>
          <w:insideV w:val="single" w:sz="8" w:color="D9E1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3F6FA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[PHOTO]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1722"/>
                <w:sz w:val="21"/>
              </w:rPr>
              <w:t>Name Surname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1722"/>
                <w:sz w:val="21"/>
              </w:rPr>
              <w:t>Founder / Strategy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Owns vision, system architecture, and client outcomes.</w:t>
            </w:r>
          </w:p>
        </w:tc>
        <w:tc>
          <w:tcPr>
            <w:tcW w:type="dxa" w:w="3120"/>
            <w:shd w:fill="F3F6FA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[PHOTO]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1722"/>
                <w:sz w:val="21"/>
              </w:rPr>
              <w:t>Name Surname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1722"/>
                <w:sz w:val="21"/>
              </w:rPr>
              <w:t>Growth Lead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Connects positioning, acquisition, and measurable performance.</w:t>
            </w:r>
          </w:p>
        </w:tc>
        <w:tc>
          <w:tcPr>
            <w:tcW w:type="dxa" w:w="3120"/>
            <w:shd w:fill="F3F6FA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[PHOTO]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1722"/>
                <w:sz w:val="21"/>
              </w:rPr>
              <w:t>Name Surname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01722"/>
                <w:sz w:val="21"/>
              </w:rPr>
              <w:t>Technology Lead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Builds development, automation, AI, and integrations.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FFF4E8"/>
          <w:left w:val="single" w:sz="0" w:color="FFF4E8"/>
          <w:bottom w:val="single" w:sz="0" w:color="FFF4E8"/>
          <w:right w:val="single" w:sz="0" w:color="FFF4E8"/>
          <w:insideH w:val="single" w:sz="0" w:color="FFF4E8"/>
          <w:insideV w:val="single" w:sz="0" w:color="FFF4E8"/>
        </w:tblBorders>
      </w:tblPr>
      <w:tblGrid>
        <w:gridCol w:w="9360"/>
      </w:tblGrid>
      <w:tr>
        <w:tc>
          <w:tcPr>
            <w:tcW w:type="dxa" w:w="9360"/>
            <w:shd w:fill="FFF4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A85B00"/>
                <w:sz w:val="20"/>
              </w:rPr>
              <w:t>ЩО ПОТРІБНО ВІД RUNX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Імена, точні ролі, 1 речення про відповідальність кожного та узгоджені фотографії. До отримання цих даних у макеті мають залишатися чесні placeholders.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11 / LOCATION &amp; PRESENCE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Де показуємо, де ми знаходимося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Location-блок ставимо після команди й перед формою. Спочатку людина бачить, хто ви, потім — де ви базуєтеся і який ринок обслуговуєте, а далі може одразу зв’язатися.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101722"/>
          <w:left w:val="single" w:sz="0" w:color="101722"/>
          <w:bottom w:val="single" w:sz="0" w:color="101722"/>
          <w:right w:val="single" w:sz="0" w:color="101722"/>
          <w:insideH w:val="single" w:sz="0" w:color="101722"/>
          <w:insideV w:val="single" w:sz="0" w:color="101722"/>
        </w:tblBorders>
      </w:tblPr>
      <w:tblGrid>
        <w:gridCol w:w="9360"/>
      </w:tblGrid>
      <w:tr>
        <w:tc>
          <w:tcPr>
            <w:tcW w:type="dxa" w:w="9360"/>
            <w:shd w:fill="10172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5C7D9"/>
                <w:sz w:val="20"/>
              </w:rPr>
              <w:t>SECTION HEADLINE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FFFFFF"/>
                <w:sz w:val="22"/>
              </w:rPr>
              <w:t>Based in [CITY, STATE]. Built to support businesses across the United States.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Що має бути в цьому блоці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Фактичне місто та штат, де базується RUNX або основна команда.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Географія роботи: local / nationwide / selected states — лише правдива інформація.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Формат роботи: remote, hybrid, onsite by arrangement — якщо це відповідає реальності.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Години комунікації та timezone, якщо це корисно клієнтам.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Карта потрібна лише за наявності офісу, куди реально можуть приїхати клієнти. Інакше краще фото міста або проста карта coverage.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Готовий шаблон тексту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101722"/>
          <w:sz w:val="24"/>
        </w:rPr>
        <w:t>RUNX is based in [CITY, STATE] and works with businesses across [SERVICE AREA]. Our team collaborates remotely and coordinates projects across strategy, marketing, development, automation, and AI.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/>
          <w:color w:val="667085"/>
          <w:sz w:val="22"/>
        </w:rPr>
        <w:t>Optional line: Available for remote engagements and on-site strategy sessions by arrangement.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FDECEC"/>
          <w:left w:val="single" w:sz="0" w:color="FDECEC"/>
          <w:bottom w:val="single" w:sz="0" w:color="FDECEC"/>
          <w:right w:val="single" w:sz="0" w:color="FDECEC"/>
          <w:insideH w:val="single" w:sz="0" w:color="FDECEC"/>
          <w:insideV w:val="single" w:sz="0" w:color="FDECEC"/>
        </w:tblBorders>
      </w:tblPr>
      <w:tblGrid>
        <w:gridCol w:w="9360"/>
      </w:tblGrid>
      <w:tr>
        <w:tc>
          <w:tcPr>
            <w:tcW w:type="dxa" w:w="9360"/>
            <w:shd w:fill="FDECE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E14444"/>
                <w:sz w:val="20"/>
              </w:rPr>
              <w:t>НЕ ВИГАДУВАТИ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У базі знань RUNX немає підтвердженої адреси, міста чи office status. Для фінального тексту потрібні точні дані від власника.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12 / CONTACT &amp; FOOTER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Як завершити головну сторінку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Блок 08 — Contact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Форма не повинна змушувати людину описувати весь проєкт. Її задача — визначити напрямок, отримати контакт і дати команді контекст для першої розмови.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EAF1FF"/>
          <w:left w:val="single" w:sz="0" w:color="EAF1FF"/>
          <w:bottom w:val="single" w:sz="0" w:color="EAF1FF"/>
          <w:right w:val="single" w:sz="0" w:color="EAF1FF"/>
          <w:insideH w:val="single" w:sz="0" w:color="EAF1FF"/>
          <w:insideV w:val="single" w:sz="0" w:color="EAF1FF"/>
        </w:tblBorders>
      </w:tblPr>
      <w:tblGrid>
        <w:gridCol w:w="9360"/>
      </w:tblGrid>
      <w:tr>
        <w:tc>
          <w:tcPr>
            <w:tcW w:type="dxa" w:w="9360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46BFD"/>
                <w:sz w:val="20"/>
              </w:rPr>
              <w:t>SECTION HEADLINE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Tell us what you want to grow, fix, or automate.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p>
      <w:pPr>
        <w:keepNext/>
        <w:spacing w:before="180" w:after="80" w:line="300" w:lineRule="auto"/>
        <w:jc w:val="left"/>
      </w:pPr>
      <w:r>
        <w:rPr>
          <w:rFonts w:ascii="Aptos" w:hAnsi="Aptos"/>
          <w:b/>
          <w:i w:val="0"/>
          <w:color w:val="246BFD"/>
          <w:sz w:val="23"/>
        </w:rPr>
        <w:t>Поля форми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Name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Work email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Phone number — optional або required залежно від sales process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I’m interested in: Websites / TRS for Trucking / Business Systems / Not sure yet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What are you trying to grow, fix, or automate?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CTA: Start the Conversation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/>
          <w:color w:val="667085"/>
          <w:sz w:val="22"/>
        </w:rPr>
        <w:t>Confirmation: Thanks — your message is with the right RUNX team. We’ll review the context and follow up shortly.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Блок 09 — Footer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RUNX logo + коротка фраза: Systems behind predictable growth.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Directions: Websites / TRS for Trucking / Business Systems.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Company: About / Team / How We Work / Contact.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Contact details: email, phone, city/state — тільки підтверджені.</w:t>
      </w:r>
    </w:p>
    <w:p>
      <w:pPr>
        <w:pStyle w:val="Bullet1"/>
        <w:spacing w:after="80" w:line="300" w:lineRule="auto"/>
      </w:pPr>
      <w:r>
        <w:rPr>
          <w:rFonts w:ascii="Aptos" w:hAnsi="Aptos"/>
          <w:b w:val="0"/>
          <w:i w:val="0"/>
          <w:color w:val="18202B"/>
          <w:sz w:val="21"/>
        </w:rPr>
        <w:t>Privacy Policy / Terms / social links.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Фінальна послідовність CTA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246BFD"/>
          <w:sz w:val="24"/>
        </w:rPr>
        <w:t>Hero: choose a direction → Middle: explore capabilities or process → Bottom: start a conversation.</w:t>
      </w:r>
    </w:p>
    <w:p>
      <w:r>
        <w:br w:type="page"/>
      </w:r>
    </w:p>
    <w:p>
      <w:pPr>
        <w:keepNext/>
        <w:spacing w:before="80" w:after="80" w:line="300" w:lineRule="auto"/>
        <w:jc w:val="left"/>
      </w:pPr>
      <w:r>
        <w:rPr>
          <w:rFonts w:ascii="Aptos" w:hAnsi="Aptos"/>
          <w:b/>
          <w:i w:val="0"/>
          <w:color w:val="246BFD"/>
          <w:sz w:val="18"/>
        </w:rPr>
        <w:t>13 / FINAL COPY PACK</w:t>
      </w:r>
    </w:p>
    <w:p>
      <w:pPr>
        <w:keepNext/>
        <w:spacing w:before="360" w:after="18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Тексти, готові для передачі дизайнеру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Hero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246BFD"/>
          <w:sz w:val="19"/>
        </w:rPr>
        <w:t>ONE COMPANY. MULTIPLE GROWTH SYSTEMS.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101722"/>
          <w:sz w:val="36"/>
        </w:rPr>
        <w:t>Growth doesn’t need more chaos. It needs a system.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RUNX connects strategy, marketing, technology, automation, and AI into infrastructure built to help businesses grow with clarity and control.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246BFD"/>
          <w:sz w:val="22"/>
        </w:rPr>
        <w:t>Choose where you want to grow →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Router labels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D9E1EC"/>
          <w:left w:val="single" w:sz="8" w:color="D9E1EC"/>
          <w:bottom w:val="single" w:sz="8" w:color="D9E1EC"/>
          <w:right w:val="single" w:sz="8" w:color="D9E1EC"/>
          <w:insideH w:val="single" w:sz="8" w:color="D9E1EC"/>
          <w:insideV w:val="single" w:sz="8" w:color="D9E1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3F6FA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01722"/>
                <w:sz w:val="23"/>
              </w:rPr>
              <w:t>Websites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Conversion-focused websites</w:t>
            </w:r>
          </w:p>
          <w:p>
            <w:r>
              <w:rPr>
                <w:rFonts w:ascii="Aptos" w:hAnsi="Aptos"/>
                <w:b/>
                <w:i w:val="0"/>
                <w:color w:val="246BFD"/>
                <w:sz w:val="18"/>
              </w:rPr>
              <w:t>Explore Website Solutions →</w:t>
            </w:r>
          </w:p>
        </w:tc>
        <w:tc>
          <w:tcPr>
            <w:tcW w:type="dxa" w:w="3120"/>
            <w:shd w:fill="F3F6FA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01722"/>
                <w:sz w:val="23"/>
              </w:rPr>
              <w:t>TRS for Trucking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Driver recruiting infrastructure</w:t>
            </w:r>
          </w:p>
          <w:p>
            <w:r>
              <w:rPr>
                <w:rFonts w:ascii="Aptos" w:hAnsi="Aptos"/>
                <w:b/>
                <w:i w:val="0"/>
                <w:color w:val="246BFD"/>
                <w:sz w:val="18"/>
              </w:rPr>
              <w:t>Explore TRS →</w:t>
            </w:r>
          </w:p>
        </w:tc>
        <w:tc>
          <w:tcPr>
            <w:tcW w:type="dxa" w:w="3120"/>
            <w:shd w:fill="F3F6FA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01722"/>
                <w:sz w:val="23"/>
              </w:rPr>
              <w:t>Business Systems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667085"/>
                <w:sz w:val="18"/>
              </w:rPr>
              <w:t>Marketing, automation &amp; custom builds</w:t>
            </w:r>
          </w:p>
          <w:p>
            <w:r>
              <w:rPr>
                <w:rFonts w:ascii="Aptos" w:hAnsi="Aptos"/>
                <w:b/>
                <w:i w:val="0"/>
                <w:color w:val="246BFD"/>
                <w:sz w:val="18"/>
              </w:rPr>
              <w:t>Explore Business Systems →</w:t>
            </w:r>
          </w:p>
        </w:tc>
      </w:tr>
    </w:tbl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Overview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We don’t sell disconnected services. We build connected growth infrastructure.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18202B"/>
          <w:sz w:val="22"/>
        </w:rPr>
        <w:t>From the first click to the final conversion, RUNX connects the customer journey into one measurable system — strategy, acquisition, communication, CRM, automation, and analytics.</w:t>
      </w:r>
    </w:p>
    <w:p>
      <w:pPr>
        <w:keepNext/>
        <w:spacing w:before="260" w:after="140" w:line="300" w:lineRule="auto"/>
        <w:jc w:val="left"/>
      </w:pPr>
      <w:r>
        <w:rPr>
          <w:rFonts w:ascii="Aptos" w:hAnsi="Aptos"/>
          <w:b/>
          <w:i w:val="0"/>
          <w:color w:val="101722"/>
          <w:sz w:val="28"/>
        </w:rPr>
        <w:t>Основний CTA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/>
          <w:i w:val="0"/>
          <w:color w:val="246BFD"/>
          <w:sz w:val="24"/>
        </w:rPr>
        <w:t>Start a Conversation</w:t>
      </w:r>
    </w:p>
    <w:p>
      <w:pPr>
        <w:keepNext w:val="0"/>
        <w:spacing w:before="0" w:after="120" w:line="300" w:lineRule="auto"/>
        <w:jc w:val="left"/>
      </w:pPr>
      <w:r>
        <w:rPr>
          <w:rFonts w:ascii="Aptos" w:hAnsi="Aptos"/>
          <w:b w:val="0"/>
          <w:i w:val="0"/>
          <w:color w:val="667085"/>
          <w:sz w:val="22"/>
        </w:rPr>
        <w:t>Допоміжний CTA для нижньої частини сторінки: Tell us what you want to grow.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color="EAF1FF"/>
          <w:left w:val="single" w:sz="0" w:color="EAF1FF"/>
          <w:bottom w:val="single" w:sz="0" w:color="EAF1FF"/>
          <w:right w:val="single" w:sz="0" w:color="EAF1FF"/>
          <w:insideH w:val="single" w:sz="0" w:color="EAF1FF"/>
          <w:insideV w:val="single" w:sz="0" w:color="EAF1FF"/>
        </w:tblBorders>
      </w:tblPr>
      <w:tblGrid>
        <w:gridCol w:w="9360"/>
      </w:tblGrid>
      <w:tr>
        <w:tc>
          <w:tcPr>
            <w:tcW w:type="dxa" w:w="9360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46BFD"/>
                <w:sz w:val="20"/>
              </w:rPr>
              <w:t>ФІНАЛЬНЕ РІШЕННЯ ДЛЯ ПРОТОТИПУ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/>
                <w:i w:val="0"/>
                <w:color w:val="101722"/>
                <w:sz w:val="22"/>
              </w:rPr>
              <w:t>Будувати перший прототип навколо формули: один системний бренд → одна сильна обіцянка → три чіткі маршрути. Не показувати дрібні послуги до того, як людина обере свій напрямок.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ptos" w:hAnsi="Aptos"/>
          <w:b w:val="0"/>
          <w:i w:val="0"/>
          <w:color w:val="18202B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7"/>
      </w:rPr>
      <w:t>Internal working document  •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67085"/>
        <w:sz w:val="17"/>
      </w:rPr>
      <w:t>RUNX  /  FULL HOMEPAGE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8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1">
    <w:name w:val="Bullet 1"/>
    <w:pPr>
      <w:spacing w:after="80"/>
      <w:ind w:left="547" w:hanging="274"/>
    </w:pPr>
    <w:rPr>
      <w:rFonts w:ascii="Aptos" w:hAnsi="Aptos"/>
      <w:sz w:val="21"/>
    </w:rPr>
  </w:style>
  <w:style w:type="paragraph" w:customStyle="1" w:styleId="Bullet2">
    <w:name w:val="Bullet 2"/>
    <w:pPr>
      <w:spacing w:after="80"/>
      <w:ind w:left="936" w:hanging="259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RUNX Full Homepage Blueprint</dc:title>
  <dc:subject>Повний blueprint головної сторінки runxai.com</dc:subject>
  <dc:creator>RUNX</dc:creator>
  <cp:keywords>RUNX, homepage, hero, router, website blueprint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