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Literature review bibliography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Kapur, Radhika.et al., Effects of Anxiety on Health and Well-being of the Individuals.(2020)]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Style w:val="7"/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[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  <w:t>Marc-Antoine Crocq et al., A history of anxiety: from Hippocrates to DSM</w:t>
      </w:r>
      <w:r>
        <w:rPr>
          <w:rFonts w:hint="default" w:ascii="Times New Roman" w:hAnsi="Times New Roman" w:cs="Times New Roman"/>
          <w:b/>
          <w:bCs w:val="0"/>
          <w:i/>
          <w:sz w:val="24"/>
          <w:szCs w:val="24"/>
          <w:shd w:val="clear" w:color="auto" w:fill="FFFFFF"/>
        </w:rPr>
        <w:t xml:space="preserve">, Dialogues in Clinical Neuroscience,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  <w:t>Vol</w:t>
      </w:r>
      <w:r>
        <w:rPr>
          <w:rStyle w:val="6"/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  <w:t xml:space="preserve"> 17(3),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  <w:t> </w:t>
      </w:r>
      <w:r>
        <w:rPr>
          <w:rStyle w:val="7"/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  <w:t>319-325 (2015)]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Style w:val="7"/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[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"https://www.sciencedirect.com/science/article/pii/S2215036616300244" \l "!" </w:instrTex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Dr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Dan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Chisholm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et al.,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"https://www.sciencedirect.com/science/article/pii/S2215036616300244" \l "!" </w:instrTex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KimSweeny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et al.,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"https://www.sciencedirect.com/science/article/pii/S2215036616300244" \l "!" </w:instrTex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Prof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Peter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Sheehan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et al.,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"https://www.sciencedirect.com/science/article/pii/S2215036616300244" \l "!" </w:instrTex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Prof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Bruce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Rasmussen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et al.,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"https://www.sciencedirect.com/science/article/pii/S2215036616300244" \l "!" </w:instrTex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Prof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Filip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Smit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et al.,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"https://www.sciencedirect.com/science/article/pii/S2215036616300244" \l "!" </w:instrTex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Prof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Pim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Cuijpers</w:t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et al.,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"https://www.sciencedirect.com/science/article/pii/S2215036616300244" \l "!" </w:instrTex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t>ShekharSaxena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et al., Scaling-up treatment of depression and anxiety: a global return on investment analysis.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F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rom The Lancet Psychiatry},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V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>ol(3) 415-424 (2016)]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</w:pPr>
      <w:r>
        <w:rPr>
          <w:rStyle w:val="7"/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  <w:t>[</w:t>
      </w:r>
      <w:bookmarkStart w:id="0" w:name="bau10"/>
      <w:r>
        <w:rPr>
          <w:rStyle w:val="7"/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"https://www.sciencedirect.com/science/article/pii/S2215036616300244" \l "!"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t>Dr Dan Chisholm</w:t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  <w:bookmarkEnd w:id="0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et al., </w:t>
      </w:r>
      <w:bookmarkStart w:id="1" w:name="bau20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"https://www.sciencedirect.com/science/article/pii/S2215036616300244" \l "!"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t>Kim Sweeny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  <w:bookmarkEnd w:id="1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et al., </w:t>
      </w:r>
      <w:bookmarkStart w:id="2" w:name="bau30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"https://www.sciencedirect.com/science/article/pii/S2215036616300244" \l "!"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t>Prof Peter Sheehan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  <w:bookmarkEnd w:id="2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et al., </w:t>
      </w:r>
      <w:bookmarkStart w:id="3" w:name="bau40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"https://www.sciencedirect.com/science/article/pii/S2215036616300244" \l "!"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t>Prof Bruce Rasmussen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  <w:bookmarkEnd w:id="3"/>
      <w:bookmarkStart w:id="4" w:name="bau50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et al.,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"https://www.sciencedirect.com/science/article/pii/S2215036616300244" \l "!"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t>Prof Filip Smit</w:t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  <w:bookmarkEnd w:id="4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et al., </w:t>
      </w:r>
      <w:bookmarkStart w:id="5" w:name="bau60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"https://www.sciencedirect.com/science/article/pii/S2215036616300244" \l "!"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t>Prof Pim Cuijpers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  <w:bookmarkEnd w:id="5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et al., </w:t>
      </w:r>
      <w:bookmarkStart w:id="6" w:name="bau70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"https://www.sciencedirect.com/science/article/pii/S2215036616300244" \l "!"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t>Shekhar Saxena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  <w:bookmarkEnd w:id="6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et al., Scaling-up treatment of depression and anxiety: a global return on investment analysis, </w:t>
      </w:r>
      <w:r>
        <w:rPr>
          <w:rFonts w:hint="default" w:ascii="Times New Roman" w:hAnsi="Times New Roman" w:cs="Times New Roman"/>
          <w:b/>
          <w:bCs w:val="0"/>
          <w:i/>
          <w:sz w:val="24"/>
          <w:szCs w:val="24"/>
        </w:rPr>
        <w:t>The lancet phychiatry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, Vol 3(5),  May 2016, 415-424]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  <w:t xml:space="preserve">[Dennis, C. et al., Falah-Hassani et al., K., &amp; Shiri , R et al., .Prevalence of antenatal and postnatal anxiety: Systematic review and meta-analysis. </w:t>
      </w:r>
      <w:r>
        <w:rPr>
          <w:rFonts w:hint="default" w:ascii="Times New Roman" w:hAnsi="Times New Roman" w:cs="Times New Roman"/>
          <w:b/>
          <w:bCs w:val="0"/>
          <w:i/>
          <w:sz w:val="24"/>
          <w:szCs w:val="24"/>
          <w:shd w:val="clear" w:color="auto" w:fill="FFFFFF"/>
        </w:rPr>
        <w:t>British Journal of Psychiatry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  <w:t>, Vol 210(5), 2017. 315-323]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  <w:t>[</w:t>
      </w:r>
      <w:bookmarkStart w:id="7" w:name="bau0005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"https://www.sciencedirect.com/science/article/abs/pii/S1053077017304688" \l "!"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t>J.H.Palazón et al.,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  <w:bookmarkEnd w:id="7"/>
      <w:bookmarkStart w:id="8" w:name="bau0010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"https://www.sciencedirect.com/science/article/abs/pii/S1053077017304688" \l "!"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t>D.F.García</w:t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  <w:bookmarkEnd w:id="8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et al., </w:t>
      </w:r>
      <w:bookmarkStart w:id="9" w:name="bau0015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"https://www.sciencedirect.com/science/article/abs/pii/S1053077017304688" \l "!"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t>L.F. Araña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  <w:bookmarkEnd w:id="9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et al., </w:t>
      </w:r>
      <w:bookmarkStart w:id="10" w:name="bau0020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"https://www.sciencedirect.com/science/article/abs/pii/S1053077017304688" \l "!"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t>María JoséRoca-Calvo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  <w:bookmarkEnd w:id="10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et al., </w:t>
      </w:r>
      <w:bookmarkStart w:id="11" w:name="bau0025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"https://www.sciencedirect.com/science/article/abs/pii/S1053077017304688" \l "!"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t>Sebastián Burguillos-López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  <w:bookmarkEnd w:id="11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et al., </w:t>
      </w:r>
      <w:bookmarkStart w:id="12" w:name="bau0030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"https://www.sciencedirect.com/science/article/abs/pii/S1053077017304688" \l "!"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t>P.D.Asensi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  <w:bookmarkEnd w:id="12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et al., </w:t>
      </w:r>
      <w:bookmarkStart w:id="13" w:name="bau0035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"https://www.sciencedirect.com/science/article/abs/pii/S1053077017304688" \l "!"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8"/>
          <w:rFonts w:hint="default" w:ascii="Times New Roman" w:hAnsi="Times New Roman" w:cs="Times New Roman"/>
          <w:b/>
          <w:bCs w:val="0"/>
          <w:sz w:val="24"/>
          <w:szCs w:val="24"/>
        </w:rPr>
        <w:t>Rubén Jara-Rubio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end"/>
      </w:r>
      <w:bookmarkEnd w:id="13"/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</w:t>
      </w:r>
      <w:r>
        <w:rPr>
          <w:rStyle w:val="9"/>
          <w:rFonts w:hint="default" w:ascii="Times New Roman" w:hAnsi="Times New Roman" w:cs="Times New Roman"/>
          <w:b/>
          <w:bCs w:val="0"/>
          <w:sz w:val="24"/>
          <w:szCs w:val="24"/>
        </w:rPr>
        <w:t xml:space="preserve">Assessment of Preoperative Anxiety in Cardiac Surgery Patients Lacking a History of Anxiety: Contributing Factors and Postoperative Morbidity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"https://www.sciencedirect.com/journal/journal-of-cardiothoracic-and-vascular-anesthesia" \o "Go to Journal of Cardiothoracic and Vascular Anesthesia on ScienceDirect"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 w:val="0"/>
          <w:i/>
          <w:color w:val="auto"/>
          <w:sz w:val="24"/>
          <w:szCs w:val="24"/>
          <w:u w:val="none"/>
        </w:rPr>
        <w:t>Journal of Cardiothoracic and Vascular Anesthesia</w:t>
      </w:r>
      <w:r>
        <w:rPr>
          <w:rStyle w:val="5"/>
          <w:rFonts w:hint="default" w:ascii="Times New Roman" w:hAnsi="Times New Roman" w:cs="Times New Roman"/>
          <w:b/>
          <w:bCs w:val="0"/>
          <w:i/>
          <w:color w:val="auto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cs="Times New Roman"/>
          <w:b/>
          <w:bCs w:val="0"/>
          <w:i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"https://www.sciencedirect.com/journal/journal-of-cardiothoracic-and-vascular-anesthesia/vol/32/issue/1" \o "Go to table of contents for this volume/issue"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 w:val="0"/>
          <w:color w:val="auto"/>
          <w:sz w:val="24"/>
          <w:szCs w:val="24"/>
          <w:u w:val="none"/>
        </w:rPr>
        <w:t>Vol 32, (1</w:t>
      </w:r>
      <w:r>
        <w:rPr>
          <w:rStyle w:val="5"/>
          <w:rFonts w:hint="default" w:ascii="Times New Roman" w:hAnsi="Times New Roman" w:cs="Times New Roman"/>
          <w:b/>
          <w:bCs w:val="0"/>
          <w:color w:val="auto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)  2018, Pg 236-244]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>[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  <w:t>Hasannia et al.,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instrText xml:space="preserve"> HYPERLINK "https://www.frontiersin.org/articles/10.3389/fpsyg.2022.830935/full" \l "B32" </w:instrTex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b/>
          <w:bCs w:val="0"/>
          <w:color w:val="auto"/>
          <w:sz w:val="24"/>
          <w:szCs w:val="24"/>
          <w:u w:val="none"/>
          <w:shd w:val="clear" w:color="auto" w:fill="FFFFFF"/>
        </w:rPr>
        <w:t>Lu et al.</w:t>
      </w:r>
      <w:r>
        <w:rPr>
          <w:rStyle w:val="5"/>
          <w:rFonts w:hint="default" w:ascii="Times New Roman" w:hAnsi="Times New Roman" w:cs="Times New Roman"/>
          <w:b/>
          <w:bCs w:val="0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rStyle w:val="5"/>
          <w:rFonts w:hint="default" w:ascii="Times New Roman" w:hAnsi="Times New Roman" w:cs="Times New Roman"/>
          <w:b/>
          <w:bCs w:val="0"/>
          <w:color w:val="auto"/>
          <w:sz w:val="24"/>
          <w:szCs w:val="24"/>
          <w:u w:val="none"/>
          <w:shd w:val="clear" w:color="auto" w:fill="FFFFFF"/>
        </w:rPr>
        <w:t>,</w:t>
      </w: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 Psychological Distress, Anxiety, Family Violence, Suicidality, and Wellbeing in Pakistan During the COVID-19 Lockdown: A Cross-Sectional Study, </w:t>
      </w:r>
      <w:r>
        <w:rPr>
          <w:rFonts w:hint="default" w:ascii="Times New Roman" w:hAnsi="Times New Roman" w:cs="Times New Roman"/>
          <w:b/>
          <w:bCs w:val="0"/>
          <w:i/>
          <w:iCs/>
          <w:sz w:val="24"/>
          <w:szCs w:val="24"/>
          <w:shd w:val="clear" w:color="auto" w:fill="FFFFFF"/>
        </w:rPr>
        <w:t>Front. Public Health</w:t>
      </w:r>
      <w:r>
        <w:rPr>
          <w:rFonts w:hint="default" w:ascii="Times New Roman" w:hAnsi="Times New Roman" w:cs="Times New Roman"/>
          <w:b/>
          <w:bCs w:val="0"/>
          <w:iCs/>
          <w:sz w:val="24"/>
          <w:szCs w:val="24"/>
          <w:shd w:val="clear" w:color="auto" w:fill="FFFFFF"/>
        </w:rPr>
        <w:t>,Vol 9(10),2019]</w:t>
      </w:r>
    </w:p>
    <w:p>
      <w:pPr>
        <w:pStyle w:val="2"/>
        <w:numPr>
          <w:ilvl w:val="0"/>
          <w:numId w:val="1"/>
        </w:numPr>
        <w:shd w:val="clear" w:color="auto" w:fill="FFFFFF"/>
        <w:spacing w:before="450" w:beforeAutospacing="0" w:after="450" w:afterAutospacing="0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</w:rPr>
        <w:t xml:space="preserve">[Louise Lindberg et al., Emilia Hagman et al., Pernilla Danielsson et al., Claude Marcus et al., &amp; Martina Persson, Anxiety and depression in children and adolescents with obesity: a nationwide study in Sweden, </w:t>
      </w:r>
      <w:r>
        <w:rPr>
          <w:rFonts w:hint="default" w:ascii="Times New Roman" w:hAnsi="Times New Roman" w:cs="Times New Roman"/>
          <w:b/>
          <w:bCs w:val="0"/>
          <w:i/>
          <w:sz w:val="24"/>
          <w:szCs w:val="24"/>
        </w:rPr>
        <w:t xml:space="preserve">BMC medicine, </w:t>
      </w:r>
      <w:r>
        <w:rPr>
          <w:rFonts w:hint="default" w:ascii="Times New Roman" w:hAnsi="Times New Roman" w:cs="Times New Roman"/>
          <w:b/>
          <w:bCs w:val="0"/>
          <w:sz w:val="24"/>
          <w:szCs w:val="24"/>
          <w:shd w:val="clear" w:color="auto" w:fill="FFFFFF"/>
        </w:rPr>
        <w:t>46(3):296–301, 2020]</w:t>
      </w:r>
    </w:p>
    <w:p>
      <w:pPr>
        <w:pStyle w:val="2"/>
        <w:numPr>
          <w:ilvl w:val="0"/>
          <w:numId w:val="1"/>
        </w:numPr>
        <w:shd w:val="clear" w:color="auto" w:fill="FFFFFF"/>
        <w:spacing w:before="450" w:after="450" w:line="360" w:lineRule="auto"/>
        <w:ind w:left="420" w:leftChars="0" w:hanging="420" w:firstLineChars="0"/>
        <w:jc w:val="both"/>
        <w:rPr>
          <w:sz w:val="24"/>
          <w:szCs w:val="24"/>
          <w:shd w:val="clear" w:color="auto" w:fill="FCFCFC"/>
        </w:rPr>
      </w:pPr>
      <w:r>
        <w:rPr>
          <w:sz w:val="24"/>
          <w:szCs w:val="24"/>
        </w:rPr>
        <w:t xml:space="preserve">Mariem M. Elgendi et al., Sherry H. Stewart et al., Elizabeth J. MacKay et al., &amp; S. Hélène Deacon, </w:t>
      </w:r>
      <w:r>
        <w:rPr>
          <w:bCs w:val="0"/>
          <w:sz w:val="24"/>
          <w:szCs w:val="24"/>
        </w:rPr>
        <w:t xml:space="preserve">Two aspects of psychological functioning in undergraduates with a history of reading difficulties: anxiety and self-efficacy, </w:t>
      </w:r>
      <w:r>
        <w:rPr>
          <w:i/>
          <w:iCs/>
          <w:sz w:val="24"/>
          <w:szCs w:val="24"/>
          <w:shd w:val="clear" w:color="auto" w:fill="FCFCFC"/>
        </w:rPr>
        <w:t>Ann. of Dyslexia</w:t>
      </w:r>
      <w:r>
        <w:rPr>
          <w:sz w:val="24"/>
          <w:szCs w:val="24"/>
          <w:shd w:val="clear" w:color="auto" w:fill="FCFCFC"/>
        </w:rPr>
        <w:t> </w:t>
      </w:r>
      <w:r>
        <w:rPr>
          <w:bCs w:val="0"/>
          <w:sz w:val="24"/>
          <w:szCs w:val="24"/>
          <w:shd w:val="clear" w:color="auto" w:fill="FCFCFC"/>
        </w:rPr>
        <w:t>71, </w:t>
      </w:r>
      <w:r>
        <w:rPr>
          <w:sz w:val="24"/>
          <w:szCs w:val="24"/>
          <w:shd w:val="clear" w:color="auto" w:fill="FCFCFC"/>
        </w:rPr>
        <w:t>84–102 (2021)]</w:t>
      </w:r>
    </w:p>
    <w:p>
      <w:pPr>
        <w:pStyle w:val="2"/>
        <w:numPr>
          <w:ilvl w:val="0"/>
          <w:numId w:val="1"/>
        </w:numPr>
        <w:shd w:val="clear" w:color="auto" w:fill="FFFFFF"/>
        <w:spacing w:before="450" w:after="450" w:line="360" w:lineRule="auto"/>
        <w:ind w:left="420" w:leftChars="0" w:hanging="420" w:firstLineChars="0"/>
        <w:jc w:val="both"/>
        <w:rPr>
          <w:rStyle w:val="7"/>
          <w:sz w:val="24"/>
          <w:szCs w:val="24"/>
        </w:rPr>
      </w:pPr>
      <w:r>
        <w:rPr>
          <w:rStyle w:val="10"/>
          <w:sz w:val="24"/>
          <w:szCs w:val="24"/>
          <w:shd w:val="clear" w:color="auto" w:fill="FFFFFF"/>
        </w:rPr>
        <w:t>[Marc-Antoine Crocq</w:t>
      </w:r>
      <w:r>
        <w:rPr>
          <w:sz w:val="24"/>
          <w:szCs w:val="24"/>
          <w:shd w:val="clear" w:color="auto" w:fill="FFFFFF"/>
        </w:rPr>
        <w:t> </w:t>
      </w:r>
      <w:r>
        <w:rPr>
          <w:rStyle w:val="11"/>
          <w:sz w:val="24"/>
          <w:szCs w:val="24"/>
          <w:shd w:val="clear" w:color="auto" w:fill="FFFFFF"/>
        </w:rPr>
        <w:t>et al.,</w:t>
      </w:r>
      <w:r>
        <w:rPr>
          <w:sz w:val="24"/>
          <w:szCs w:val="24"/>
          <w:shd w:val="clear" w:color="auto" w:fill="FFFFFF"/>
        </w:rPr>
        <w:t> </w:t>
      </w:r>
      <w:r>
        <w:rPr>
          <w:rStyle w:val="12"/>
          <w:sz w:val="24"/>
          <w:szCs w:val="24"/>
          <w:shd w:val="clear" w:color="auto" w:fill="FFFFFF"/>
        </w:rPr>
        <w:t>A history of anxiety: from Hippocrates to DSM,</w:t>
      </w:r>
      <w:r>
        <w:rPr>
          <w:sz w:val="24"/>
          <w:szCs w:val="24"/>
          <w:shd w:val="clear" w:color="auto" w:fill="FFFFFF"/>
        </w:rPr>
        <w:t> </w:t>
      </w:r>
      <w:r>
        <w:rPr>
          <w:rStyle w:val="13"/>
          <w:i/>
          <w:sz w:val="24"/>
          <w:szCs w:val="24"/>
          <w:shd w:val="clear" w:color="auto" w:fill="FFFFFF"/>
        </w:rPr>
        <w:t>Dialogues in Clinical Neuroscience</w:t>
      </w:r>
      <w:r>
        <w:rPr>
          <w:rStyle w:val="13"/>
          <w:sz w:val="24"/>
          <w:szCs w:val="24"/>
          <w:shd w:val="clear" w:color="auto" w:fill="FFFFFF"/>
        </w:rPr>
        <w:t>,</w:t>
      </w:r>
      <w:r>
        <w:rPr>
          <w:sz w:val="24"/>
          <w:szCs w:val="24"/>
          <w:shd w:val="clear" w:color="auto" w:fill="FFFFFF"/>
        </w:rPr>
        <w:t> </w:t>
      </w:r>
      <w:r>
        <w:rPr>
          <w:rStyle w:val="6"/>
          <w:sz w:val="24"/>
          <w:szCs w:val="24"/>
          <w:shd w:val="clear" w:color="auto" w:fill="FFFFFF"/>
        </w:rPr>
        <w:t>17:3,</w:t>
      </w:r>
      <w:r>
        <w:rPr>
          <w:sz w:val="24"/>
          <w:szCs w:val="24"/>
          <w:shd w:val="clear" w:color="auto" w:fill="FFFFFF"/>
        </w:rPr>
        <w:t> (2022)</w:t>
      </w:r>
      <w:r>
        <w:rPr>
          <w:rStyle w:val="7"/>
          <w:sz w:val="24"/>
          <w:szCs w:val="24"/>
          <w:shd w:val="clear" w:color="auto" w:fill="FFFFFF"/>
        </w:rPr>
        <w:t>319-325]</w:t>
      </w:r>
    </w:p>
    <w:p>
      <w:pPr>
        <w:spacing w:line="360" w:lineRule="auto"/>
        <w:rPr>
          <w:rFonts w:hint="default"/>
          <w:lang w:val="en-US"/>
        </w:rPr>
      </w:pPr>
      <w:bookmarkStart w:id="14" w:name="_GoBack"/>
      <w:bookmarkEnd w:id="14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9D5CBB"/>
    <w:multiLevelType w:val="singleLevel"/>
    <w:tmpl w:val="9E9D5CB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77D81"/>
    <w:rsid w:val="1FD941DA"/>
    <w:rsid w:val="236300C4"/>
    <w:rsid w:val="36977D81"/>
    <w:rsid w:val="55833339"/>
    <w:rsid w:val="5657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character" w:customStyle="1" w:styleId="6">
    <w:name w:val="volume_issue"/>
    <w:basedOn w:val="3"/>
    <w:qFormat/>
    <w:uiPriority w:val="0"/>
  </w:style>
  <w:style w:type="character" w:customStyle="1" w:styleId="7">
    <w:name w:val="page_range"/>
    <w:basedOn w:val="3"/>
    <w:qFormat/>
    <w:uiPriority w:val="0"/>
  </w:style>
  <w:style w:type="character" w:customStyle="1" w:styleId="8">
    <w:name w:val="text"/>
    <w:basedOn w:val="3"/>
    <w:qFormat/>
    <w:uiPriority w:val="0"/>
  </w:style>
  <w:style w:type="character" w:customStyle="1" w:styleId="9">
    <w:name w:val="title-text"/>
    <w:basedOn w:val="3"/>
    <w:qFormat/>
    <w:uiPriority w:val="0"/>
  </w:style>
  <w:style w:type="character" w:customStyle="1" w:styleId="10">
    <w:name w:val="authors"/>
    <w:basedOn w:val="3"/>
    <w:qFormat/>
    <w:uiPriority w:val="0"/>
  </w:style>
  <w:style w:type="character" w:customStyle="1" w:styleId="11">
    <w:name w:val="Date1"/>
    <w:basedOn w:val="3"/>
    <w:qFormat/>
    <w:uiPriority w:val="0"/>
  </w:style>
  <w:style w:type="character" w:customStyle="1" w:styleId="12">
    <w:name w:val="art_title"/>
    <w:basedOn w:val="3"/>
    <w:qFormat/>
    <w:uiPriority w:val="0"/>
  </w:style>
  <w:style w:type="character" w:customStyle="1" w:styleId="13">
    <w:name w:val="serial_titl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2022-08-10T15:42:00Z</dcterms:created>
  <dc:creator>hp</dc:creator>
  <cp:lastModifiedBy>hp</cp:lastModifiedBy>
  <dcterms:modified xsi:type="dcterms:W3CDTF">2022-08-10T16:08:10Z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CF0B313F93364774990E983D97370929</vt:lpwstr>
  </property>
</Properties>
</file>