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BB" w:rsidRDefault="00887919">
      <w:hyperlink r:id="rId4" w:history="1">
        <w:r w:rsidRPr="00B7211A">
          <w:rPr>
            <w:rStyle w:val="Hyperlink"/>
          </w:rPr>
          <w:t>https://www.frontiersin.org/articles/10.3389/fpsyg.2020.591797/full</w:t>
        </w:r>
      </w:hyperlink>
    </w:p>
    <w:p w:rsidR="00887919" w:rsidRDefault="00887919">
      <w:hyperlink r:id="rId5" w:history="1">
        <w:r w:rsidRPr="00B7211A">
          <w:rPr>
            <w:rStyle w:val="Hyperlink"/>
          </w:rPr>
          <w:t>https://globalizationandhealth.biomedcentral.com/articles/10.1186/s12992-020-00589-w</w:t>
        </w:r>
      </w:hyperlink>
    </w:p>
    <w:p w:rsidR="00887919" w:rsidRDefault="00887919">
      <w:bookmarkStart w:id="0" w:name="_GoBack"/>
      <w:bookmarkEnd w:id="0"/>
    </w:p>
    <w:sectPr w:rsidR="0088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19"/>
    <w:rsid w:val="001243BB"/>
    <w:rsid w:val="0088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6B9B9-FBE0-4C45-A380-68DE02C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obalizationandhealth.biomedcentral.com/articles/10.1186/s12992-020-00589-w" TargetMode="External"/><Relationship Id="rId4" Type="http://schemas.openxmlformats.org/officeDocument/2006/relationships/hyperlink" Target="https://www.frontiersin.org/articles/10.3389/fpsyg.2020.591797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2022-02-27T10:35:00Z</dcterms:created>
  <dcterms:modified xsi:type="dcterms:W3CDTF">2022-02-27T11:15:00Z</dcterms:modified>
</cp:coreProperties>
</file>