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Страх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 близкого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Человека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Тенью паучьей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Плетет обман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Сон не в руку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Жадная жалость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Коконом вяжет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Слепой туман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Сердце в ловушке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Простых отношений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Где ты романтика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Где огонь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Где оголенные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Нервы сомнений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чувствах другого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Лишь только хтонь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Желтая плесень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Ползет по нервам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Прелесть прогорклая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Нежных чувств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Сердцу горячему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Шепчет упрямо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Он не вернется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Он просто трус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Он получил свое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 отчалил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Рефлексом животных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Сжался пах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Серою ниткой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Тень подозрений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Сердце скрутила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Оставив страх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Самовлюбленные глаза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Я вижу, вижу, вижу, вижу...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И запах тела твоего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Как же его я ненавижу...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Противный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Гадкий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Голос твой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Фальшивых звуков твоих ноты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Как же могла я жить с тобой?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Те дни с тобою как болото...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С моих дней сняли чистоту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Их засосало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Бурой жижей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И я их тратила на что?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Как же тебя я ненавижу!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За то, что был ты мой герой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Любовь мне обещал до гроба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И той другой оставил боль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мне вы ненавистны оба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Но с той другою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Мы одно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Единое живое племя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Мы можем то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Что никогда!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Не может сделать твое семя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Будь прокляты твои глаза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Линялых губ твоих растяжка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Ты не достоин моих слез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И грез, и вздохов моих тяжких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Иди туда откуда шел!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И плачься новенькой "бедняжке"...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Пусть ковыляет весь твой пол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 тонких худосочных ляжках...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Разлетелись мои белокрылые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Парой маленьких, милых гусят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Со своими друзьями, подругами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Они вместе по жизни, тусят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Иногда перекличкой далекою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Шлют они своей мамке привет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Но в сердечке, погодка ненастная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Вечерочком на солнечный свет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За окошком веселые, шумные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Стайки резвые бойких ребят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А в головушке ночки бессонные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Ухватившись за ручки стоят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Так тоскует на осень, лебедушка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Перед дальним полетом на юг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Только мне не летится, неволится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Жить советами шумных подруг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 далекие ночки бессонные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Мне все ближе, теплей и милей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И росточком желаньице новое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Чтоб они повторились скорей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Только нет приказанья судьбинушке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Да и поступь ее тяжела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Красным гроздьям тревожной рябинушки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Не дожить, до другого тепла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Лету новому, новые гроздочки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Пусть зеленые, радуют глаз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 сердечку не жить в упоении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Лишь тоска и тревога за вас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