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PHASE 2 PRODUCT SPECIFICATION</w:t>
      </w:r>
    </w:p>
    <w:p>
      <w:pPr>
        <w:jc w:val="center"/>
      </w:pPr>
      <w:r>
        <w:rPr>
          <w:b/>
          <w:sz w:val="26"/>
        </w:rPr>
        <w:t>Security • SQL • CSV / Data</w:t>
      </w:r>
    </w:p>
    <w:p>
      <w:pPr>
        <w:jc w:val="center"/>
      </w:pPr>
      <w:r>
        <w:rPr>
          <w:i/>
        </w:rPr>
        <w:t>Development blueprint for the Phase 2 tool suite</w:t>
      </w:r>
    </w:p>
    <w:p>
      <w:pPr>
        <w:pStyle w:val="Heading1"/>
      </w:pPr>
      <w:r>
        <w:t>1. Phase 2 Scope</w:t>
      </w:r>
    </w:p>
    <w:p>
      <w:r>
        <w:t>This specification is based directly on the Phase 2 tool inventory provided in the project brief. It preserves the three requested product areas: Security, SQL, and CSV / Data.</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Category</w:t>
            </w:r>
          </w:p>
        </w:tc>
        <w:tc>
          <w:tcPr>
            <w:tcW w:type="dxa" w:w="3408"/>
            <w:shd w:fill="D9EAF7"/>
          </w:tcPr>
          <w:p>
            <w:r>
              <w:rPr>
                <w:b/>
              </w:rPr>
              <w:t>Tools in inventory</w:t>
            </w:r>
          </w:p>
        </w:tc>
        <w:tc>
          <w:tcPr>
            <w:tcW w:type="dxa" w:w="3408"/>
            <w:shd w:fill="D9EAF7"/>
          </w:tcPr>
          <w:p>
            <w:r>
              <w:rPr>
                <w:b/>
              </w:rPr>
              <w:t>Priority focus</w:t>
            </w:r>
          </w:p>
        </w:tc>
      </w:tr>
      <w:tr>
        <w:tc>
          <w:tcPr>
            <w:tcW w:type="dxa" w:w="3408"/>
          </w:tcPr>
          <w:p>
            <w:r>
              <w:t>Security</w:t>
            </w:r>
          </w:p>
        </w:tc>
        <w:tc>
          <w:tcPr>
            <w:tcW w:type="dxa" w:w="3408"/>
          </w:tcPr>
          <w:p>
            <w:r>
              <w:t>18</w:t>
            </w:r>
          </w:p>
        </w:tc>
        <w:tc>
          <w:tcPr>
            <w:tcW w:type="dxa" w:w="3408"/>
          </w:tcPr>
          <w:p>
            <w:r>
              <w:t>P0–P2</w:t>
            </w:r>
          </w:p>
        </w:tc>
      </w:tr>
      <w:tr>
        <w:tc>
          <w:tcPr>
            <w:tcW w:type="dxa" w:w="3408"/>
          </w:tcPr>
          <w:p>
            <w:r>
              <w:t>SQL</w:t>
            </w:r>
          </w:p>
        </w:tc>
        <w:tc>
          <w:tcPr>
            <w:tcW w:type="dxa" w:w="3408"/>
          </w:tcPr>
          <w:p>
            <w:r>
              <w:t>15</w:t>
            </w:r>
          </w:p>
        </w:tc>
        <w:tc>
          <w:tcPr>
            <w:tcW w:type="dxa" w:w="3408"/>
          </w:tcPr>
          <w:p>
            <w:r>
              <w:t>P0–P2</w:t>
            </w:r>
          </w:p>
        </w:tc>
      </w:tr>
      <w:tr>
        <w:tc>
          <w:tcPr>
            <w:tcW w:type="dxa" w:w="3408"/>
          </w:tcPr>
          <w:p>
            <w:r>
              <w:t>CSV / Data</w:t>
            </w:r>
          </w:p>
        </w:tc>
        <w:tc>
          <w:tcPr>
            <w:tcW w:type="dxa" w:w="3408"/>
          </w:tcPr>
          <w:p>
            <w:r>
              <w:t>24</w:t>
            </w:r>
          </w:p>
        </w:tc>
        <w:tc>
          <w:tcPr>
            <w:tcW w:type="dxa" w:w="3408"/>
          </w:tcPr>
          <w:p>
            <w:r>
              <w:t>P0–P1</w:t>
            </w:r>
          </w:p>
        </w:tc>
      </w:tr>
      <w:tr>
        <w:tc>
          <w:tcPr>
            <w:tcW w:type="dxa" w:w="3408"/>
          </w:tcPr>
          <w:p>
            <w:r>
              <w:t>Total</w:t>
            </w:r>
          </w:p>
        </w:tc>
        <w:tc>
          <w:tcPr>
            <w:tcW w:type="dxa" w:w="3408"/>
          </w:tcPr>
          <w:p>
            <w:r>
              <w:t>57</w:t>
            </w:r>
          </w:p>
        </w:tc>
        <w:tc>
          <w:tcPr>
            <w:tcW w:type="dxa" w:w="3408"/>
          </w:tcPr>
          <w:p>
            <w:r>
              <w:t>P0–P2</w:t>
            </w:r>
          </w:p>
        </w:tc>
      </w:tr>
    </w:tbl>
    <w:p>
      <w:pPr>
        <w:pStyle w:val="Heading1"/>
      </w:pPr>
      <w:r>
        <w:t>2. Product Architecture</w:t>
      </w:r>
    </w:p>
    <w:p>
      <w:pPr>
        <w:pStyle w:val="ListBullet"/>
      </w:pPr>
      <w:r>
        <w:t>Reuse the Phase 1 design system, navigation, page shell, SEO conventions, reusable editor controls, copy/clear controls, and related-tool components.</w:t>
      </w:r>
    </w:p>
    <w:p>
      <w:pPr>
        <w:pStyle w:val="ListBullet"/>
      </w:pPr>
      <w:r>
        <w:t>Build Phase 2 around three shared engines: Security Engine, SQL Engine, and Data/Delimited-File Engine.</w:t>
      </w:r>
    </w:p>
    <w:p>
      <w:pPr>
        <w:pStyle w:val="ListBullet"/>
      </w:pPr>
      <w:r>
        <w:t>Prefer client-side execution for sensitive or transformation-heavy utilities when browser APIs and libraries support the operation safely.</w:t>
      </w:r>
    </w:p>
    <w:p>
      <w:pPr>
        <w:pStyle w:val="ListBullet"/>
      </w:pPr>
      <w:r>
        <w:t>Do not introduce a backend merely because a tool is in Phase 2. Add backend/API processing only when the operation genuinely requires server resources, unsupported algorithms, future AI functionality, or a deliberate file-processing architecture.</w:t>
      </w:r>
    </w:p>
    <w:p>
      <w:pPr>
        <w:pStyle w:val="ListBullet"/>
      </w:pPr>
      <w:r>
        <w:t>Security tools handling passwords, secrets, keys, JWTs and plaintext should default to local browser processing. The UI should make this privacy model explicit.</w:t>
      </w:r>
    </w:p>
    <w:p>
      <w:pPr>
        <w:pStyle w:val="ListBullet"/>
      </w:pPr>
      <w:r>
        <w:t>SQL tools should be dialect-aware and should never claim universal syntax validation when parser coverage is limited.</w:t>
      </w:r>
    </w:p>
    <w:p>
      <w:pPr>
        <w:pStyle w:val="ListBullet"/>
      </w:pPr>
      <w:r>
        <w:t>Data tools should share a normalized tabular representation so CSV, TSV, JSONL and delimited-text operations can reuse parsing, filtering, sorting, deduplication and export logic.</w:t>
      </w:r>
    </w:p>
    <w:p>
      <w:pPr>
        <w:pStyle w:val="Heading1"/>
      </w:pPr>
      <w:r>
        <w:t>3. Security Product Requirements</w:t>
      </w:r>
    </w:p>
    <w:p>
      <w:pPr>
        <w:pStyle w:val="ListBullet"/>
      </w:pPr>
      <w:r>
        <w:t>Never transmit passwords, private keys, secrets or JWT contents to the server for tools designed for local processing.</w:t>
      </w:r>
    </w:p>
    <w:p>
      <w:pPr>
        <w:pStyle w:val="ListBullet"/>
      </w:pPr>
      <w:r>
        <w:t>Use Web Crypto APIs whenever they provide the required primitive.</w:t>
      </w:r>
    </w:p>
    <w:p>
      <w:pPr>
        <w:pStyle w:val="ListBullet"/>
      </w:pPr>
      <w:r>
        <w:t>Prefer authenticated encryption such as AES-GCM for new encryption workflows.</w:t>
      </w:r>
    </w:p>
    <w:p>
      <w:pPr>
        <w:pStyle w:val="ListBullet"/>
      </w:pPr>
      <w:r>
        <w:t>Clearly distinguish encoding, hashing, encryption, signing, decoding and verification in UI copy.</w:t>
      </w:r>
    </w:p>
    <w:p>
      <w:pPr>
        <w:pStyle w:val="ListBullet"/>
      </w:pPr>
      <w:r>
        <w:t>JWT Decoder must explicitly state that decoding is not signature verification.</w:t>
      </w:r>
    </w:p>
    <w:p>
      <w:pPr>
        <w:pStyle w:val="ListBullet"/>
      </w:pPr>
      <w:r>
        <w:t>JWT and cryptography tools must restrict selectable algorithms to supported and intentionally implemented algorithms.</w:t>
      </w:r>
    </w:p>
    <w:p>
      <w:pPr>
        <w:pStyle w:val="ListBullet"/>
      </w:pPr>
      <w:r>
        <w:t>Security warnings should be visible without being alarmist: users should understand that browser-only processing protects data in transit, but does not make a browser a substitute for production key-management infrastructure.</w:t>
      </w:r>
    </w:p>
    <w:p>
      <w:pPr>
        <w:pStyle w:val="Heading1"/>
      </w:pPr>
      <w:r>
        <w:t>4. SQL Product Requirements</w:t>
      </w:r>
    </w:p>
    <w:p>
      <w:pPr>
        <w:pStyle w:val="ListBullet"/>
      </w:pPr>
      <w:r>
        <w:t>Formatter and Beautifier should share one engine; Beautifier can be an SEO-focused route/variant rather than duplicate logic.</w:t>
      </w:r>
    </w:p>
    <w:p>
      <w:pPr>
        <w:pStyle w:val="ListBullet"/>
      </w:pPr>
      <w:r>
        <w:t>Use a parser/formatter architecture rather than regex-only manipulation for dialect-aware operations wherever feasible.</w:t>
      </w:r>
    </w:p>
    <w:p>
      <w:pPr>
        <w:pStyle w:val="ListBullet"/>
      </w:pPr>
      <w:r>
        <w:t>Every generated destructive statement should have a visible safety warning. DELETE generation should specifically warn about missing WHERE conditions.</w:t>
      </w:r>
    </w:p>
    <w:p>
      <w:pPr>
        <w:pStyle w:val="ListBullet"/>
      </w:pPr>
      <w:r>
        <w:t>Dialect selector should be explicit: PostgreSQL, MySQL, SQLite, SQL Server, Oracle, and Generic SQL only where supported by the implementation.</w:t>
      </w:r>
    </w:p>
    <w:p>
      <w:pPr>
        <w:pStyle w:val="ListBullet"/>
      </w:pPr>
      <w:r>
        <w:t>SQL Query Explainer is marked P2 and should remain excluded from the initial implementation unless an AI/backend product decision is approved.</w:t>
      </w:r>
    </w:p>
    <w:p>
      <w:pPr>
        <w:pStyle w:val="Heading1"/>
      </w:pPr>
      <w:r>
        <w:t>5. CSV / Data Product Requirements</w:t>
      </w:r>
    </w:p>
    <w:p>
      <w:pPr>
        <w:pStyle w:val="ListBullet"/>
      </w:pPr>
      <w:r>
        <w:t>Use one shared parser/data model for CSV, TSV, pipe-delimited, semicolon-delimited and custom-delimiter input.</w:t>
      </w:r>
    </w:p>
    <w:p>
      <w:pPr>
        <w:pStyle w:val="ListBullet"/>
      </w:pPr>
      <w:r>
        <w:t>Support large-file handling progressively: streaming or virtualized rendering should be used when dataset sizes exceed comfortable browser-table limits.</w:t>
      </w:r>
    </w:p>
    <w:p>
      <w:pPr>
        <w:pStyle w:val="ListBullet"/>
      </w:pPr>
      <w:r>
        <w:t>Preserve source data immutably while transformations create derived output.</w:t>
      </w:r>
    </w:p>
    <w:p>
      <w:pPr>
        <w:pStyle w:val="ListBullet"/>
      </w:pPr>
      <w:r>
        <w:t>Column selection, renaming, removal, sorting, filtering, deduplication, merging and splitting should operate on the shared table model.</w:t>
      </w:r>
    </w:p>
    <w:p>
      <w:pPr>
        <w:pStyle w:val="ListBullet"/>
      </w:pPr>
      <w:r>
        <w:t>CSV validation should report row/column problems clearly instead of only returning a generic invalid message.</w:t>
      </w:r>
    </w:p>
    <w:p>
      <w:pPr>
        <w:pStyle w:val="ListBullet"/>
      </w:pPr>
      <w:r>
        <w:t>File downloads should be generated locally through Blob/object URLs when processing is client-side.</w:t>
      </w:r>
    </w:p>
    <w:p>
      <w:pPr>
        <w:pStyle w:val="Heading1"/>
      </w:pPr>
      <w:r>
        <w:t>6. Shared Reusable Components</w:t>
      </w:r>
    </w:p>
    <w:p>
      <w:pPr>
        <w:pStyle w:val="ListBullet"/>
      </w:pPr>
      <w:r>
        <w:t>ToolPageShell — title, description, SEO content area, input/output layout, related tools.</w:t>
      </w:r>
    </w:p>
    <w:p>
      <w:pPr>
        <w:pStyle w:val="ListBullet"/>
      </w:pPr>
      <w:r>
        <w:t>CodeEditor / TextEditor — monospaced editor with line numbers optional, paste, clear, copy and keyboard shortcuts.</w:t>
      </w:r>
    </w:p>
    <w:p>
      <w:pPr>
        <w:pStyle w:val="ListBullet"/>
      </w:pPr>
      <w:r>
        <w:t>OptionPanel — algorithm/dialect/delimiter/mode selectors.</w:t>
      </w:r>
    </w:p>
    <w:p>
      <w:pPr>
        <w:pStyle w:val="ListBullet"/>
      </w:pPr>
      <w:r>
        <w:t>ValidationBanner — valid/invalid/status messaging.</w:t>
      </w:r>
    </w:p>
    <w:p>
      <w:pPr>
        <w:pStyle w:val="ListBullet"/>
      </w:pPr>
      <w:r>
        <w:t>CopyButton / DownloadButton / ClearButton.</w:t>
      </w:r>
    </w:p>
    <w:p>
      <w:pPr>
        <w:pStyle w:val="ListBullet"/>
      </w:pPr>
      <w:r>
        <w:t>FileDropzone — local file upload for CSV, hashing and data-processing tools.</w:t>
      </w:r>
    </w:p>
    <w:p>
      <w:pPr>
        <w:pStyle w:val="ListBullet"/>
      </w:pPr>
      <w:r>
        <w:t>DataGrid — sortable, searchable, paginated/virtualized tabular view.</w:t>
      </w:r>
    </w:p>
    <w:p>
      <w:pPr>
        <w:pStyle w:val="ListBullet"/>
      </w:pPr>
      <w:r>
        <w:t>DiffViewer / ResultViewer — structured comparison and diagnostics.</w:t>
      </w:r>
    </w:p>
    <w:p>
      <w:pPr>
        <w:pStyle w:val="ListBullet"/>
      </w:pPr>
      <w:r>
        <w:t>PrivacyNotice — security-sensitive tools only.</w:t>
      </w:r>
    </w:p>
    <w:p>
      <w:pPr>
        <w:pStyle w:val="Heading1"/>
      </w:pPr>
      <w:r>
        <w:t>7. Security Tool Specifications</w:t>
      </w:r>
    </w:p>
    <w:p>
      <w:pPr>
        <w:pStyle w:val="Heading2"/>
      </w:pPr>
      <w:r>
        <w:t>S01 — Password Generator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Generate cryptographically secure passwords.</w:t>
            </w:r>
          </w:p>
        </w:tc>
      </w:tr>
      <w:tr>
        <w:tc>
          <w:tcPr>
            <w:tcW w:type="dxa" w:w="5112"/>
            <w:vAlign w:val="top"/>
          </w:tcPr>
          <w:p>
            <w:r>
              <w:rPr>
                <w:b/>
              </w:rPr>
              <w:t>Input</w:t>
            </w:r>
          </w:p>
        </w:tc>
        <w:tc>
          <w:tcPr>
            <w:tcW w:type="dxa" w:w="5112"/>
            <w:vAlign w:val="top"/>
          </w:tcPr>
          <w:p>
            <w:r>
              <w:t>Length, character classes, ambiguous-character exclusion, count.</w:t>
            </w:r>
          </w:p>
        </w:tc>
      </w:tr>
      <w:tr>
        <w:tc>
          <w:tcPr>
            <w:tcW w:type="dxa" w:w="5112"/>
            <w:vAlign w:val="top"/>
          </w:tcPr>
          <w:p>
            <w:r>
              <w:rPr>
                <w:b/>
              </w:rPr>
              <w:t>Output</w:t>
            </w:r>
          </w:p>
        </w:tc>
        <w:tc>
          <w:tcPr>
            <w:tcW w:type="dxa" w:w="5112"/>
            <w:vAlign w:val="top"/>
          </w:tcPr>
          <w:p>
            <w:r>
              <w:t>Password list.</w:t>
            </w:r>
          </w:p>
        </w:tc>
      </w:tr>
      <w:tr>
        <w:tc>
          <w:tcPr>
            <w:tcW w:type="dxa" w:w="5112"/>
            <w:vAlign w:val="top"/>
          </w:tcPr>
          <w:p>
            <w:r>
              <w:rPr>
                <w:b/>
              </w:rPr>
              <w:t>Options / Controls</w:t>
            </w:r>
          </w:p>
        </w:tc>
        <w:tc>
          <w:tcPr>
            <w:tcW w:type="dxa" w:w="5112"/>
            <w:vAlign w:val="top"/>
          </w:tcPr>
          <w:p>
            <w:r>
              <w:t>Length, character classes, ambiguous-character exclusion, count.</w:t>
            </w:r>
          </w:p>
        </w:tc>
      </w:tr>
      <w:tr>
        <w:tc>
          <w:tcPr>
            <w:tcW w:type="dxa" w:w="5112"/>
            <w:vAlign w:val="top"/>
          </w:tcPr>
          <w:p>
            <w:r>
              <w:rPr>
                <w:b/>
              </w:rPr>
              <w:t>Representative Example</w:t>
            </w:r>
          </w:p>
        </w:tc>
        <w:tc>
          <w:tcPr>
            <w:tcW w:type="dxa" w:w="5112"/>
            <w:vAlign w:val="top"/>
          </w:tcPr>
          <w:p>
            <w:r>
              <w:t>Generate a 20-character password with upper/lowercase, digits and symbols.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Web Crypto API preferred; custom generator.</w:t>
            </w:r>
          </w:p>
        </w:tc>
      </w:tr>
      <w:tr>
        <w:tc>
          <w:tcPr>
            <w:tcW w:type="dxa" w:w="5112"/>
            <w:vAlign w:val="top"/>
          </w:tcPr>
          <w:p>
            <w:r>
              <w:rPr>
                <w:b/>
              </w:rPr>
              <w:t>Validation Rules</w:t>
            </w:r>
          </w:p>
        </w:tc>
        <w:tc>
          <w:tcPr>
            <w:tcW w:type="dxa" w:w="5112"/>
            <w:vAlign w:val="top"/>
          </w:tcPr>
          <w:p>
            <w:r>
              <w:t>Input must conform to the selected format; invalid syntax or unsupported options must produce a clear, non-destructive error.</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S02 — Password Strength Checker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Analyze password strength locally without transmitting the password.</w:t>
            </w:r>
          </w:p>
        </w:tc>
      </w:tr>
      <w:tr>
        <w:tc>
          <w:tcPr>
            <w:tcW w:type="dxa" w:w="5112"/>
            <w:vAlign w:val="top"/>
          </w:tcPr>
          <w:p>
            <w:r>
              <w:rPr>
                <w:b/>
              </w:rPr>
              <w:t>Input</w:t>
            </w:r>
          </w:p>
        </w:tc>
        <w:tc>
          <w:tcPr>
            <w:tcW w:type="dxa" w:w="5112"/>
            <w:vAlign w:val="top"/>
          </w:tcPr>
          <w:p>
            <w:r>
              <w:t>Password text.</w:t>
            </w:r>
          </w:p>
        </w:tc>
      </w:tr>
      <w:tr>
        <w:tc>
          <w:tcPr>
            <w:tcW w:type="dxa" w:w="5112"/>
            <w:vAlign w:val="top"/>
          </w:tcPr>
          <w:p>
            <w:r>
              <w:rPr>
                <w:b/>
              </w:rPr>
              <w:t>Output</w:t>
            </w:r>
          </w:p>
        </w:tc>
        <w:tc>
          <w:tcPr>
            <w:tcW w:type="dxa" w:w="5112"/>
            <w:vAlign w:val="top"/>
          </w:tcPr>
          <w:p>
            <w:r>
              <w:t>Score, entropy estimate, composition, pattern findings, improvement suggestions.</w:t>
            </w:r>
          </w:p>
        </w:tc>
      </w:tr>
      <w:tr>
        <w:tc>
          <w:tcPr>
            <w:tcW w:type="dxa" w:w="5112"/>
            <w:vAlign w:val="top"/>
          </w:tcPr>
          <w:p>
            <w:r>
              <w:rPr>
                <w:b/>
              </w:rPr>
              <w:t>Options / Controls</w:t>
            </w:r>
          </w:p>
        </w:tc>
        <w:tc>
          <w:tcPr>
            <w:tcW w:type="dxa" w:w="5112"/>
            <w:vAlign w:val="top"/>
          </w:tcPr>
          <w:p>
            <w:r>
              <w:t>Password text.</w:t>
            </w:r>
          </w:p>
        </w:tc>
      </w:tr>
      <w:tr>
        <w:tc>
          <w:tcPr>
            <w:tcW w:type="dxa" w:w="5112"/>
            <w:vAlign w:val="top"/>
          </w:tcPr>
          <w:p>
            <w:r>
              <w:rPr>
                <w:b/>
              </w:rPr>
              <w:t>Representative Example</w:t>
            </w:r>
          </w:p>
        </w:tc>
        <w:tc>
          <w:tcPr>
            <w:tcW w:type="dxa" w:w="5112"/>
            <w:vAlign w:val="top"/>
          </w:tcPr>
          <w:p>
            <w:r>
              <w:t>Enter a password locally → display strength and actionable feedback.</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zxcvbn-style library or custom rules; Web Crypto where needed.</w:t>
            </w:r>
          </w:p>
        </w:tc>
      </w:tr>
      <w:tr>
        <w:tc>
          <w:tcPr>
            <w:tcW w:type="dxa" w:w="5112"/>
            <w:vAlign w:val="top"/>
          </w:tcPr>
          <w:p>
            <w:r>
              <w:rPr>
                <w:b/>
              </w:rPr>
              <w:t>Validation Rules</w:t>
            </w:r>
          </w:p>
        </w:tc>
        <w:tc>
          <w:tcPr>
            <w:tcW w:type="dxa" w:w="5112"/>
            <w:vAlign w:val="top"/>
          </w:tcPr>
          <w:p>
            <w:r>
              <w:t>Input must conform to the selected format; invalid syntax or unsupported options must produce a clear, non-destructive error.</w:t>
            </w:r>
          </w:p>
        </w:tc>
      </w:tr>
      <w:tr>
        <w:tc>
          <w:tcPr>
            <w:tcW w:type="dxa" w:w="5112"/>
            <w:vAlign w:val="top"/>
          </w:tcPr>
          <w:p>
            <w:r>
              <w:rPr>
                <w:b/>
              </w:rPr>
              <w:t>Error Handling</w:t>
            </w:r>
          </w:p>
        </w:tc>
        <w:tc>
          <w:tcPr>
            <w:tcW w:type="dxa" w:w="5112"/>
            <w:vAlign w:val="top"/>
          </w:tcPr>
          <w:p>
            <w:r>
              <w:t>Show human-readable errors, preserve the original input, and never silently alter or discard data. Sensitive security inputs should remain local to the browser where the tool is designed for client-side use.</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S03 — Hash Generator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Generate cryptographic hashes from text.</w:t>
            </w:r>
          </w:p>
        </w:tc>
      </w:tr>
      <w:tr>
        <w:tc>
          <w:tcPr>
            <w:tcW w:type="dxa" w:w="5112"/>
            <w:vAlign w:val="top"/>
          </w:tcPr>
          <w:p>
            <w:r>
              <w:rPr>
                <w:b/>
              </w:rPr>
              <w:t>Input</w:t>
            </w:r>
          </w:p>
        </w:tc>
        <w:tc>
          <w:tcPr>
            <w:tcW w:type="dxa" w:w="5112"/>
            <w:vAlign w:val="top"/>
          </w:tcPr>
          <w:p>
            <w:r>
              <w:t>Text; MD5/SHA-1/SHA-256/SHA-384/SHA-512 algorithm.</w:t>
            </w:r>
          </w:p>
        </w:tc>
      </w:tr>
      <w:tr>
        <w:tc>
          <w:tcPr>
            <w:tcW w:type="dxa" w:w="5112"/>
            <w:vAlign w:val="top"/>
          </w:tcPr>
          <w:p>
            <w:r>
              <w:rPr>
                <w:b/>
              </w:rPr>
              <w:t>Output</w:t>
            </w:r>
          </w:p>
        </w:tc>
        <w:tc>
          <w:tcPr>
            <w:tcW w:type="dxa" w:w="5112"/>
            <w:vAlign w:val="top"/>
          </w:tcPr>
          <w:p>
            <w:r>
              <w:t>Hash output.</w:t>
            </w:r>
          </w:p>
        </w:tc>
      </w:tr>
      <w:tr>
        <w:tc>
          <w:tcPr>
            <w:tcW w:type="dxa" w:w="5112"/>
            <w:vAlign w:val="top"/>
          </w:tcPr>
          <w:p>
            <w:r>
              <w:rPr>
                <w:b/>
              </w:rPr>
              <w:t>Options / Controls</w:t>
            </w:r>
          </w:p>
        </w:tc>
        <w:tc>
          <w:tcPr>
            <w:tcW w:type="dxa" w:w="5112"/>
            <w:vAlign w:val="top"/>
          </w:tcPr>
          <w:p>
            <w:r>
              <w:t>MD5, SHA-1, SHA-256, SHA-384, SHA-512; file mode later.</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Web Crypto API for SHA family; vetted library for MD5/SHA-1 if browser-native support is unavailable.</w:t>
            </w:r>
          </w:p>
        </w:tc>
      </w:tr>
      <w:tr>
        <w:tc>
          <w:tcPr>
            <w:tcW w:type="dxa" w:w="5112"/>
            <w:vAlign w:val="top"/>
          </w:tcPr>
          <w:p>
            <w:r>
              <w:rPr>
                <w:b/>
              </w:rPr>
              <w:t>Validation Rules</w:t>
            </w:r>
          </w:p>
        </w:tc>
        <w:tc>
          <w:tcPr>
            <w:tcW w:type="dxa" w:w="5112"/>
            <w:vAlign w:val="top"/>
          </w:tcPr>
          <w:p>
            <w:r>
              <w:t>Input must conform to the selected format; invalid syntax or unsupported options must produce a clear, non-destructive error.</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S04 — HMAC Generator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Generate keyed HMAC signatures.</w:t>
            </w:r>
          </w:p>
        </w:tc>
      </w:tr>
      <w:tr>
        <w:tc>
          <w:tcPr>
            <w:tcW w:type="dxa" w:w="5112"/>
            <w:vAlign w:val="top"/>
          </w:tcPr>
          <w:p>
            <w:r>
              <w:rPr>
                <w:b/>
              </w:rPr>
              <w:t>Input</w:t>
            </w:r>
          </w:p>
        </w:tc>
        <w:tc>
          <w:tcPr>
            <w:tcW w:type="dxa" w:w="5112"/>
            <w:vAlign w:val="top"/>
          </w:tcPr>
          <w:p>
            <w:r>
              <w:t>Message, secret key, HMAC algorithm.</w:t>
            </w:r>
          </w:p>
        </w:tc>
      </w:tr>
      <w:tr>
        <w:tc>
          <w:tcPr>
            <w:tcW w:type="dxa" w:w="5112"/>
            <w:vAlign w:val="top"/>
          </w:tcPr>
          <w:p>
            <w:r>
              <w:rPr>
                <w:b/>
              </w:rPr>
              <w:t>Output</w:t>
            </w:r>
          </w:p>
        </w:tc>
        <w:tc>
          <w:tcPr>
            <w:tcW w:type="dxa" w:w="5112"/>
            <w:vAlign w:val="top"/>
          </w:tcPr>
          <w:p>
            <w:r>
              <w:t>HMAC output.</w:t>
            </w:r>
          </w:p>
        </w:tc>
      </w:tr>
      <w:tr>
        <w:tc>
          <w:tcPr>
            <w:tcW w:type="dxa" w:w="5112"/>
            <w:vAlign w:val="top"/>
          </w:tcPr>
          <w:p>
            <w:r>
              <w:rPr>
                <w:b/>
              </w:rPr>
              <w:t>Options / Controls</w:t>
            </w:r>
          </w:p>
        </w:tc>
        <w:tc>
          <w:tcPr>
            <w:tcW w:type="dxa" w:w="5112"/>
            <w:vAlign w:val="top"/>
          </w:tcPr>
          <w:p>
            <w:r>
              <w:t>HMAC algorithm; UTF-8 text; output encoding.</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Web Crypto API.</w:t>
            </w:r>
          </w:p>
        </w:tc>
      </w:tr>
      <w:tr>
        <w:tc>
          <w:tcPr>
            <w:tcW w:type="dxa" w:w="5112"/>
            <w:vAlign w:val="top"/>
          </w:tcPr>
          <w:p>
            <w:r>
              <w:rPr>
                <w:b/>
              </w:rPr>
              <w:t>Validation Rules</w:t>
            </w:r>
          </w:p>
        </w:tc>
        <w:tc>
          <w:tcPr>
            <w:tcW w:type="dxa" w:w="5112"/>
            <w:vAlign w:val="top"/>
          </w:tcPr>
          <w:p>
            <w:r>
              <w:t>Input must conform to the selected format; invalid syntax or unsupported options must produce a clear, non-destructive error.</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S05 — HMAC Validator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Compare generated HMAC with an expected signature.</w:t>
            </w:r>
          </w:p>
        </w:tc>
      </w:tr>
      <w:tr>
        <w:tc>
          <w:tcPr>
            <w:tcW w:type="dxa" w:w="5112"/>
            <w:vAlign w:val="top"/>
          </w:tcPr>
          <w:p>
            <w:r>
              <w:rPr>
                <w:b/>
              </w:rPr>
              <w:t>Input</w:t>
            </w:r>
          </w:p>
        </w:tc>
        <w:tc>
          <w:tcPr>
            <w:tcW w:type="dxa" w:w="5112"/>
            <w:vAlign w:val="top"/>
          </w:tcPr>
          <w:p>
            <w:r>
              <w:t>Message, secret, algorithm, expected HMAC.</w:t>
            </w:r>
          </w:p>
        </w:tc>
      </w:tr>
      <w:tr>
        <w:tc>
          <w:tcPr>
            <w:tcW w:type="dxa" w:w="5112"/>
            <w:vAlign w:val="top"/>
          </w:tcPr>
          <w:p>
            <w:r>
              <w:rPr>
                <w:b/>
              </w:rPr>
              <w:t>Output</w:t>
            </w:r>
          </w:p>
        </w:tc>
        <w:tc>
          <w:tcPr>
            <w:tcW w:type="dxa" w:w="5112"/>
            <w:vAlign w:val="top"/>
          </w:tcPr>
          <w:p>
            <w:r>
              <w:t>Match / mismatch plus generated signature.</w:t>
            </w:r>
          </w:p>
        </w:tc>
      </w:tr>
      <w:tr>
        <w:tc>
          <w:tcPr>
            <w:tcW w:type="dxa" w:w="5112"/>
            <w:vAlign w:val="top"/>
          </w:tcPr>
          <w:p>
            <w:r>
              <w:rPr>
                <w:b/>
              </w:rPr>
              <w:t>Options / Controls</w:t>
            </w:r>
          </w:p>
        </w:tc>
        <w:tc>
          <w:tcPr>
            <w:tcW w:type="dxa" w:w="5112"/>
            <w:vAlign w:val="top"/>
          </w:tcPr>
          <w:p>
            <w:r>
              <w:t>HMAC algorithm; UTF-8 text; output encoding.</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Web Crypto API; constant-time comparison strategy for generated/expected bytes.</w:t>
            </w:r>
          </w:p>
        </w:tc>
      </w:tr>
      <w:tr>
        <w:tc>
          <w:tcPr>
            <w:tcW w:type="dxa" w:w="5112"/>
            <w:vAlign w:val="top"/>
          </w:tcPr>
          <w:p>
            <w:r>
              <w:rPr>
                <w:b/>
              </w:rPr>
              <w:t>Validation Rules</w:t>
            </w:r>
          </w:p>
        </w:tc>
        <w:tc>
          <w:tcPr>
            <w:tcW w:type="dxa" w:w="5112"/>
            <w:vAlign w:val="top"/>
          </w:tcPr>
          <w:p>
            <w:r>
              <w:t>Input must conform to the selected format; invalid syntax or unsupported options must produce a clear, non-destructive error.</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S06 — JWT Decoder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Decode JWT header, payload and signature without claiming verification.</w:t>
            </w:r>
          </w:p>
        </w:tc>
      </w:tr>
      <w:tr>
        <w:tc>
          <w:tcPr>
            <w:tcW w:type="dxa" w:w="5112"/>
            <w:vAlign w:val="top"/>
          </w:tcPr>
          <w:p>
            <w:r>
              <w:rPr>
                <w:b/>
              </w:rPr>
              <w:t>Input</w:t>
            </w:r>
          </w:p>
        </w:tc>
        <w:tc>
          <w:tcPr>
            <w:tcW w:type="dxa" w:w="5112"/>
            <w:vAlign w:val="top"/>
          </w:tcPr>
          <w:p>
            <w:r>
              <w:t>JWT string.</w:t>
            </w:r>
          </w:p>
        </w:tc>
      </w:tr>
      <w:tr>
        <w:tc>
          <w:tcPr>
            <w:tcW w:type="dxa" w:w="5112"/>
            <w:vAlign w:val="top"/>
          </w:tcPr>
          <w:p>
            <w:r>
              <w:rPr>
                <w:b/>
              </w:rPr>
              <w:t>Output</w:t>
            </w:r>
          </w:p>
        </w:tc>
        <w:tc>
          <w:tcPr>
            <w:tcW w:type="dxa" w:w="5112"/>
            <w:vAlign w:val="top"/>
          </w:tcPr>
          <w:p>
            <w:r>
              <w:t>Decoded header, payload, signature, claims, exp/iat information.</w:t>
            </w:r>
          </w:p>
        </w:tc>
      </w:tr>
      <w:tr>
        <w:tc>
          <w:tcPr>
            <w:tcW w:type="dxa" w:w="5112"/>
            <w:vAlign w:val="top"/>
          </w:tcPr>
          <w:p>
            <w:r>
              <w:rPr>
                <w:b/>
              </w:rPr>
              <w:t>Options / Controls</w:t>
            </w:r>
          </w:p>
        </w:tc>
        <w:tc>
          <w:tcPr>
            <w:tcW w:type="dxa" w:w="5112"/>
            <w:vAlign w:val="top"/>
          </w:tcPr>
          <w:p>
            <w:r>
              <w:t>JWT string.</w:t>
            </w:r>
          </w:p>
        </w:tc>
      </w:tr>
      <w:tr>
        <w:tc>
          <w:tcPr>
            <w:tcW w:type="dxa" w:w="5112"/>
            <w:vAlign w:val="top"/>
          </w:tcPr>
          <w:p>
            <w:r>
              <w:rPr>
                <w:b/>
              </w:rPr>
              <w:t>Representative Example</w:t>
            </w:r>
          </w:p>
        </w:tc>
        <w:tc>
          <w:tcPr>
            <w:tcW w:type="dxa" w:w="5112"/>
            <w:vAlign w:val="top"/>
          </w:tcPr>
          <w:p>
            <w:r>
              <w:t>Paste a JWT → show Header, Payload and Signature without verification.</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Base64URL parsing; JSON parser.</w:t>
            </w:r>
          </w:p>
        </w:tc>
      </w:tr>
      <w:tr>
        <w:tc>
          <w:tcPr>
            <w:tcW w:type="dxa" w:w="5112"/>
            <w:vAlign w:val="top"/>
          </w:tcPr>
          <w:p>
            <w:r>
              <w:rPr>
                <w:b/>
              </w:rPr>
              <w:t>Validation Rules</w:t>
            </w:r>
          </w:p>
        </w:tc>
        <w:tc>
          <w:tcPr>
            <w:tcW w:type="dxa" w:w="5112"/>
            <w:vAlign w:val="top"/>
          </w:tcPr>
          <w:p>
            <w:r>
              <w:t>Valid JWT structure should parse as three Base64URL segments; decoding alone must never imply signature validity.</w:t>
            </w:r>
          </w:p>
        </w:tc>
      </w:tr>
      <w:tr>
        <w:tc>
          <w:tcPr>
            <w:tcW w:type="dxa" w:w="5112"/>
            <w:vAlign w:val="top"/>
          </w:tcPr>
          <w:p>
            <w:r>
              <w:rPr>
                <w:b/>
              </w:rPr>
              <w:t>Error Handling</w:t>
            </w:r>
          </w:p>
        </w:tc>
        <w:tc>
          <w:tcPr>
            <w:tcW w:type="dxa" w:w="5112"/>
            <w:vAlign w:val="top"/>
          </w:tcPr>
          <w:p>
            <w:r>
              <w:t>Show human-readable errors, preserve the original input, and never silently alter or discard data. Sensitive security inputs should remain local to the browser where the tool is designed for client-side use.</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S07 — JWT Generator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Generate and sign JWTs for development/testing.</w:t>
            </w:r>
          </w:p>
        </w:tc>
      </w:tr>
      <w:tr>
        <w:tc>
          <w:tcPr>
            <w:tcW w:type="dxa" w:w="5112"/>
            <w:vAlign w:val="top"/>
          </w:tcPr>
          <w:p>
            <w:r>
              <w:rPr>
                <w:b/>
              </w:rPr>
              <w:t>Input</w:t>
            </w:r>
          </w:p>
        </w:tc>
        <w:tc>
          <w:tcPr>
            <w:tcW w:type="dxa" w:w="5112"/>
            <w:vAlign w:val="top"/>
          </w:tcPr>
          <w:p>
            <w:r>
              <w:t>Header, payload, secret, HS256/HS384/HS512.</w:t>
            </w:r>
          </w:p>
        </w:tc>
      </w:tr>
      <w:tr>
        <w:tc>
          <w:tcPr>
            <w:tcW w:type="dxa" w:w="5112"/>
            <w:vAlign w:val="top"/>
          </w:tcPr>
          <w:p>
            <w:r>
              <w:rPr>
                <w:b/>
              </w:rPr>
              <w:t>Output</w:t>
            </w:r>
          </w:p>
        </w:tc>
        <w:tc>
          <w:tcPr>
            <w:tcW w:type="dxa" w:w="5112"/>
            <w:vAlign w:val="top"/>
          </w:tcPr>
          <w:p>
            <w:r>
              <w:t>Signed JWT.</w:t>
            </w:r>
          </w:p>
        </w:tc>
      </w:tr>
      <w:tr>
        <w:tc>
          <w:tcPr>
            <w:tcW w:type="dxa" w:w="5112"/>
            <w:vAlign w:val="top"/>
          </w:tcPr>
          <w:p>
            <w:r>
              <w:rPr>
                <w:b/>
              </w:rPr>
              <w:t>Options / Controls</w:t>
            </w:r>
          </w:p>
        </w:tc>
        <w:tc>
          <w:tcPr>
            <w:tcW w:type="dxa" w:w="5112"/>
            <w:vAlign w:val="top"/>
          </w:tcPr>
          <w:p>
            <w:r>
              <w:t>Header, payload, secret, HS256/HS384/HS512.</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 for symmetric algorithms</w:t>
            </w:r>
          </w:p>
        </w:tc>
      </w:tr>
      <w:tr>
        <w:tc>
          <w:tcPr>
            <w:tcW w:type="dxa" w:w="5112"/>
            <w:vAlign w:val="top"/>
          </w:tcPr>
          <w:p>
            <w:r>
              <w:rPr>
                <w:b/>
              </w:rPr>
              <w:t>Recommended Libraries / APIs</w:t>
            </w:r>
          </w:p>
        </w:tc>
        <w:tc>
          <w:tcPr>
            <w:tcW w:type="dxa" w:w="5112"/>
            <w:vAlign w:val="top"/>
          </w:tcPr>
          <w:p>
            <w:r>
              <w:t>Web Crypto API.</w:t>
            </w:r>
          </w:p>
        </w:tc>
      </w:tr>
      <w:tr>
        <w:tc>
          <w:tcPr>
            <w:tcW w:type="dxa" w:w="5112"/>
            <w:vAlign w:val="top"/>
          </w:tcPr>
          <w:p>
            <w:r>
              <w:rPr>
                <w:b/>
              </w:rPr>
              <w:t>Validation Rules</w:t>
            </w:r>
          </w:p>
        </w:tc>
        <w:tc>
          <w:tcPr>
            <w:tcW w:type="dxa" w:w="5112"/>
            <w:vAlign w:val="top"/>
          </w:tcPr>
          <w:p>
            <w:r>
              <w:t>Only explicitly supported algorithms should be accepted; reject algorithm mismatches.</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S08 — JWT Validator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Validate JWT signatures using the supplied secret/key and algorithm.</w:t>
            </w:r>
          </w:p>
        </w:tc>
      </w:tr>
      <w:tr>
        <w:tc>
          <w:tcPr>
            <w:tcW w:type="dxa" w:w="5112"/>
            <w:vAlign w:val="top"/>
          </w:tcPr>
          <w:p>
            <w:r>
              <w:rPr>
                <w:b/>
              </w:rPr>
              <w:t>Input</w:t>
            </w:r>
          </w:p>
        </w:tc>
        <w:tc>
          <w:tcPr>
            <w:tcW w:type="dxa" w:w="5112"/>
            <w:vAlign w:val="top"/>
          </w:tcPr>
          <w:p>
            <w:r>
              <w:t>Token, secret/key, algorithm.</w:t>
            </w:r>
          </w:p>
        </w:tc>
      </w:tr>
      <w:tr>
        <w:tc>
          <w:tcPr>
            <w:tcW w:type="dxa" w:w="5112"/>
            <w:vAlign w:val="top"/>
          </w:tcPr>
          <w:p>
            <w:r>
              <w:rPr>
                <w:b/>
              </w:rPr>
              <w:t>Output</w:t>
            </w:r>
          </w:p>
        </w:tc>
        <w:tc>
          <w:tcPr>
            <w:tcW w:type="dxa" w:w="5112"/>
            <w:vAlign w:val="top"/>
          </w:tcPr>
          <w:p>
            <w:r>
              <w:t>Validation result and decoded claims.</w:t>
            </w:r>
          </w:p>
        </w:tc>
      </w:tr>
      <w:tr>
        <w:tc>
          <w:tcPr>
            <w:tcW w:type="dxa" w:w="5112"/>
            <w:vAlign w:val="top"/>
          </w:tcPr>
          <w:p>
            <w:r>
              <w:rPr>
                <w:b/>
              </w:rPr>
              <w:t>Options / Controls</w:t>
            </w:r>
          </w:p>
        </w:tc>
        <w:tc>
          <w:tcPr>
            <w:tcW w:type="dxa" w:w="5112"/>
            <w:vAlign w:val="top"/>
          </w:tcPr>
          <w:p>
            <w:r>
              <w:t>Token, secret/key, algorithm.</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 for supported symmetric algorithms</w:t>
            </w:r>
          </w:p>
        </w:tc>
      </w:tr>
      <w:tr>
        <w:tc>
          <w:tcPr>
            <w:tcW w:type="dxa" w:w="5112"/>
            <w:vAlign w:val="top"/>
          </w:tcPr>
          <w:p>
            <w:r>
              <w:rPr>
                <w:b/>
              </w:rPr>
              <w:t>Recommended Libraries / APIs</w:t>
            </w:r>
          </w:p>
        </w:tc>
        <w:tc>
          <w:tcPr>
            <w:tcW w:type="dxa" w:w="5112"/>
            <w:vAlign w:val="top"/>
          </w:tcPr>
          <w:p>
            <w:r>
              <w:t>Web Crypto API; explicit algorithm allowlist.</w:t>
            </w:r>
          </w:p>
        </w:tc>
      </w:tr>
      <w:tr>
        <w:tc>
          <w:tcPr>
            <w:tcW w:type="dxa" w:w="5112"/>
            <w:vAlign w:val="top"/>
          </w:tcPr>
          <w:p>
            <w:r>
              <w:rPr>
                <w:b/>
              </w:rPr>
              <w:t>Validation Rules</w:t>
            </w:r>
          </w:p>
        </w:tc>
        <w:tc>
          <w:tcPr>
            <w:tcW w:type="dxa" w:w="5112"/>
            <w:vAlign w:val="top"/>
          </w:tcPr>
          <w:p>
            <w:r>
              <w:t>Only explicitly supported algorithms should be accepted; reject algorithm mismatches.</w:t>
            </w:r>
          </w:p>
        </w:tc>
      </w:tr>
      <w:tr>
        <w:tc>
          <w:tcPr>
            <w:tcW w:type="dxa" w:w="5112"/>
            <w:vAlign w:val="top"/>
          </w:tcPr>
          <w:p>
            <w:r>
              <w:rPr>
                <w:b/>
              </w:rPr>
              <w:t>Error Handling</w:t>
            </w:r>
          </w:p>
        </w:tc>
        <w:tc>
          <w:tcPr>
            <w:tcW w:type="dxa" w:w="5112"/>
            <w:vAlign w:val="top"/>
          </w:tcPr>
          <w:p>
            <w:r>
              <w:t>Show human-readable errors, preserve the original input, and never silently alter or discard data. Sensitive security inputs should remain local to the browser where the tool is designed for client-side use.</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S09 — Fernet Key Generator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Generate Fernet-compatible encryption keys.</w:t>
            </w:r>
          </w:p>
        </w:tc>
      </w:tr>
      <w:tr>
        <w:tc>
          <w:tcPr>
            <w:tcW w:type="dxa" w:w="5112"/>
            <w:vAlign w:val="top"/>
          </w:tcPr>
          <w:p>
            <w:r>
              <w:rPr>
                <w:b/>
              </w:rPr>
              <w:t>Input</w:t>
            </w:r>
          </w:p>
        </w:tc>
        <w:tc>
          <w:tcPr>
            <w:tcW w:type="dxa" w:w="5112"/>
            <w:vAlign w:val="top"/>
          </w:tcPr>
          <w:p>
            <w:r>
              <w:t>Generate count.</w:t>
            </w:r>
          </w:p>
        </w:tc>
      </w:tr>
      <w:tr>
        <w:tc>
          <w:tcPr>
            <w:tcW w:type="dxa" w:w="5112"/>
            <w:vAlign w:val="top"/>
          </w:tcPr>
          <w:p>
            <w:r>
              <w:rPr>
                <w:b/>
              </w:rPr>
              <w:t>Output</w:t>
            </w:r>
          </w:p>
        </w:tc>
        <w:tc>
          <w:tcPr>
            <w:tcW w:type="dxa" w:w="5112"/>
            <w:vAlign w:val="top"/>
          </w:tcPr>
          <w:p>
            <w:r>
              <w:t>Fernet key(s).</w:t>
            </w:r>
          </w:p>
        </w:tc>
      </w:tr>
      <w:tr>
        <w:tc>
          <w:tcPr>
            <w:tcW w:type="dxa" w:w="5112"/>
            <w:vAlign w:val="top"/>
          </w:tcPr>
          <w:p>
            <w:r>
              <w:rPr>
                <w:b/>
              </w:rPr>
              <w:t>Options / Controls</w:t>
            </w:r>
          </w:p>
        </w:tc>
        <w:tc>
          <w:tcPr>
            <w:tcW w:type="dxa" w:w="5112"/>
            <w:vAlign w:val="top"/>
          </w:tcPr>
          <w:p>
            <w:r>
              <w:t>Generate count.</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Vetted Fernet implementation/library.</w:t>
            </w:r>
          </w:p>
        </w:tc>
      </w:tr>
      <w:tr>
        <w:tc>
          <w:tcPr>
            <w:tcW w:type="dxa" w:w="5112"/>
            <w:vAlign w:val="top"/>
          </w:tcPr>
          <w:p>
            <w:r>
              <w:rPr>
                <w:b/>
              </w:rPr>
              <w:t>Validation Rules</w:t>
            </w:r>
          </w:p>
        </w:tc>
        <w:tc>
          <w:tcPr>
            <w:tcW w:type="dxa" w:w="5112"/>
            <w:vAlign w:val="top"/>
          </w:tcPr>
          <w:p>
            <w:r>
              <w:t>Input must conform to the selected format; invalid syntax or unsupported options must produce a clear, non-destructive error.</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S10 — Fernet Encrypt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Encrypt text using a Fernet key.</w:t>
            </w:r>
          </w:p>
        </w:tc>
      </w:tr>
      <w:tr>
        <w:tc>
          <w:tcPr>
            <w:tcW w:type="dxa" w:w="5112"/>
            <w:vAlign w:val="top"/>
          </w:tcPr>
          <w:p>
            <w:r>
              <w:rPr>
                <w:b/>
              </w:rPr>
              <w:t>Input</w:t>
            </w:r>
          </w:p>
        </w:tc>
        <w:tc>
          <w:tcPr>
            <w:tcW w:type="dxa" w:w="5112"/>
            <w:vAlign w:val="top"/>
          </w:tcPr>
          <w:p>
            <w:r>
              <w:t>Plaintext, Fernet key.</w:t>
            </w:r>
          </w:p>
        </w:tc>
      </w:tr>
      <w:tr>
        <w:tc>
          <w:tcPr>
            <w:tcW w:type="dxa" w:w="5112"/>
            <w:vAlign w:val="top"/>
          </w:tcPr>
          <w:p>
            <w:r>
              <w:rPr>
                <w:b/>
              </w:rPr>
              <w:t>Output</w:t>
            </w:r>
          </w:p>
        </w:tc>
        <w:tc>
          <w:tcPr>
            <w:tcW w:type="dxa" w:w="5112"/>
            <w:vAlign w:val="top"/>
          </w:tcPr>
          <w:p>
            <w:r>
              <w:t>Encrypted Fernet token.</w:t>
            </w:r>
          </w:p>
        </w:tc>
      </w:tr>
      <w:tr>
        <w:tc>
          <w:tcPr>
            <w:tcW w:type="dxa" w:w="5112"/>
            <w:vAlign w:val="top"/>
          </w:tcPr>
          <w:p>
            <w:r>
              <w:rPr>
                <w:b/>
              </w:rPr>
              <w:t>Options / Controls</w:t>
            </w:r>
          </w:p>
        </w:tc>
        <w:tc>
          <w:tcPr>
            <w:tcW w:type="dxa" w:w="5112"/>
            <w:vAlign w:val="top"/>
          </w:tcPr>
          <w:p>
            <w:r>
              <w:t>Plaintext, Fernet key.</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Vetted Fernet implementation/library.</w:t>
            </w:r>
          </w:p>
        </w:tc>
      </w:tr>
      <w:tr>
        <w:tc>
          <w:tcPr>
            <w:tcW w:type="dxa" w:w="5112"/>
            <w:vAlign w:val="top"/>
          </w:tcPr>
          <w:p>
            <w:r>
              <w:rPr>
                <w:b/>
              </w:rPr>
              <w:t>Validation Rules</w:t>
            </w:r>
          </w:p>
        </w:tc>
        <w:tc>
          <w:tcPr>
            <w:tcW w:type="dxa" w:w="5112"/>
            <w:vAlign w:val="top"/>
          </w:tcPr>
          <w:p>
            <w:r>
              <w:t>Input must conform to the selected format; invalid syntax or unsupported options must produce a clear, non-destructive error.</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S11 — Fernet Decrypt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Decrypt a Fernet token.</w:t>
            </w:r>
          </w:p>
        </w:tc>
      </w:tr>
      <w:tr>
        <w:tc>
          <w:tcPr>
            <w:tcW w:type="dxa" w:w="5112"/>
            <w:vAlign w:val="top"/>
          </w:tcPr>
          <w:p>
            <w:r>
              <w:rPr>
                <w:b/>
              </w:rPr>
              <w:t>Input</w:t>
            </w:r>
          </w:p>
        </w:tc>
        <w:tc>
          <w:tcPr>
            <w:tcW w:type="dxa" w:w="5112"/>
            <w:vAlign w:val="top"/>
          </w:tcPr>
          <w:p>
            <w:r>
              <w:t>Token, Fernet key.</w:t>
            </w:r>
          </w:p>
        </w:tc>
      </w:tr>
      <w:tr>
        <w:tc>
          <w:tcPr>
            <w:tcW w:type="dxa" w:w="5112"/>
            <w:vAlign w:val="top"/>
          </w:tcPr>
          <w:p>
            <w:r>
              <w:rPr>
                <w:b/>
              </w:rPr>
              <w:t>Output</w:t>
            </w:r>
          </w:p>
        </w:tc>
        <w:tc>
          <w:tcPr>
            <w:tcW w:type="dxa" w:w="5112"/>
            <w:vAlign w:val="top"/>
          </w:tcPr>
          <w:p>
            <w:r>
              <w:t>Plaintext.</w:t>
            </w:r>
          </w:p>
        </w:tc>
      </w:tr>
      <w:tr>
        <w:tc>
          <w:tcPr>
            <w:tcW w:type="dxa" w:w="5112"/>
            <w:vAlign w:val="top"/>
          </w:tcPr>
          <w:p>
            <w:r>
              <w:rPr>
                <w:b/>
              </w:rPr>
              <w:t>Options / Controls</w:t>
            </w:r>
          </w:p>
        </w:tc>
        <w:tc>
          <w:tcPr>
            <w:tcW w:type="dxa" w:w="5112"/>
            <w:vAlign w:val="top"/>
          </w:tcPr>
          <w:p>
            <w:r>
              <w:t>Token, Fernet key.</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Vetted Fernet implementation/library.</w:t>
            </w:r>
          </w:p>
        </w:tc>
      </w:tr>
      <w:tr>
        <w:tc>
          <w:tcPr>
            <w:tcW w:type="dxa" w:w="5112"/>
            <w:vAlign w:val="top"/>
          </w:tcPr>
          <w:p>
            <w:r>
              <w:rPr>
                <w:b/>
              </w:rPr>
              <w:t>Validation Rules</w:t>
            </w:r>
          </w:p>
        </w:tc>
        <w:tc>
          <w:tcPr>
            <w:tcW w:type="dxa" w:w="5112"/>
            <w:vAlign w:val="top"/>
          </w:tcPr>
          <w:p>
            <w:r>
              <w:t>Input must conform to the selected format; invalid syntax or unsupported options must produce a clear, non-destructive error.</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S12 — AES Encrypt / Decrypt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Provide symmetric encryption/decryption, preferring AES-GCM for new use cases.</w:t>
            </w:r>
          </w:p>
        </w:tc>
      </w:tr>
      <w:tr>
        <w:tc>
          <w:tcPr>
            <w:tcW w:type="dxa" w:w="5112"/>
            <w:vAlign w:val="top"/>
          </w:tcPr>
          <w:p>
            <w:r>
              <w:rPr>
                <w:b/>
              </w:rPr>
              <w:t>Input</w:t>
            </w:r>
          </w:p>
        </w:tc>
        <w:tc>
          <w:tcPr>
            <w:tcW w:type="dxa" w:w="5112"/>
            <w:vAlign w:val="top"/>
          </w:tcPr>
          <w:p>
            <w:r>
              <w:t>Plaintext/ciphertext, key, mode, nonce/IV, optional associated data.</w:t>
            </w:r>
          </w:p>
        </w:tc>
      </w:tr>
      <w:tr>
        <w:tc>
          <w:tcPr>
            <w:tcW w:type="dxa" w:w="5112"/>
            <w:vAlign w:val="top"/>
          </w:tcPr>
          <w:p>
            <w:r>
              <w:rPr>
                <w:b/>
              </w:rPr>
              <w:t>Output</w:t>
            </w:r>
          </w:p>
        </w:tc>
        <w:tc>
          <w:tcPr>
            <w:tcW w:type="dxa" w:w="5112"/>
            <w:vAlign w:val="top"/>
          </w:tcPr>
          <w:p>
            <w:r>
              <w:t>Ciphertext/plaintext.</w:t>
            </w:r>
          </w:p>
        </w:tc>
      </w:tr>
      <w:tr>
        <w:tc>
          <w:tcPr>
            <w:tcW w:type="dxa" w:w="5112"/>
            <w:vAlign w:val="top"/>
          </w:tcPr>
          <w:p>
            <w:r>
              <w:rPr>
                <w:b/>
              </w:rPr>
              <w:t>Options / Controls</w:t>
            </w:r>
          </w:p>
        </w:tc>
        <w:tc>
          <w:tcPr>
            <w:tcW w:type="dxa" w:w="5112"/>
            <w:vAlign w:val="top"/>
          </w:tcPr>
          <w:p>
            <w:r>
              <w:t>AES-GCM preferred; AES-CBC may be offered only with a clear warning. Nonce/IV, optional AAD, key format.</w:t>
            </w:r>
          </w:p>
        </w:tc>
      </w:tr>
      <w:tr>
        <w:tc>
          <w:tcPr>
            <w:tcW w:type="dxa" w:w="5112"/>
            <w:vAlign w:val="top"/>
          </w:tcPr>
          <w:p>
            <w:r>
              <w:rPr>
                <w:b/>
              </w:rPr>
              <w:t>Representative Example</w:t>
            </w:r>
          </w:p>
        </w:tc>
        <w:tc>
          <w:tcPr>
            <w:tcW w:type="dxa" w:w="5112"/>
            <w:vAlign w:val="top"/>
          </w:tcPr>
          <w:p>
            <w:r>
              <w:t>Plaintext + key → AES-GCM ciphertext with nonce/IV and optional AAD.</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Web Crypto API; AES-GCM preferred; AES-CBC only with clear warnings/constraints.</w:t>
            </w:r>
          </w:p>
        </w:tc>
      </w:tr>
      <w:tr>
        <w:tc>
          <w:tcPr>
            <w:tcW w:type="dxa" w:w="5112"/>
            <w:vAlign w:val="top"/>
          </w:tcPr>
          <w:p>
            <w:r>
              <w:rPr>
                <w:b/>
              </w:rPr>
              <w:t>Validation Rules</w:t>
            </w:r>
          </w:p>
        </w:tc>
        <w:tc>
          <w:tcPr>
            <w:tcW w:type="dxa" w:w="5112"/>
            <w:vAlign w:val="top"/>
          </w:tcPr>
          <w:p>
            <w:r>
              <w:t>Input must conform to the selected format; invalid syntax or unsupported options must produce a clear, non-destructive error.</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Hard</w:t>
            </w:r>
          </w:p>
        </w:tc>
      </w:tr>
    </w:tbl>
    <w:p/>
    <w:p>
      <w:pPr>
        <w:pStyle w:val="Heading2"/>
      </w:pPr>
      <w:r>
        <w:t>S13 — RSA Key Pair Generator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Generate RSA public/private key pairs.</w:t>
            </w:r>
          </w:p>
        </w:tc>
      </w:tr>
      <w:tr>
        <w:tc>
          <w:tcPr>
            <w:tcW w:type="dxa" w:w="5112"/>
            <w:vAlign w:val="top"/>
          </w:tcPr>
          <w:p>
            <w:r>
              <w:rPr>
                <w:b/>
              </w:rPr>
              <w:t>Input</w:t>
            </w:r>
          </w:p>
        </w:tc>
        <w:tc>
          <w:tcPr>
            <w:tcW w:type="dxa" w:w="5112"/>
            <w:vAlign w:val="top"/>
          </w:tcPr>
          <w:p>
            <w:r>
              <w:t>2048/3072/4096 key size.</w:t>
            </w:r>
          </w:p>
        </w:tc>
      </w:tr>
      <w:tr>
        <w:tc>
          <w:tcPr>
            <w:tcW w:type="dxa" w:w="5112"/>
            <w:vAlign w:val="top"/>
          </w:tcPr>
          <w:p>
            <w:r>
              <w:rPr>
                <w:b/>
              </w:rPr>
              <w:t>Output</w:t>
            </w:r>
          </w:p>
        </w:tc>
        <w:tc>
          <w:tcPr>
            <w:tcW w:type="dxa" w:w="5112"/>
            <w:vAlign w:val="top"/>
          </w:tcPr>
          <w:p>
            <w:r>
              <w:t>Public and private keys.</w:t>
            </w:r>
          </w:p>
        </w:tc>
      </w:tr>
      <w:tr>
        <w:tc>
          <w:tcPr>
            <w:tcW w:type="dxa" w:w="5112"/>
            <w:vAlign w:val="top"/>
          </w:tcPr>
          <w:p>
            <w:r>
              <w:rPr>
                <w:b/>
              </w:rPr>
              <w:t>Options / Controls</w:t>
            </w:r>
          </w:p>
        </w:tc>
        <w:tc>
          <w:tcPr>
            <w:tcW w:type="dxa" w:w="5112"/>
            <w:vAlign w:val="top"/>
          </w:tcPr>
          <w:p>
            <w:r>
              <w:t>Key size 2048/3072/4096; export format as supported.</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Web Crypto API.</w:t>
            </w:r>
          </w:p>
        </w:tc>
      </w:tr>
      <w:tr>
        <w:tc>
          <w:tcPr>
            <w:tcW w:type="dxa" w:w="5112"/>
            <w:vAlign w:val="top"/>
          </w:tcPr>
          <w:p>
            <w:r>
              <w:rPr>
                <w:b/>
              </w:rPr>
              <w:t>Validation Rules</w:t>
            </w:r>
          </w:p>
        </w:tc>
        <w:tc>
          <w:tcPr>
            <w:tcW w:type="dxa" w:w="5112"/>
            <w:vAlign w:val="top"/>
          </w:tcPr>
          <w:p>
            <w:r>
              <w:t>Input must conform to the selected format; invalid syntax or unsupported options must produce a clear, non-destructive error.</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Hard</w:t>
            </w:r>
          </w:p>
        </w:tc>
      </w:tr>
    </w:tbl>
    <w:p/>
    <w:p>
      <w:pPr>
        <w:pStyle w:val="Heading2"/>
      </w:pPr>
      <w:r>
        <w:t>S14 — RSA Encrypt / Decrypt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P2</w:t>
            </w:r>
          </w:p>
        </w:tc>
      </w:tr>
      <w:tr>
        <w:tc>
          <w:tcPr>
            <w:tcW w:type="dxa" w:w="5112"/>
            <w:vAlign w:val="top"/>
          </w:tcPr>
          <w:p>
            <w:r>
              <w:rPr>
                <w:b/>
              </w:rPr>
              <w:t>Purpose</w:t>
            </w:r>
          </w:p>
        </w:tc>
        <w:tc>
          <w:tcPr>
            <w:tcW w:type="dxa" w:w="5112"/>
            <w:vAlign w:val="top"/>
          </w:tcPr>
          <w:p>
            <w:r>
              <w:t>Encrypt/decrypt data using RSA with an appropriate padding scheme.</w:t>
            </w:r>
          </w:p>
        </w:tc>
      </w:tr>
      <w:tr>
        <w:tc>
          <w:tcPr>
            <w:tcW w:type="dxa" w:w="5112"/>
            <w:vAlign w:val="top"/>
          </w:tcPr>
          <w:p>
            <w:r>
              <w:rPr>
                <w:b/>
              </w:rPr>
              <w:t>Input</w:t>
            </w:r>
          </w:p>
        </w:tc>
        <w:tc>
          <w:tcPr>
            <w:tcW w:type="dxa" w:w="5112"/>
            <w:vAlign w:val="top"/>
          </w:tcPr>
          <w:p>
            <w:r>
              <w:t>Plaintext/ciphertext, public/private key, supported padding.</w:t>
            </w:r>
          </w:p>
        </w:tc>
      </w:tr>
      <w:tr>
        <w:tc>
          <w:tcPr>
            <w:tcW w:type="dxa" w:w="5112"/>
            <w:vAlign w:val="top"/>
          </w:tcPr>
          <w:p>
            <w:r>
              <w:rPr>
                <w:b/>
              </w:rPr>
              <w:t>Output</w:t>
            </w:r>
          </w:p>
        </w:tc>
        <w:tc>
          <w:tcPr>
            <w:tcW w:type="dxa" w:w="5112"/>
            <w:vAlign w:val="top"/>
          </w:tcPr>
          <w:p>
            <w:r>
              <w:t>Ciphertext/plaintext.</w:t>
            </w:r>
          </w:p>
        </w:tc>
      </w:tr>
      <w:tr>
        <w:tc>
          <w:tcPr>
            <w:tcW w:type="dxa" w:w="5112"/>
            <w:vAlign w:val="top"/>
          </w:tcPr>
          <w:p>
            <w:r>
              <w:rPr>
                <w:b/>
              </w:rPr>
              <w:t>Options / Controls</w:t>
            </w:r>
          </w:p>
        </w:tc>
        <w:tc>
          <w:tcPr>
            <w:tcW w:type="dxa" w:w="5112"/>
            <w:vAlign w:val="top"/>
          </w:tcPr>
          <w:p>
            <w:r>
              <w:t>Algorithm/padding selection limited to safe supported combinations.</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 where supported</w:t>
            </w:r>
          </w:p>
        </w:tc>
      </w:tr>
      <w:tr>
        <w:tc>
          <w:tcPr>
            <w:tcW w:type="dxa" w:w="5112"/>
            <w:vAlign w:val="top"/>
          </w:tcPr>
          <w:p>
            <w:r>
              <w:rPr>
                <w:b/>
              </w:rPr>
              <w:t>Recommended Libraries / APIs</w:t>
            </w:r>
          </w:p>
        </w:tc>
        <w:tc>
          <w:tcPr>
            <w:tcW w:type="dxa" w:w="5112"/>
            <w:vAlign w:val="top"/>
          </w:tcPr>
          <w:p>
            <w:r>
              <w:t>Web Crypto API; OAEP preferred.</w:t>
            </w:r>
          </w:p>
        </w:tc>
      </w:tr>
      <w:tr>
        <w:tc>
          <w:tcPr>
            <w:tcW w:type="dxa" w:w="5112"/>
            <w:vAlign w:val="top"/>
          </w:tcPr>
          <w:p>
            <w:r>
              <w:rPr>
                <w:b/>
              </w:rPr>
              <w:t>Validation Rules</w:t>
            </w:r>
          </w:p>
        </w:tc>
        <w:tc>
          <w:tcPr>
            <w:tcW w:type="dxa" w:w="5112"/>
            <w:vAlign w:val="top"/>
          </w:tcPr>
          <w:p>
            <w:r>
              <w:t>Input must conform to the selected format; invalid syntax or unsupported options must produce a clear, non-destructive error.</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Hard</w:t>
            </w:r>
          </w:p>
        </w:tc>
      </w:tr>
    </w:tbl>
    <w:p/>
    <w:p>
      <w:pPr>
        <w:pStyle w:val="Heading2"/>
      </w:pPr>
      <w:r>
        <w:t>S15 — RSA Sign / Verify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P2</w:t>
            </w:r>
          </w:p>
        </w:tc>
      </w:tr>
      <w:tr>
        <w:tc>
          <w:tcPr>
            <w:tcW w:type="dxa" w:w="5112"/>
            <w:vAlign w:val="top"/>
          </w:tcPr>
          <w:p>
            <w:r>
              <w:rPr>
                <w:b/>
              </w:rPr>
              <w:t>Purpose</w:t>
            </w:r>
          </w:p>
        </w:tc>
        <w:tc>
          <w:tcPr>
            <w:tcW w:type="dxa" w:w="5112"/>
            <w:vAlign w:val="top"/>
          </w:tcPr>
          <w:p>
            <w:r>
              <w:t>Create and verify RSA signatures.</w:t>
            </w:r>
          </w:p>
        </w:tc>
      </w:tr>
      <w:tr>
        <w:tc>
          <w:tcPr>
            <w:tcW w:type="dxa" w:w="5112"/>
            <w:vAlign w:val="top"/>
          </w:tcPr>
          <w:p>
            <w:r>
              <w:rPr>
                <w:b/>
              </w:rPr>
              <w:t>Input</w:t>
            </w:r>
          </w:p>
        </w:tc>
        <w:tc>
          <w:tcPr>
            <w:tcW w:type="dxa" w:w="5112"/>
            <w:vAlign w:val="top"/>
          </w:tcPr>
          <w:p>
            <w:r>
              <w:t>Message, key, hash/padding algorithm.</w:t>
            </w:r>
          </w:p>
        </w:tc>
      </w:tr>
      <w:tr>
        <w:tc>
          <w:tcPr>
            <w:tcW w:type="dxa" w:w="5112"/>
            <w:vAlign w:val="top"/>
          </w:tcPr>
          <w:p>
            <w:r>
              <w:rPr>
                <w:b/>
              </w:rPr>
              <w:t>Output</w:t>
            </w:r>
          </w:p>
        </w:tc>
        <w:tc>
          <w:tcPr>
            <w:tcW w:type="dxa" w:w="5112"/>
            <w:vAlign w:val="top"/>
          </w:tcPr>
          <w:p>
            <w:r>
              <w:t>Signature and verification status.</w:t>
            </w:r>
          </w:p>
        </w:tc>
      </w:tr>
      <w:tr>
        <w:tc>
          <w:tcPr>
            <w:tcW w:type="dxa" w:w="5112"/>
            <w:vAlign w:val="top"/>
          </w:tcPr>
          <w:p>
            <w:r>
              <w:rPr>
                <w:b/>
              </w:rPr>
              <w:t>Options / Controls</w:t>
            </w:r>
          </w:p>
        </w:tc>
        <w:tc>
          <w:tcPr>
            <w:tcW w:type="dxa" w:w="5112"/>
            <w:vAlign w:val="top"/>
          </w:tcPr>
          <w:p>
            <w:r>
              <w:t>Algorithm/padding selection limited to safe supported combinations.</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 where supported</w:t>
            </w:r>
          </w:p>
        </w:tc>
      </w:tr>
      <w:tr>
        <w:tc>
          <w:tcPr>
            <w:tcW w:type="dxa" w:w="5112"/>
            <w:vAlign w:val="top"/>
          </w:tcPr>
          <w:p>
            <w:r>
              <w:rPr>
                <w:b/>
              </w:rPr>
              <w:t>Recommended Libraries / APIs</w:t>
            </w:r>
          </w:p>
        </w:tc>
        <w:tc>
          <w:tcPr>
            <w:tcW w:type="dxa" w:w="5112"/>
            <w:vAlign w:val="top"/>
          </w:tcPr>
          <w:p>
            <w:r>
              <w:t>Web Crypto API; supported RSA-PSS/PKCS#1 v1.5 modes.</w:t>
            </w:r>
          </w:p>
        </w:tc>
      </w:tr>
      <w:tr>
        <w:tc>
          <w:tcPr>
            <w:tcW w:type="dxa" w:w="5112"/>
            <w:vAlign w:val="top"/>
          </w:tcPr>
          <w:p>
            <w:r>
              <w:rPr>
                <w:b/>
              </w:rPr>
              <w:t>Validation Rules</w:t>
            </w:r>
          </w:p>
        </w:tc>
        <w:tc>
          <w:tcPr>
            <w:tcW w:type="dxa" w:w="5112"/>
            <w:vAlign w:val="top"/>
          </w:tcPr>
          <w:p>
            <w:r>
              <w:t>Input must conform to the selected format; invalid syntax or unsupported options must produce a clear, non-destructive error.</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Hard</w:t>
            </w:r>
          </w:p>
        </w:tc>
      </w:tr>
    </w:tbl>
    <w:p/>
    <w:p>
      <w:pPr>
        <w:pStyle w:val="Heading2"/>
      </w:pPr>
      <w:r>
        <w:t>S16 — Secret / Token Generator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Generate secure random secrets/tokens for applications.</w:t>
            </w:r>
          </w:p>
        </w:tc>
      </w:tr>
      <w:tr>
        <w:tc>
          <w:tcPr>
            <w:tcW w:type="dxa" w:w="5112"/>
            <w:vAlign w:val="top"/>
          </w:tcPr>
          <w:p>
            <w:r>
              <w:rPr>
                <w:b/>
              </w:rPr>
              <w:t>Input</w:t>
            </w:r>
          </w:p>
        </w:tc>
        <w:tc>
          <w:tcPr>
            <w:tcW w:type="dxa" w:w="5112"/>
            <w:vAlign w:val="top"/>
          </w:tcPr>
          <w:p>
            <w:r>
              <w:t>Length, format, alphabet, count.</w:t>
            </w:r>
          </w:p>
        </w:tc>
      </w:tr>
      <w:tr>
        <w:tc>
          <w:tcPr>
            <w:tcW w:type="dxa" w:w="5112"/>
            <w:vAlign w:val="top"/>
          </w:tcPr>
          <w:p>
            <w:r>
              <w:rPr>
                <w:b/>
              </w:rPr>
              <w:t>Output</w:t>
            </w:r>
          </w:p>
        </w:tc>
        <w:tc>
          <w:tcPr>
            <w:tcW w:type="dxa" w:w="5112"/>
            <w:vAlign w:val="top"/>
          </w:tcPr>
          <w:p>
            <w:r>
              <w:t>Secret/token list.</w:t>
            </w:r>
          </w:p>
        </w:tc>
      </w:tr>
      <w:tr>
        <w:tc>
          <w:tcPr>
            <w:tcW w:type="dxa" w:w="5112"/>
            <w:vAlign w:val="top"/>
          </w:tcPr>
          <w:p>
            <w:r>
              <w:rPr>
                <w:b/>
              </w:rPr>
              <w:t>Options / Controls</w:t>
            </w:r>
          </w:p>
        </w:tc>
        <w:tc>
          <w:tcPr>
            <w:tcW w:type="dxa" w:w="5112"/>
            <w:vAlign w:val="top"/>
          </w:tcPr>
          <w:p>
            <w:r>
              <w:t>Length, format, alphabet, count.</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Web Crypto API.</w:t>
            </w:r>
          </w:p>
        </w:tc>
      </w:tr>
      <w:tr>
        <w:tc>
          <w:tcPr>
            <w:tcW w:type="dxa" w:w="5112"/>
            <w:vAlign w:val="top"/>
          </w:tcPr>
          <w:p>
            <w:r>
              <w:rPr>
                <w:b/>
              </w:rPr>
              <w:t>Validation Rules</w:t>
            </w:r>
          </w:p>
        </w:tc>
        <w:tc>
          <w:tcPr>
            <w:tcW w:type="dxa" w:w="5112"/>
            <w:vAlign w:val="top"/>
          </w:tcPr>
          <w:p>
            <w:r>
              <w:t>Input must conform to the selected format; invalid syntax or unsupported options must produce a clear, non-destructive error.</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S17 — Random Bytes Generator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Generate cryptographically secure random bytes.</w:t>
            </w:r>
          </w:p>
        </w:tc>
      </w:tr>
      <w:tr>
        <w:tc>
          <w:tcPr>
            <w:tcW w:type="dxa" w:w="5112"/>
            <w:vAlign w:val="top"/>
          </w:tcPr>
          <w:p>
            <w:r>
              <w:rPr>
                <w:b/>
              </w:rPr>
              <w:t>Input</w:t>
            </w:r>
          </w:p>
        </w:tc>
        <w:tc>
          <w:tcPr>
            <w:tcW w:type="dxa" w:w="5112"/>
            <w:vAlign w:val="top"/>
          </w:tcPr>
          <w:p>
            <w:r>
              <w:t>Byte count, hex/Base64/Base64URL.</w:t>
            </w:r>
          </w:p>
        </w:tc>
      </w:tr>
      <w:tr>
        <w:tc>
          <w:tcPr>
            <w:tcW w:type="dxa" w:w="5112"/>
            <w:vAlign w:val="top"/>
          </w:tcPr>
          <w:p>
            <w:r>
              <w:rPr>
                <w:b/>
              </w:rPr>
              <w:t>Output</w:t>
            </w:r>
          </w:p>
        </w:tc>
        <w:tc>
          <w:tcPr>
            <w:tcW w:type="dxa" w:w="5112"/>
            <w:vAlign w:val="top"/>
          </w:tcPr>
          <w:p>
            <w:r>
              <w:t>Random byte representations.</w:t>
            </w:r>
          </w:p>
        </w:tc>
      </w:tr>
      <w:tr>
        <w:tc>
          <w:tcPr>
            <w:tcW w:type="dxa" w:w="5112"/>
            <w:vAlign w:val="top"/>
          </w:tcPr>
          <w:p>
            <w:r>
              <w:rPr>
                <w:b/>
              </w:rPr>
              <w:t>Options / Controls</w:t>
            </w:r>
          </w:p>
        </w:tc>
        <w:tc>
          <w:tcPr>
            <w:tcW w:type="dxa" w:w="5112"/>
            <w:vAlign w:val="top"/>
          </w:tcPr>
          <w:p>
            <w:r>
              <w:t>Byte count, hex/Base64/Base64URL.</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Web Crypto API getRandomValues.</w:t>
            </w:r>
          </w:p>
        </w:tc>
      </w:tr>
      <w:tr>
        <w:tc>
          <w:tcPr>
            <w:tcW w:type="dxa" w:w="5112"/>
            <w:vAlign w:val="top"/>
          </w:tcPr>
          <w:p>
            <w:r>
              <w:rPr>
                <w:b/>
              </w:rPr>
              <w:t>Validation Rules</w:t>
            </w:r>
          </w:p>
        </w:tc>
        <w:tc>
          <w:tcPr>
            <w:tcW w:type="dxa" w:w="5112"/>
            <w:vAlign w:val="top"/>
          </w:tcPr>
          <w:p>
            <w:r>
              <w:t>Input must conform to the selected format; invalid syntax or unsupported options must produce a clear, non-destructive error.</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S18 — Checksum Generator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Generate common checksums/hashes for integrity checking.</w:t>
            </w:r>
          </w:p>
        </w:tc>
      </w:tr>
      <w:tr>
        <w:tc>
          <w:tcPr>
            <w:tcW w:type="dxa" w:w="5112"/>
            <w:vAlign w:val="top"/>
          </w:tcPr>
          <w:p>
            <w:r>
              <w:rPr>
                <w:b/>
              </w:rPr>
              <w:t>Input</w:t>
            </w:r>
          </w:p>
        </w:tc>
        <w:tc>
          <w:tcPr>
            <w:tcW w:type="dxa" w:w="5112"/>
            <w:vAlign w:val="top"/>
          </w:tcPr>
          <w:p>
            <w:r>
              <w:t>Text/file and selected algorithm.</w:t>
            </w:r>
          </w:p>
        </w:tc>
      </w:tr>
      <w:tr>
        <w:tc>
          <w:tcPr>
            <w:tcW w:type="dxa" w:w="5112"/>
            <w:vAlign w:val="top"/>
          </w:tcPr>
          <w:p>
            <w:r>
              <w:rPr>
                <w:b/>
              </w:rPr>
              <w:t>Output</w:t>
            </w:r>
          </w:p>
        </w:tc>
        <w:tc>
          <w:tcPr>
            <w:tcW w:type="dxa" w:w="5112"/>
            <w:vAlign w:val="top"/>
          </w:tcPr>
          <w:p>
            <w:r>
              <w:t>Checksum output.</w:t>
            </w:r>
          </w:p>
        </w:tc>
      </w:tr>
      <w:tr>
        <w:tc>
          <w:tcPr>
            <w:tcW w:type="dxa" w:w="5112"/>
            <w:vAlign w:val="top"/>
          </w:tcPr>
          <w:p>
            <w:r>
              <w:rPr>
                <w:b/>
              </w:rPr>
              <w:t>Options / Controls</w:t>
            </w:r>
          </w:p>
        </w:tc>
        <w:tc>
          <w:tcPr>
            <w:tcW w:type="dxa" w:w="5112"/>
            <w:vAlign w:val="top"/>
          </w:tcPr>
          <w:p>
            <w:r>
              <w:t>Text/file and selected algorithm.</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Web Crypto API for SHA; vetted implementation for CRC32/legacy hashes.</w:t>
            </w:r>
          </w:p>
        </w:tc>
      </w:tr>
      <w:tr>
        <w:tc>
          <w:tcPr>
            <w:tcW w:type="dxa" w:w="5112"/>
            <w:vAlign w:val="top"/>
          </w:tcPr>
          <w:p>
            <w:r>
              <w:rPr>
                <w:b/>
              </w:rPr>
              <w:t>Validation Rules</w:t>
            </w:r>
          </w:p>
        </w:tc>
        <w:tc>
          <w:tcPr>
            <w:tcW w:type="dxa" w:w="5112"/>
            <w:vAlign w:val="top"/>
          </w:tcPr>
          <w:p>
            <w:r>
              <w:t>Input must conform to the selected format; invalid syntax or unsupported options must produce a clear, non-destructive error.</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1"/>
      </w:pPr>
      <w:r>
        <w:t>8. SQL Tool Specifications</w:t>
      </w:r>
    </w:p>
    <w:p>
      <w:pPr>
        <w:pStyle w:val="Heading2"/>
      </w:pPr>
      <w:r>
        <w:t>SQL01 — SQL Formatter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Format SQL into readable SQL.</w:t>
            </w:r>
          </w:p>
        </w:tc>
      </w:tr>
      <w:tr>
        <w:tc>
          <w:tcPr>
            <w:tcW w:type="dxa" w:w="5112"/>
            <w:vAlign w:val="top"/>
          </w:tcPr>
          <w:p>
            <w:r>
              <w:rPr>
                <w:b/>
              </w:rPr>
              <w:t>Input</w:t>
            </w:r>
          </w:p>
        </w:tc>
        <w:tc>
          <w:tcPr>
            <w:tcW w:type="dxa" w:w="5112"/>
            <w:vAlign w:val="top"/>
          </w:tcPr>
          <w:p>
            <w:r>
              <w:t>SQL text; dialect; indentation; keyword casing.</w:t>
            </w:r>
          </w:p>
        </w:tc>
      </w:tr>
      <w:tr>
        <w:tc>
          <w:tcPr>
            <w:tcW w:type="dxa" w:w="5112"/>
            <w:vAlign w:val="top"/>
          </w:tcPr>
          <w:p>
            <w:r>
              <w:rPr>
                <w:b/>
              </w:rPr>
              <w:t>Output</w:t>
            </w:r>
          </w:p>
        </w:tc>
        <w:tc>
          <w:tcPr>
            <w:tcW w:type="dxa" w:w="5112"/>
            <w:vAlign w:val="top"/>
          </w:tcPr>
          <w:p>
            <w:r>
              <w:t>Formatted SQL.</w:t>
            </w:r>
          </w:p>
        </w:tc>
      </w:tr>
      <w:tr>
        <w:tc>
          <w:tcPr>
            <w:tcW w:type="dxa" w:w="5112"/>
            <w:vAlign w:val="top"/>
          </w:tcPr>
          <w:p>
            <w:r>
              <w:rPr>
                <w:b/>
              </w:rPr>
              <w:t>Options / Controls</w:t>
            </w:r>
          </w:p>
        </w:tc>
        <w:tc>
          <w:tcPr>
            <w:tcW w:type="dxa" w:w="5112"/>
            <w:vAlign w:val="top"/>
          </w:tcPr>
          <w:p>
            <w:r>
              <w:t>SQL text; dialect; indentation; keyword casing.</w:t>
            </w:r>
          </w:p>
        </w:tc>
      </w:tr>
      <w:tr>
        <w:tc>
          <w:tcPr>
            <w:tcW w:type="dxa" w:w="5112"/>
            <w:vAlign w:val="top"/>
          </w:tcPr>
          <w:p>
            <w:r>
              <w:rPr>
                <w:b/>
              </w:rPr>
              <w:t>Representative Example</w:t>
            </w:r>
          </w:p>
        </w:tc>
        <w:tc>
          <w:tcPr>
            <w:tcW w:type="dxa" w:w="5112"/>
            <w:vAlign w:val="top"/>
          </w:tcPr>
          <w:p>
            <w:r>
              <w:t>SELECT id,name FROM users WHERE active = true; → formatted SQL.</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SQL formatter/parser library with dialect support.</w:t>
            </w:r>
          </w:p>
        </w:tc>
      </w:tr>
      <w:tr>
        <w:tc>
          <w:tcPr>
            <w:tcW w:type="dxa" w:w="5112"/>
            <w:vAlign w:val="top"/>
          </w:tcPr>
          <w:p>
            <w:r>
              <w:rPr>
                <w:b/>
              </w:rPr>
              <w:t>Validation Rules</w:t>
            </w:r>
          </w:p>
        </w:tc>
        <w:tc>
          <w:tcPr>
            <w:tcW w:type="dxa" w:w="5112"/>
            <w:vAlign w:val="top"/>
          </w:tcPr>
          <w:p>
            <w:r>
              <w:t>Dialect-aware validation where parser support exists; do not claim universal SQL compatibility.</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SQL02 — SQL Minifier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Remove unnecessary SQL whitespace/comments while preserving semantics.</w:t>
            </w:r>
          </w:p>
        </w:tc>
      </w:tr>
      <w:tr>
        <w:tc>
          <w:tcPr>
            <w:tcW w:type="dxa" w:w="5112"/>
            <w:vAlign w:val="top"/>
          </w:tcPr>
          <w:p>
            <w:r>
              <w:rPr>
                <w:b/>
              </w:rPr>
              <w:t>Input</w:t>
            </w:r>
          </w:p>
        </w:tc>
        <w:tc>
          <w:tcPr>
            <w:tcW w:type="dxa" w:w="5112"/>
            <w:vAlign w:val="top"/>
          </w:tcPr>
          <w:p>
            <w:r>
              <w:t>SQL text; dialect.</w:t>
            </w:r>
          </w:p>
        </w:tc>
      </w:tr>
      <w:tr>
        <w:tc>
          <w:tcPr>
            <w:tcW w:type="dxa" w:w="5112"/>
            <w:vAlign w:val="top"/>
          </w:tcPr>
          <w:p>
            <w:r>
              <w:rPr>
                <w:b/>
              </w:rPr>
              <w:t>Output</w:t>
            </w:r>
          </w:p>
        </w:tc>
        <w:tc>
          <w:tcPr>
            <w:tcW w:type="dxa" w:w="5112"/>
            <w:vAlign w:val="top"/>
          </w:tcPr>
          <w:p>
            <w:r>
              <w:t>Minified SQL.</w:t>
            </w:r>
          </w:p>
        </w:tc>
      </w:tr>
      <w:tr>
        <w:tc>
          <w:tcPr>
            <w:tcW w:type="dxa" w:w="5112"/>
            <w:vAlign w:val="top"/>
          </w:tcPr>
          <w:p>
            <w:r>
              <w:rPr>
                <w:b/>
              </w:rPr>
              <w:t>Options / Controls</w:t>
            </w:r>
          </w:p>
        </w:tc>
        <w:tc>
          <w:tcPr>
            <w:tcW w:type="dxa" w:w="5112"/>
            <w:vAlign w:val="top"/>
          </w:tcPr>
          <w:p>
            <w:r>
              <w:t>SQL text; dialect.</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Dialect-aware parser/formatter where practical.</w:t>
            </w:r>
          </w:p>
        </w:tc>
      </w:tr>
      <w:tr>
        <w:tc>
          <w:tcPr>
            <w:tcW w:type="dxa" w:w="5112"/>
            <w:vAlign w:val="top"/>
          </w:tcPr>
          <w:p>
            <w:r>
              <w:rPr>
                <w:b/>
              </w:rPr>
              <w:t>Validation Rules</w:t>
            </w:r>
          </w:p>
        </w:tc>
        <w:tc>
          <w:tcPr>
            <w:tcW w:type="dxa" w:w="5112"/>
            <w:vAlign w:val="top"/>
          </w:tcPr>
          <w:p>
            <w:r>
              <w:t>Dialect-aware validation where parser support exists; do not claim universal SQL compatibility.</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SQL03 — SQL Validator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Validate SQL syntax where the selected parser supports it.</w:t>
            </w:r>
          </w:p>
        </w:tc>
      </w:tr>
      <w:tr>
        <w:tc>
          <w:tcPr>
            <w:tcW w:type="dxa" w:w="5112"/>
            <w:vAlign w:val="top"/>
          </w:tcPr>
          <w:p>
            <w:r>
              <w:rPr>
                <w:b/>
              </w:rPr>
              <w:t>Input</w:t>
            </w:r>
          </w:p>
        </w:tc>
        <w:tc>
          <w:tcPr>
            <w:tcW w:type="dxa" w:w="5112"/>
            <w:vAlign w:val="top"/>
          </w:tcPr>
          <w:p>
            <w:r>
              <w:t>SQL text; dialect.</w:t>
            </w:r>
          </w:p>
        </w:tc>
      </w:tr>
      <w:tr>
        <w:tc>
          <w:tcPr>
            <w:tcW w:type="dxa" w:w="5112"/>
            <w:vAlign w:val="top"/>
          </w:tcPr>
          <w:p>
            <w:r>
              <w:rPr>
                <w:b/>
              </w:rPr>
              <w:t>Output</w:t>
            </w:r>
          </w:p>
        </w:tc>
        <w:tc>
          <w:tcPr>
            <w:tcW w:type="dxa" w:w="5112"/>
            <w:vAlign w:val="top"/>
          </w:tcPr>
          <w:p>
            <w:r>
              <w:t>Valid/invalid plus error location/message.</w:t>
            </w:r>
          </w:p>
        </w:tc>
      </w:tr>
      <w:tr>
        <w:tc>
          <w:tcPr>
            <w:tcW w:type="dxa" w:w="5112"/>
            <w:vAlign w:val="top"/>
          </w:tcPr>
          <w:p>
            <w:r>
              <w:rPr>
                <w:b/>
              </w:rPr>
              <w:t>Options / Controls</w:t>
            </w:r>
          </w:p>
        </w:tc>
        <w:tc>
          <w:tcPr>
            <w:tcW w:type="dxa" w:w="5112"/>
            <w:vAlign w:val="top"/>
          </w:tcPr>
          <w:p>
            <w:r>
              <w:t>SQL text; dialect.</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SQL parser libraries per dialect.</w:t>
            </w:r>
          </w:p>
        </w:tc>
      </w:tr>
      <w:tr>
        <w:tc>
          <w:tcPr>
            <w:tcW w:type="dxa" w:w="5112"/>
            <w:vAlign w:val="top"/>
          </w:tcPr>
          <w:p>
            <w:r>
              <w:rPr>
                <w:b/>
              </w:rPr>
              <w:t>Validation Rules</w:t>
            </w:r>
          </w:p>
        </w:tc>
        <w:tc>
          <w:tcPr>
            <w:tcW w:type="dxa" w:w="5112"/>
            <w:vAlign w:val="top"/>
          </w:tcPr>
          <w:p>
            <w:r>
              <w:t>Dialect-aware validation where parser support exists; do not claim universal SQL compatibility.</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Hard</w:t>
            </w:r>
          </w:p>
        </w:tc>
      </w:tr>
    </w:tbl>
    <w:p/>
    <w:p>
      <w:pPr>
        <w:pStyle w:val="Heading2"/>
      </w:pPr>
      <w:r>
        <w:t>SQL04 — SQL Beautifier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Dedicated SEO route for beautified SQL; should be a variant of SQL Formatter rather than a separate engine.</w:t>
            </w:r>
          </w:p>
        </w:tc>
      </w:tr>
      <w:tr>
        <w:tc>
          <w:tcPr>
            <w:tcW w:type="dxa" w:w="5112"/>
            <w:vAlign w:val="top"/>
          </w:tcPr>
          <w:p>
            <w:r>
              <w:rPr>
                <w:b/>
              </w:rPr>
              <w:t>Input</w:t>
            </w:r>
          </w:p>
        </w:tc>
        <w:tc>
          <w:tcPr>
            <w:tcW w:type="dxa" w:w="5112"/>
            <w:vAlign w:val="top"/>
          </w:tcPr>
          <w:p>
            <w:r>
              <w:t>SQL text; dialect; formatting options.</w:t>
            </w:r>
          </w:p>
        </w:tc>
      </w:tr>
      <w:tr>
        <w:tc>
          <w:tcPr>
            <w:tcW w:type="dxa" w:w="5112"/>
            <w:vAlign w:val="top"/>
          </w:tcPr>
          <w:p>
            <w:r>
              <w:rPr>
                <w:b/>
              </w:rPr>
              <w:t>Output</w:t>
            </w:r>
          </w:p>
        </w:tc>
        <w:tc>
          <w:tcPr>
            <w:tcW w:type="dxa" w:w="5112"/>
            <w:vAlign w:val="top"/>
          </w:tcPr>
          <w:p>
            <w:r>
              <w:t>Beautified SQL.</w:t>
            </w:r>
          </w:p>
        </w:tc>
      </w:tr>
      <w:tr>
        <w:tc>
          <w:tcPr>
            <w:tcW w:type="dxa" w:w="5112"/>
            <w:vAlign w:val="top"/>
          </w:tcPr>
          <w:p>
            <w:r>
              <w:rPr>
                <w:b/>
              </w:rPr>
              <w:t>Options / Controls</w:t>
            </w:r>
          </w:p>
        </w:tc>
        <w:tc>
          <w:tcPr>
            <w:tcW w:type="dxa" w:w="5112"/>
            <w:vAlign w:val="top"/>
          </w:tcPr>
          <w:p>
            <w:r>
              <w:t>SQL text; dialect; formatting options.</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Same formatter engine as SQL01.</w:t>
            </w:r>
          </w:p>
        </w:tc>
      </w:tr>
      <w:tr>
        <w:tc>
          <w:tcPr>
            <w:tcW w:type="dxa" w:w="5112"/>
            <w:vAlign w:val="top"/>
          </w:tcPr>
          <w:p>
            <w:r>
              <w:rPr>
                <w:b/>
              </w:rPr>
              <w:t>Validation Rules</w:t>
            </w:r>
          </w:p>
        </w:tc>
        <w:tc>
          <w:tcPr>
            <w:tcW w:type="dxa" w:w="5112"/>
            <w:vAlign w:val="top"/>
          </w:tcPr>
          <w:p>
            <w:r>
              <w:t>Dialect-aware validation where parser support exists; do not claim universal SQL compatibility.</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SQL05 — SQL to JSON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Convert tabular SQL-style data into JSON.</w:t>
            </w:r>
          </w:p>
        </w:tc>
      </w:tr>
      <w:tr>
        <w:tc>
          <w:tcPr>
            <w:tcW w:type="dxa" w:w="5112"/>
            <w:vAlign w:val="top"/>
          </w:tcPr>
          <w:p>
            <w:r>
              <w:rPr>
                <w:b/>
              </w:rPr>
              <w:t>Input</w:t>
            </w:r>
          </w:p>
        </w:tc>
        <w:tc>
          <w:tcPr>
            <w:tcW w:type="dxa" w:w="5112"/>
            <w:vAlign w:val="top"/>
          </w:tcPr>
          <w:p>
            <w:r>
              <w:t>CSV/TSV-like table input or parsed SQL result rows.</w:t>
            </w:r>
          </w:p>
        </w:tc>
      </w:tr>
      <w:tr>
        <w:tc>
          <w:tcPr>
            <w:tcW w:type="dxa" w:w="5112"/>
            <w:vAlign w:val="top"/>
          </w:tcPr>
          <w:p>
            <w:r>
              <w:rPr>
                <w:b/>
              </w:rPr>
              <w:t>Output</w:t>
            </w:r>
          </w:p>
        </w:tc>
        <w:tc>
          <w:tcPr>
            <w:tcW w:type="dxa" w:w="5112"/>
            <w:vAlign w:val="top"/>
          </w:tcPr>
          <w:p>
            <w:r>
              <w:t>JSON array of objects.</w:t>
            </w:r>
          </w:p>
        </w:tc>
      </w:tr>
      <w:tr>
        <w:tc>
          <w:tcPr>
            <w:tcW w:type="dxa" w:w="5112"/>
            <w:vAlign w:val="top"/>
          </w:tcPr>
          <w:p>
            <w:r>
              <w:rPr>
                <w:b/>
              </w:rPr>
              <w:t>Options / Controls</w:t>
            </w:r>
          </w:p>
        </w:tc>
        <w:tc>
          <w:tcPr>
            <w:tcW w:type="dxa" w:w="5112"/>
            <w:vAlign w:val="top"/>
          </w:tcPr>
          <w:p>
            <w:r>
              <w:t>CSV/TSV-like table input or parsed SQL result rows.</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Shared data parser/serializer.</w:t>
            </w:r>
          </w:p>
        </w:tc>
      </w:tr>
      <w:tr>
        <w:tc>
          <w:tcPr>
            <w:tcW w:type="dxa" w:w="5112"/>
            <w:vAlign w:val="top"/>
          </w:tcPr>
          <w:p>
            <w:r>
              <w:rPr>
                <w:b/>
              </w:rPr>
              <w:t>Validation Rules</w:t>
            </w:r>
          </w:p>
        </w:tc>
        <w:tc>
          <w:tcPr>
            <w:tcW w:type="dxa" w:w="5112"/>
            <w:vAlign w:val="top"/>
          </w:tcPr>
          <w:p>
            <w:r>
              <w:t>Dialect-aware validation where parser support exists; do not claim universal SQL compatibility.</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SQL06 — SQL to CSV</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Convert tabular SQL-style data into CSV.</w:t>
            </w:r>
          </w:p>
        </w:tc>
      </w:tr>
      <w:tr>
        <w:tc>
          <w:tcPr>
            <w:tcW w:type="dxa" w:w="5112"/>
            <w:vAlign w:val="top"/>
          </w:tcPr>
          <w:p>
            <w:r>
              <w:rPr>
                <w:b/>
              </w:rPr>
              <w:t>Input</w:t>
            </w:r>
          </w:p>
        </w:tc>
        <w:tc>
          <w:tcPr>
            <w:tcW w:type="dxa" w:w="5112"/>
            <w:vAlign w:val="top"/>
          </w:tcPr>
          <w:p>
            <w:r>
              <w:t>Tabular data; delimiter and quoting options.</w:t>
            </w:r>
          </w:p>
        </w:tc>
      </w:tr>
      <w:tr>
        <w:tc>
          <w:tcPr>
            <w:tcW w:type="dxa" w:w="5112"/>
            <w:vAlign w:val="top"/>
          </w:tcPr>
          <w:p>
            <w:r>
              <w:rPr>
                <w:b/>
              </w:rPr>
              <w:t>Output</w:t>
            </w:r>
          </w:p>
        </w:tc>
        <w:tc>
          <w:tcPr>
            <w:tcW w:type="dxa" w:w="5112"/>
            <w:vAlign w:val="top"/>
          </w:tcPr>
          <w:p>
            <w:r>
              <w:t>CSV text/file.</w:t>
            </w:r>
          </w:p>
        </w:tc>
      </w:tr>
      <w:tr>
        <w:tc>
          <w:tcPr>
            <w:tcW w:type="dxa" w:w="5112"/>
            <w:vAlign w:val="top"/>
          </w:tcPr>
          <w:p>
            <w:r>
              <w:rPr>
                <w:b/>
              </w:rPr>
              <w:t>Options / Controls</w:t>
            </w:r>
          </w:p>
        </w:tc>
        <w:tc>
          <w:tcPr>
            <w:tcW w:type="dxa" w:w="5112"/>
            <w:vAlign w:val="top"/>
          </w:tcPr>
          <w:p>
            <w:r>
              <w:t>Tabular data; delimiter and quoting options.</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Shared CSV serializer.</w:t>
            </w:r>
          </w:p>
        </w:tc>
      </w:tr>
      <w:tr>
        <w:tc>
          <w:tcPr>
            <w:tcW w:type="dxa" w:w="5112"/>
            <w:vAlign w:val="top"/>
          </w:tcPr>
          <w:p>
            <w:r>
              <w:rPr>
                <w:b/>
              </w:rPr>
              <w:t>Validation Rules</w:t>
            </w:r>
          </w:p>
        </w:tc>
        <w:tc>
          <w:tcPr>
            <w:tcW w:type="dxa" w:w="5112"/>
            <w:vAlign w:val="top"/>
          </w:tcPr>
          <w:p>
            <w:r>
              <w:t>Dialect-aware validation where parser support exists; do not claim universal SQL compatibility.</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SQL07 — SQL to INSERT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Generate INSERT statements from tabular data.</w:t>
            </w:r>
          </w:p>
        </w:tc>
      </w:tr>
      <w:tr>
        <w:tc>
          <w:tcPr>
            <w:tcW w:type="dxa" w:w="5112"/>
            <w:vAlign w:val="top"/>
          </w:tcPr>
          <w:p>
            <w:r>
              <w:rPr>
                <w:b/>
              </w:rPr>
              <w:t>Input</w:t>
            </w:r>
          </w:p>
        </w:tc>
        <w:tc>
          <w:tcPr>
            <w:tcW w:type="dxa" w:w="5112"/>
            <w:vAlign w:val="top"/>
          </w:tcPr>
          <w:p>
            <w:r>
              <w:t>Table name, columns, rows, dialect.</w:t>
            </w:r>
          </w:p>
        </w:tc>
      </w:tr>
      <w:tr>
        <w:tc>
          <w:tcPr>
            <w:tcW w:type="dxa" w:w="5112"/>
            <w:vAlign w:val="top"/>
          </w:tcPr>
          <w:p>
            <w:r>
              <w:rPr>
                <w:b/>
              </w:rPr>
              <w:t>Output</w:t>
            </w:r>
          </w:p>
        </w:tc>
        <w:tc>
          <w:tcPr>
            <w:tcW w:type="dxa" w:w="5112"/>
            <w:vAlign w:val="top"/>
          </w:tcPr>
          <w:p>
            <w:r>
              <w:t>SQL INSERT statements.</w:t>
            </w:r>
          </w:p>
        </w:tc>
      </w:tr>
      <w:tr>
        <w:tc>
          <w:tcPr>
            <w:tcW w:type="dxa" w:w="5112"/>
            <w:vAlign w:val="top"/>
          </w:tcPr>
          <w:p>
            <w:r>
              <w:rPr>
                <w:b/>
              </w:rPr>
              <w:t>Options / Controls</w:t>
            </w:r>
          </w:p>
        </w:tc>
        <w:tc>
          <w:tcPr>
            <w:tcW w:type="dxa" w:w="5112"/>
            <w:vAlign w:val="top"/>
          </w:tcPr>
          <w:p>
            <w:r>
              <w:t>Table name, columns, rows, dialect.</w:t>
            </w:r>
          </w:p>
        </w:tc>
      </w:tr>
      <w:tr>
        <w:tc>
          <w:tcPr>
            <w:tcW w:type="dxa" w:w="5112"/>
            <w:vAlign w:val="top"/>
          </w:tcPr>
          <w:p>
            <w:r>
              <w:rPr>
                <w:b/>
              </w:rPr>
              <w:t>Representative Example</w:t>
            </w:r>
          </w:p>
        </w:tc>
        <w:tc>
          <w:tcPr>
            <w:tcW w:type="dxa" w:w="5112"/>
            <w:vAlign w:val="top"/>
          </w:tcPr>
          <w:p>
            <w:r>
              <w:t>Tabular rows + table name → batched INSERT statements.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Shared SQL generation engine.</w:t>
            </w:r>
          </w:p>
        </w:tc>
      </w:tr>
      <w:tr>
        <w:tc>
          <w:tcPr>
            <w:tcW w:type="dxa" w:w="5112"/>
            <w:vAlign w:val="top"/>
          </w:tcPr>
          <w:p>
            <w:r>
              <w:rPr>
                <w:b/>
              </w:rPr>
              <w:t>Validation Rules</w:t>
            </w:r>
          </w:p>
        </w:tc>
        <w:tc>
          <w:tcPr>
            <w:tcW w:type="dxa" w:w="5112"/>
            <w:vAlign w:val="top"/>
          </w:tcPr>
          <w:p>
            <w:r>
              <w:t>Dialect-aware validation where parser support exists; do not claim universal SQL compatibility.</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SQL08 — INSERT to SQL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Parse INSERT statements and extract table, columns and rows.</w:t>
            </w:r>
          </w:p>
        </w:tc>
      </w:tr>
      <w:tr>
        <w:tc>
          <w:tcPr>
            <w:tcW w:type="dxa" w:w="5112"/>
            <w:vAlign w:val="top"/>
          </w:tcPr>
          <w:p>
            <w:r>
              <w:rPr>
                <w:b/>
              </w:rPr>
              <w:t>Input</w:t>
            </w:r>
          </w:p>
        </w:tc>
        <w:tc>
          <w:tcPr>
            <w:tcW w:type="dxa" w:w="5112"/>
            <w:vAlign w:val="top"/>
          </w:tcPr>
          <w:p>
            <w:r>
              <w:t>INSERT SQL.</w:t>
            </w:r>
          </w:p>
        </w:tc>
      </w:tr>
      <w:tr>
        <w:tc>
          <w:tcPr>
            <w:tcW w:type="dxa" w:w="5112"/>
            <w:vAlign w:val="top"/>
          </w:tcPr>
          <w:p>
            <w:r>
              <w:rPr>
                <w:b/>
              </w:rPr>
              <w:t>Output</w:t>
            </w:r>
          </w:p>
        </w:tc>
        <w:tc>
          <w:tcPr>
            <w:tcW w:type="dxa" w:w="5112"/>
            <w:vAlign w:val="top"/>
          </w:tcPr>
          <w:p>
            <w:r>
              <w:t>Structured table/row output.</w:t>
            </w:r>
          </w:p>
        </w:tc>
      </w:tr>
      <w:tr>
        <w:tc>
          <w:tcPr>
            <w:tcW w:type="dxa" w:w="5112"/>
            <w:vAlign w:val="top"/>
          </w:tcPr>
          <w:p>
            <w:r>
              <w:rPr>
                <w:b/>
              </w:rPr>
              <w:t>Options / Controls</w:t>
            </w:r>
          </w:p>
        </w:tc>
        <w:tc>
          <w:tcPr>
            <w:tcW w:type="dxa" w:w="5112"/>
            <w:vAlign w:val="top"/>
          </w:tcPr>
          <w:p>
            <w:r>
              <w:t>INSERT SQL.</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SQL parser supporting selected dialects.</w:t>
            </w:r>
          </w:p>
        </w:tc>
      </w:tr>
      <w:tr>
        <w:tc>
          <w:tcPr>
            <w:tcW w:type="dxa" w:w="5112"/>
            <w:vAlign w:val="top"/>
          </w:tcPr>
          <w:p>
            <w:r>
              <w:rPr>
                <w:b/>
              </w:rPr>
              <w:t>Validation Rules</w:t>
            </w:r>
          </w:p>
        </w:tc>
        <w:tc>
          <w:tcPr>
            <w:tcW w:type="dxa" w:w="5112"/>
            <w:vAlign w:val="top"/>
          </w:tcPr>
          <w:p>
            <w:r>
              <w:t>Dialect-aware validation where parser support exists; do not claim universal SQL compatibility.</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Hard</w:t>
            </w:r>
          </w:p>
        </w:tc>
      </w:tr>
    </w:tbl>
    <w:p/>
    <w:p>
      <w:pPr>
        <w:pStyle w:val="Heading2"/>
      </w:pPr>
      <w:r>
        <w:t>SQL09 — SQL IN Clause Generator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Generate IN (...) expressions from lists.</w:t>
            </w:r>
          </w:p>
        </w:tc>
      </w:tr>
      <w:tr>
        <w:tc>
          <w:tcPr>
            <w:tcW w:type="dxa" w:w="5112"/>
            <w:vAlign w:val="top"/>
          </w:tcPr>
          <w:p>
            <w:r>
              <w:rPr>
                <w:b/>
              </w:rPr>
              <w:t>Input</w:t>
            </w:r>
          </w:p>
        </w:tc>
        <w:tc>
          <w:tcPr>
            <w:tcW w:type="dxa" w:w="5112"/>
            <w:vAlign w:val="top"/>
          </w:tcPr>
          <w:p>
            <w:r>
              <w:t>List; value type; escaping; NULL behavior.</w:t>
            </w:r>
          </w:p>
        </w:tc>
      </w:tr>
      <w:tr>
        <w:tc>
          <w:tcPr>
            <w:tcW w:type="dxa" w:w="5112"/>
            <w:vAlign w:val="top"/>
          </w:tcPr>
          <w:p>
            <w:r>
              <w:rPr>
                <w:b/>
              </w:rPr>
              <w:t>Output</w:t>
            </w:r>
          </w:p>
        </w:tc>
        <w:tc>
          <w:tcPr>
            <w:tcW w:type="dxa" w:w="5112"/>
            <w:vAlign w:val="top"/>
          </w:tcPr>
          <w:p>
            <w:r>
              <w:t>IN expression.</w:t>
            </w:r>
          </w:p>
        </w:tc>
      </w:tr>
      <w:tr>
        <w:tc>
          <w:tcPr>
            <w:tcW w:type="dxa" w:w="5112"/>
            <w:vAlign w:val="top"/>
          </w:tcPr>
          <w:p>
            <w:r>
              <w:rPr>
                <w:b/>
              </w:rPr>
              <w:t>Options / Controls</w:t>
            </w:r>
          </w:p>
        </w:tc>
        <w:tc>
          <w:tcPr>
            <w:tcW w:type="dxa" w:w="5112"/>
            <w:vAlign w:val="top"/>
          </w:tcPr>
          <w:p>
            <w:r>
              <w:t>List; value type; escaping; NULL behavior.</w:t>
            </w:r>
          </w:p>
        </w:tc>
      </w:tr>
      <w:tr>
        <w:tc>
          <w:tcPr>
            <w:tcW w:type="dxa" w:w="5112"/>
            <w:vAlign w:val="top"/>
          </w:tcPr>
          <w:p>
            <w:r>
              <w:rPr>
                <w:b/>
              </w:rPr>
              <w:t>Representative Example</w:t>
            </w:r>
          </w:p>
        </w:tc>
        <w:tc>
          <w:tcPr>
            <w:tcW w:type="dxa" w:w="5112"/>
            <w:vAlign w:val="top"/>
          </w:tcPr>
          <w:p>
            <w:r>
              <w:t>apple / banana / orange → IN ('apple', 'banana', 'orange').</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String/data utility engine.</w:t>
            </w:r>
          </w:p>
        </w:tc>
      </w:tr>
      <w:tr>
        <w:tc>
          <w:tcPr>
            <w:tcW w:type="dxa" w:w="5112"/>
            <w:vAlign w:val="top"/>
          </w:tcPr>
          <w:p>
            <w:r>
              <w:rPr>
                <w:b/>
              </w:rPr>
              <w:t>Validation Rules</w:t>
            </w:r>
          </w:p>
        </w:tc>
        <w:tc>
          <w:tcPr>
            <w:tcW w:type="dxa" w:w="5112"/>
            <w:vAlign w:val="top"/>
          </w:tcPr>
          <w:p>
            <w:r>
              <w:t>Dialect-aware validation where parser support exists; do not claim universal SQL compatibility.</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SQL10 — SQL WHERE Clause Builder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Build WHERE conditions from structured criteria.</w:t>
            </w:r>
          </w:p>
        </w:tc>
      </w:tr>
      <w:tr>
        <w:tc>
          <w:tcPr>
            <w:tcW w:type="dxa" w:w="5112"/>
            <w:vAlign w:val="top"/>
          </w:tcPr>
          <w:p>
            <w:r>
              <w:rPr>
                <w:b/>
              </w:rPr>
              <w:t>Input</w:t>
            </w:r>
          </w:p>
        </w:tc>
        <w:tc>
          <w:tcPr>
            <w:tcW w:type="dxa" w:w="5112"/>
            <w:vAlign w:val="top"/>
          </w:tcPr>
          <w:p>
            <w:r>
              <w:t>Column, operator, value, boolean grouping.</w:t>
            </w:r>
          </w:p>
        </w:tc>
      </w:tr>
      <w:tr>
        <w:tc>
          <w:tcPr>
            <w:tcW w:type="dxa" w:w="5112"/>
            <w:vAlign w:val="top"/>
          </w:tcPr>
          <w:p>
            <w:r>
              <w:rPr>
                <w:b/>
              </w:rPr>
              <w:t>Output</w:t>
            </w:r>
          </w:p>
        </w:tc>
        <w:tc>
          <w:tcPr>
            <w:tcW w:type="dxa" w:w="5112"/>
            <w:vAlign w:val="top"/>
          </w:tcPr>
          <w:p>
            <w:r>
              <w:t>WHERE clause / SQL fragment.</w:t>
            </w:r>
          </w:p>
        </w:tc>
      </w:tr>
      <w:tr>
        <w:tc>
          <w:tcPr>
            <w:tcW w:type="dxa" w:w="5112"/>
            <w:vAlign w:val="top"/>
          </w:tcPr>
          <w:p>
            <w:r>
              <w:rPr>
                <w:b/>
              </w:rPr>
              <w:t>Options / Controls</w:t>
            </w:r>
          </w:p>
        </w:tc>
        <w:tc>
          <w:tcPr>
            <w:tcW w:type="dxa" w:w="5112"/>
            <w:vAlign w:val="top"/>
          </w:tcPr>
          <w:p>
            <w:r>
              <w:t>Column, operator, value, boolean grouping.</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Custom query-builder logic.</w:t>
            </w:r>
          </w:p>
        </w:tc>
      </w:tr>
      <w:tr>
        <w:tc>
          <w:tcPr>
            <w:tcW w:type="dxa" w:w="5112"/>
            <w:vAlign w:val="top"/>
          </w:tcPr>
          <w:p>
            <w:r>
              <w:rPr>
                <w:b/>
              </w:rPr>
              <w:t>Validation Rules</w:t>
            </w:r>
          </w:p>
        </w:tc>
        <w:tc>
          <w:tcPr>
            <w:tcW w:type="dxa" w:w="5112"/>
            <w:vAlign w:val="top"/>
          </w:tcPr>
          <w:p>
            <w:r>
              <w:t>Dialect-aware validation where parser support exists; do not claim universal SQL compatibility.</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SQL11 — SQL Table Generator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Generate CREATE TABLE statements.</w:t>
            </w:r>
          </w:p>
        </w:tc>
      </w:tr>
      <w:tr>
        <w:tc>
          <w:tcPr>
            <w:tcW w:type="dxa" w:w="5112"/>
            <w:vAlign w:val="top"/>
          </w:tcPr>
          <w:p>
            <w:r>
              <w:rPr>
                <w:b/>
              </w:rPr>
              <w:t>Input</w:t>
            </w:r>
          </w:p>
        </w:tc>
        <w:tc>
          <w:tcPr>
            <w:tcW w:type="dxa" w:w="5112"/>
            <w:vAlign w:val="top"/>
          </w:tcPr>
          <w:p>
            <w:r>
              <w:t>Table name, columns, types, nullability, defaults, primary key.</w:t>
            </w:r>
          </w:p>
        </w:tc>
      </w:tr>
      <w:tr>
        <w:tc>
          <w:tcPr>
            <w:tcW w:type="dxa" w:w="5112"/>
            <w:vAlign w:val="top"/>
          </w:tcPr>
          <w:p>
            <w:r>
              <w:rPr>
                <w:b/>
              </w:rPr>
              <w:t>Output</w:t>
            </w:r>
          </w:p>
        </w:tc>
        <w:tc>
          <w:tcPr>
            <w:tcW w:type="dxa" w:w="5112"/>
            <w:vAlign w:val="top"/>
          </w:tcPr>
          <w:p>
            <w:r>
              <w:t>CREATE TABLE SQL.</w:t>
            </w:r>
          </w:p>
        </w:tc>
      </w:tr>
      <w:tr>
        <w:tc>
          <w:tcPr>
            <w:tcW w:type="dxa" w:w="5112"/>
            <w:vAlign w:val="top"/>
          </w:tcPr>
          <w:p>
            <w:r>
              <w:rPr>
                <w:b/>
              </w:rPr>
              <w:t>Options / Controls</w:t>
            </w:r>
          </w:p>
        </w:tc>
        <w:tc>
          <w:tcPr>
            <w:tcW w:type="dxa" w:w="5112"/>
            <w:vAlign w:val="top"/>
          </w:tcPr>
          <w:p>
            <w:r>
              <w:t>Table name, columns, types, nullability, defaults, primary key.</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Dialect templates/AST generation.</w:t>
            </w:r>
          </w:p>
        </w:tc>
      </w:tr>
      <w:tr>
        <w:tc>
          <w:tcPr>
            <w:tcW w:type="dxa" w:w="5112"/>
            <w:vAlign w:val="top"/>
          </w:tcPr>
          <w:p>
            <w:r>
              <w:rPr>
                <w:b/>
              </w:rPr>
              <w:t>Validation Rules</w:t>
            </w:r>
          </w:p>
        </w:tc>
        <w:tc>
          <w:tcPr>
            <w:tcW w:type="dxa" w:w="5112"/>
            <w:vAlign w:val="top"/>
          </w:tcPr>
          <w:p>
            <w:r>
              <w:t>Dialect-aware validation where parser support exists; do not claim universal SQL compatibility.</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SQL12 — SQL UPDATE Generator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Generate UPDATE statements from structured data.</w:t>
            </w:r>
          </w:p>
        </w:tc>
      </w:tr>
      <w:tr>
        <w:tc>
          <w:tcPr>
            <w:tcW w:type="dxa" w:w="5112"/>
            <w:vAlign w:val="top"/>
          </w:tcPr>
          <w:p>
            <w:r>
              <w:rPr>
                <w:b/>
              </w:rPr>
              <w:t>Input</w:t>
            </w:r>
          </w:p>
        </w:tc>
        <w:tc>
          <w:tcPr>
            <w:tcW w:type="dxa" w:w="5112"/>
            <w:vAlign w:val="top"/>
          </w:tcPr>
          <w:p>
            <w:r>
              <w:t>Table, set fields, conditions, dialect.</w:t>
            </w:r>
          </w:p>
        </w:tc>
      </w:tr>
      <w:tr>
        <w:tc>
          <w:tcPr>
            <w:tcW w:type="dxa" w:w="5112"/>
            <w:vAlign w:val="top"/>
          </w:tcPr>
          <w:p>
            <w:r>
              <w:rPr>
                <w:b/>
              </w:rPr>
              <w:t>Output</w:t>
            </w:r>
          </w:p>
        </w:tc>
        <w:tc>
          <w:tcPr>
            <w:tcW w:type="dxa" w:w="5112"/>
            <w:vAlign w:val="top"/>
          </w:tcPr>
          <w:p>
            <w:r>
              <w:t>UPDATE SQL.</w:t>
            </w:r>
          </w:p>
        </w:tc>
      </w:tr>
      <w:tr>
        <w:tc>
          <w:tcPr>
            <w:tcW w:type="dxa" w:w="5112"/>
            <w:vAlign w:val="top"/>
          </w:tcPr>
          <w:p>
            <w:r>
              <w:rPr>
                <w:b/>
              </w:rPr>
              <w:t>Options / Controls</w:t>
            </w:r>
          </w:p>
        </w:tc>
        <w:tc>
          <w:tcPr>
            <w:tcW w:type="dxa" w:w="5112"/>
            <w:vAlign w:val="top"/>
          </w:tcPr>
          <w:p>
            <w:r>
              <w:t>Table, set fields, conditions, dialect.</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SQL generation engine.</w:t>
            </w:r>
          </w:p>
        </w:tc>
      </w:tr>
      <w:tr>
        <w:tc>
          <w:tcPr>
            <w:tcW w:type="dxa" w:w="5112"/>
            <w:vAlign w:val="top"/>
          </w:tcPr>
          <w:p>
            <w:r>
              <w:rPr>
                <w:b/>
              </w:rPr>
              <w:t>Validation Rules</w:t>
            </w:r>
          </w:p>
        </w:tc>
        <w:tc>
          <w:tcPr>
            <w:tcW w:type="dxa" w:w="5112"/>
            <w:vAlign w:val="top"/>
          </w:tcPr>
          <w:p>
            <w:r>
              <w:t>Dialect-aware validation where parser support exists; do not claim universal SQL compatibility.</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SQL13 — SQL DELETE Generator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Generate DELETE statements safely.</w:t>
            </w:r>
          </w:p>
        </w:tc>
      </w:tr>
      <w:tr>
        <w:tc>
          <w:tcPr>
            <w:tcW w:type="dxa" w:w="5112"/>
            <w:vAlign w:val="top"/>
          </w:tcPr>
          <w:p>
            <w:r>
              <w:rPr>
                <w:b/>
              </w:rPr>
              <w:t>Input</w:t>
            </w:r>
          </w:p>
        </w:tc>
        <w:tc>
          <w:tcPr>
            <w:tcW w:type="dxa" w:w="5112"/>
            <w:vAlign w:val="top"/>
          </w:tcPr>
          <w:p>
            <w:r>
              <w:t>Table, conditions, dialect.</w:t>
            </w:r>
          </w:p>
        </w:tc>
      </w:tr>
      <w:tr>
        <w:tc>
          <w:tcPr>
            <w:tcW w:type="dxa" w:w="5112"/>
            <w:vAlign w:val="top"/>
          </w:tcPr>
          <w:p>
            <w:r>
              <w:rPr>
                <w:b/>
              </w:rPr>
              <w:t>Output</w:t>
            </w:r>
          </w:p>
        </w:tc>
        <w:tc>
          <w:tcPr>
            <w:tcW w:type="dxa" w:w="5112"/>
            <w:vAlign w:val="top"/>
          </w:tcPr>
          <w:p>
            <w:r>
              <w:t>DELETE SQL.</w:t>
            </w:r>
          </w:p>
        </w:tc>
      </w:tr>
      <w:tr>
        <w:tc>
          <w:tcPr>
            <w:tcW w:type="dxa" w:w="5112"/>
            <w:vAlign w:val="top"/>
          </w:tcPr>
          <w:p>
            <w:r>
              <w:rPr>
                <w:b/>
              </w:rPr>
              <w:t>Options / Controls</w:t>
            </w:r>
          </w:p>
        </w:tc>
        <w:tc>
          <w:tcPr>
            <w:tcW w:type="dxa" w:w="5112"/>
            <w:vAlign w:val="top"/>
          </w:tcPr>
          <w:p>
            <w:r>
              <w:t>Table, conditions, dialect.</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SQL generation engine with WHERE warning.</w:t>
            </w:r>
          </w:p>
        </w:tc>
      </w:tr>
      <w:tr>
        <w:tc>
          <w:tcPr>
            <w:tcW w:type="dxa" w:w="5112"/>
            <w:vAlign w:val="top"/>
          </w:tcPr>
          <w:p>
            <w:r>
              <w:rPr>
                <w:b/>
              </w:rPr>
              <w:t>Validation Rules</w:t>
            </w:r>
          </w:p>
        </w:tc>
        <w:tc>
          <w:tcPr>
            <w:tcW w:type="dxa" w:w="5112"/>
            <w:vAlign w:val="top"/>
          </w:tcPr>
          <w:p>
            <w:r>
              <w:t>Dialect-aware validation where parser support exists; do not claim universal SQL compatibility.</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SQL14 — SQL JOIN Generator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Build common JOIN clauses.</w:t>
            </w:r>
          </w:p>
        </w:tc>
      </w:tr>
      <w:tr>
        <w:tc>
          <w:tcPr>
            <w:tcW w:type="dxa" w:w="5112"/>
            <w:vAlign w:val="top"/>
          </w:tcPr>
          <w:p>
            <w:r>
              <w:rPr>
                <w:b/>
              </w:rPr>
              <w:t>Input</w:t>
            </w:r>
          </w:p>
        </w:tc>
        <w:tc>
          <w:tcPr>
            <w:tcW w:type="dxa" w:w="5112"/>
            <w:vAlign w:val="top"/>
          </w:tcPr>
          <w:p>
            <w:r>
              <w:t>Tables, aliases, join type, join conditions.</w:t>
            </w:r>
          </w:p>
        </w:tc>
      </w:tr>
      <w:tr>
        <w:tc>
          <w:tcPr>
            <w:tcW w:type="dxa" w:w="5112"/>
            <w:vAlign w:val="top"/>
          </w:tcPr>
          <w:p>
            <w:r>
              <w:rPr>
                <w:b/>
              </w:rPr>
              <w:t>Output</w:t>
            </w:r>
          </w:p>
        </w:tc>
        <w:tc>
          <w:tcPr>
            <w:tcW w:type="dxa" w:w="5112"/>
            <w:vAlign w:val="top"/>
          </w:tcPr>
          <w:p>
            <w:r>
              <w:t>Generated JOIN SQL.</w:t>
            </w:r>
          </w:p>
        </w:tc>
      </w:tr>
      <w:tr>
        <w:tc>
          <w:tcPr>
            <w:tcW w:type="dxa" w:w="5112"/>
            <w:vAlign w:val="top"/>
          </w:tcPr>
          <w:p>
            <w:r>
              <w:rPr>
                <w:b/>
              </w:rPr>
              <w:t>Options / Controls</w:t>
            </w:r>
          </w:p>
        </w:tc>
        <w:tc>
          <w:tcPr>
            <w:tcW w:type="dxa" w:w="5112"/>
            <w:vAlign w:val="top"/>
          </w:tcPr>
          <w:p>
            <w:r>
              <w:t>Tables, aliases, join type, join conditions.</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Query-builder engine.</w:t>
            </w:r>
          </w:p>
        </w:tc>
      </w:tr>
      <w:tr>
        <w:tc>
          <w:tcPr>
            <w:tcW w:type="dxa" w:w="5112"/>
            <w:vAlign w:val="top"/>
          </w:tcPr>
          <w:p>
            <w:r>
              <w:rPr>
                <w:b/>
              </w:rPr>
              <w:t>Validation Rules</w:t>
            </w:r>
          </w:p>
        </w:tc>
        <w:tc>
          <w:tcPr>
            <w:tcW w:type="dxa" w:w="5112"/>
            <w:vAlign w:val="top"/>
          </w:tcPr>
          <w:p>
            <w:r>
              <w:t>Dialect-aware validation where parser support exists; do not claim universal SQL compatibility.</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SQL15 — SQL Query Explainer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P2</w:t>
            </w:r>
          </w:p>
        </w:tc>
      </w:tr>
      <w:tr>
        <w:tc>
          <w:tcPr>
            <w:tcW w:type="dxa" w:w="5112"/>
            <w:vAlign w:val="top"/>
          </w:tcPr>
          <w:p>
            <w:r>
              <w:rPr>
                <w:b/>
              </w:rPr>
              <w:t>Purpose</w:t>
            </w:r>
          </w:p>
        </w:tc>
        <w:tc>
          <w:tcPr>
            <w:tcW w:type="dxa" w:w="5112"/>
            <w:vAlign w:val="top"/>
          </w:tcPr>
          <w:p>
            <w:r>
              <w:t>Explain SQL queries in human-readable language.</w:t>
            </w:r>
          </w:p>
        </w:tc>
      </w:tr>
      <w:tr>
        <w:tc>
          <w:tcPr>
            <w:tcW w:type="dxa" w:w="5112"/>
            <w:vAlign w:val="top"/>
          </w:tcPr>
          <w:p>
            <w:r>
              <w:rPr>
                <w:b/>
              </w:rPr>
              <w:t>Input</w:t>
            </w:r>
          </w:p>
        </w:tc>
        <w:tc>
          <w:tcPr>
            <w:tcW w:type="dxa" w:w="5112"/>
            <w:vAlign w:val="top"/>
          </w:tcPr>
          <w:p>
            <w:r>
              <w:t>SQL query.</w:t>
            </w:r>
          </w:p>
        </w:tc>
      </w:tr>
      <w:tr>
        <w:tc>
          <w:tcPr>
            <w:tcW w:type="dxa" w:w="5112"/>
            <w:vAlign w:val="top"/>
          </w:tcPr>
          <w:p>
            <w:r>
              <w:rPr>
                <w:b/>
              </w:rPr>
              <w:t>Output</w:t>
            </w:r>
          </w:p>
        </w:tc>
        <w:tc>
          <w:tcPr>
            <w:tcW w:type="dxa" w:w="5112"/>
            <w:vAlign w:val="top"/>
          </w:tcPr>
          <w:p>
            <w:r>
              <w:t>Explanation.</w:t>
            </w:r>
          </w:p>
        </w:tc>
      </w:tr>
      <w:tr>
        <w:tc>
          <w:tcPr>
            <w:tcW w:type="dxa" w:w="5112"/>
            <w:vAlign w:val="top"/>
          </w:tcPr>
          <w:p>
            <w:r>
              <w:rPr>
                <w:b/>
              </w:rPr>
              <w:t>Options / Controls</w:t>
            </w:r>
          </w:p>
        </w:tc>
        <w:tc>
          <w:tcPr>
            <w:tcW w:type="dxa" w:w="5112"/>
            <w:vAlign w:val="top"/>
          </w:tcPr>
          <w:p>
            <w:r>
              <w:t>SQL query.</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Backend/API or AI</w:t>
            </w:r>
          </w:p>
        </w:tc>
      </w:tr>
      <w:tr>
        <w:tc>
          <w:tcPr>
            <w:tcW w:type="dxa" w:w="5112"/>
            <w:vAlign w:val="top"/>
          </w:tcPr>
          <w:p>
            <w:r>
              <w:rPr>
                <w:b/>
              </w:rPr>
              <w:t>Recommended Libraries / APIs</w:t>
            </w:r>
          </w:p>
        </w:tc>
        <w:tc>
          <w:tcPr>
            <w:tcW w:type="dxa" w:w="5112"/>
            <w:vAlign w:val="top"/>
          </w:tcPr>
          <w:p>
            <w:r>
              <w:t>Requires explicit AI/backend product decision; not recommended for initial Phase 2 build.</w:t>
            </w:r>
          </w:p>
        </w:tc>
      </w:tr>
      <w:tr>
        <w:tc>
          <w:tcPr>
            <w:tcW w:type="dxa" w:w="5112"/>
            <w:vAlign w:val="top"/>
          </w:tcPr>
          <w:p>
            <w:r>
              <w:rPr>
                <w:b/>
              </w:rPr>
              <w:t>Validation Rules</w:t>
            </w:r>
          </w:p>
        </w:tc>
        <w:tc>
          <w:tcPr>
            <w:tcW w:type="dxa" w:w="5112"/>
            <w:vAlign w:val="top"/>
          </w:tcPr>
          <w:p>
            <w:r>
              <w:t>Dialect-aware validation where parser support exists; do not claim universal SQL compatibility.</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Do not ship in Phase 2 unless backend/AI architecture, privacy model, usage limits and cost controls are explicitly approved.</w:t>
            </w:r>
          </w:p>
        </w:tc>
      </w:tr>
      <w:tr>
        <w:tc>
          <w:tcPr>
            <w:tcW w:type="dxa" w:w="5112"/>
            <w:vAlign w:val="top"/>
          </w:tcPr>
          <w:p>
            <w:r>
              <w:rPr>
                <w:b/>
              </w:rPr>
              <w:t>Implementation Complexity</w:t>
            </w:r>
          </w:p>
        </w:tc>
        <w:tc>
          <w:tcPr>
            <w:tcW w:type="dxa" w:w="5112"/>
            <w:vAlign w:val="top"/>
          </w:tcPr>
          <w:p>
            <w:r>
              <w:t>Hard</w:t>
            </w:r>
          </w:p>
        </w:tc>
      </w:tr>
    </w:tbl>
    <w:p/>
    <w:p>
      <w:pPr>
        <w:pStyle w:val="Heading1"/>
      </w:pPr>
      <w:r>
        <w:t>9. CSV / Data Tool Specifications</w:t>
      </w:r>
    </w:p>
    <w:p>
      <w:pPr>
        <w:pStyle w:val="Heading2"/>
      </w:pPr>
      <w:r>
        <w:t>D01 — CSV Viewer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Display CSV as a searchable, sortable table.</w:t>
            </w:r>
          </w:p>
        </w:tc>
      </w:tr>
      <w:tr>
        <w:tc>
          <w:tcPr>
            <w:tcW w:type="dxa" w:w="5112"/>
            <w:vAlign w:val="top"/>
          </w:tcPr>
          <w:p>
            <w:r>
              <w:rPr>
                <w:b/>
              </w:rPr>
              <w:t>Input</w:t>
            </w:r>
          </w:p>
        </w:tc>
        <w:tc>
          <w:tcPr>
            <w:tcW w:type="dxa" w:w="5112"/>
            <w:vAlign w:val="top"/>
          </w:tcPr>
          <w:p>
            <w:r>
              <w:t>CSV text/file.</w:t>
            </w:r>
          </w:p>
        </w:tc>
      </w:tr>
      <w:tr>
        <w:tc>
          <w:tcPr>
            <w:tcW w:type="dxa" w:w="5112"/>
            <w:vAlign w:val="top"/>
          </w:tcPr>
          <w:p>
            <w:r>
              <w:rPr>
                <w:b/>
              </w:rPr>
              <w:t>Output</w:t>
            </w:r>
          </w:p>
        </w:tc>
        <w:tc>
          <w:tcPr>
            <w:tcW w:type="dxa" w:w="5112"/>
            <w:vAlign w:val="top"/>
          </w:tcPr>
          <w:p>
            <w:r>
              <w:t>Interactive table with row/column counts.</w:t>
            </w:r>
          </w:p>
        </w:tc>
      </w:tr>
      <w:tr>
        <w:tc>
          <w:tcPr>
            <w:tcW w:type="dxa" w:w="5112"/>
            <w:vAlign w:val="top"/>
          </w:tcPr>
          <w:p>
            <w:r>
              <w:rPr>
                <w:b/>
              </w:rPr>
              <w:t>Options / Controls</w:t>
            </w:r>
          </w:p>
        </w:tc>
        <w:tc>
          <w:tcPr>
            <w:tcW w:type="dxa" w:w="5112"/>
            <w:vAlign w:val="top"/>
          </w:tcPr>
          <w:p>
            <w:r>
              <w:t>CSV text/file.</w:t>
            </w:r>
          </w:p>
        </w:tc>
      </w:tr>
      <w:tr>
        <w:tc>
          <w:tcPr>
            <w:tcW w:type="dxa" w:w="5112"/>
            <w:vAlign w:val="top"/>
          </w:tcPr>
          <w:p>
            <w:r>
              <w:rPr>
                <w:b/>
              </w:rPr>
              <w:t>Representative Example</w:t>
            </w:r>
          </w:p>
        </w:tc>
        <w:tc>
          <w:tcPr>
            <w:tcW w:type="dxa" w:w="5112"/>
            <w:vAlign w:val="top"/>
          </w:tcPr>
          <w:p>
            <w:r>
              <w:t>Upload CSV → searchable table with row/column counts.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Papa Parse or equivalent; virtualized table for large files.</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D02 — CSV Formatter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Normalize and format CSV.</w:t>
            </w:r>
          </w:p>
        </w:tc>
      </w:tr>
      <w:tr>
        <w:tc>
          <w:tcPr>
            <w:tcW w:type="dxa" w:w="5112"/>
            <w:vAlign w:val="top"/>
          </w:tcPr>
          <w:p>
            <w:r>
              <w:rPr>
                <w:b/>
              </w:rPr>
              <w:t>Input</w:t>
            </w:r>
          </w:p>
        </w:tc>
        <w:tc>
          <w:tcPr>
            <w:tcW w:type="dxa" w:w="5112"/>
            <w:vAlign w:val="top"/>
          </w:tcPr>
          <w:p>
            <w:r>
              <w:t>CSV; delimiter; quote; line ending; headers.</w:t>
            </w:r>
          </w:p>
        </w:tc>
      </w:tr>
      <w:tr>
        <w:tc>
          <w:tcPr>
            <w:tcW w:type="dxa" w:w="5112"/>
            <w:vAlign w:val="top"/>
          </w:tcPr>
          <w:p>
            <w:r>
              <w:rPr>
                <w:b/>
              </w:rPr>
              <w:t>Output</w:t>
            </w:r>
          </w:p>
        </w:tc>
        <w:tc>
          <w:tcPr>
            <w:tcW w:type="dxa" w:w="5112"/>
            <w:vAlign w:val="top"/>
          </w:tcPr>
          <w:p>
            <w:r>
              <w:t>Normalized CSV.</w:t>
            </w:r>
          </w:p>
        </w:tc>
      </w:tr>
      <w:tr>
        <w:tc>
          <w:tcPr>
            <w:tcW w:type="dxa" w:w="5112"/>
            <w:vAlign w:val="top"/>
          </w:tcPr>
          <w:p>
            <w:r>
              <w:rPr>
                <w:b/>
              </w:rPr>
              <w:t>Options / Controls</w:t>
            </w:r>
          </w:p>
        </w:tc>
        <w:tc>
          <w:tcPr>
            <w:tcW w:type="dxa" w:w="5112"/>
            <w:vAlign w:val="top"/>
          </w:tcPr>
          <w:p>
            <w:r>
              <w:t>CSV; delimiter; quote; line ending; headers.</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CSV parser/serializer.</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D03 — CSV Validator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Validate CSV structure.</w:t>
            </w:r>
          </w:p>
        </w:tc>
      </w:tr>
      <w:tr>
        <w:tc>
          <w:tcPr>
            <w:tcW w:type="dxa" w:w="5112"/>
            <w:vAlign w:val="top"/>
          </w:tcPr>
          <w:p>
            <w:r>
              <w:rPr>
                <w:b/>
              </w:rPr>
              <w:t>Input</w:t>
            </w:r>
          </w:p>
        </w:tc>
        <w:tc>
          <w:tcPr>
            <w:tcW w:type="dxa" w:w="5112"/>
            <w:vAlign w:val="top"/>
          </w:tcPr>
          <w:p>
            <w:r>
              <w:t>CSV text/file.</w:t>
            </w:r>
          </w:p>
        </w:tc>
      </w:tr>
      <w:tr>
        <w:tc>
          <w:tcPr>
            <w:tcW w:type="dxa" w:w="5112"/>
            <w:vAlign w:val="top"/>
          </w:tcPr>
          <w:p>
            <w:r>
              <w:rPr>
                <w:b/>
              </w:rPr>
              <w:t>Output</w:t>
            </w:r>
          </w:p>
        </w:tc>
        <w:tc>
          <w:tcPr>
            <w:tcW w:type="dxa" w:w="5112"/>
            <w:vAlign w:val="top"/>
          </w:tcPr>
          <w:p>
            <w:r>
              <w:t>Validation report for column consistency, quotes, empty columns, duplicate headers.</w:t>
            </w:r>
          </w:p>
        </w:tc>
      </w:tr>
      <w:tr>
        <w:tc>
          <w:tcPr>
            <w:tcW w:type="dxa" w:w="5112"/>
            <w:vAlign w:val="top"/>
          </w:tcPr>
          <w:p>
            <w:r>
              <w:rPr>
                <w:b/>
              </w:rPr>
              <w:t>Options / Controls</w:t>
            </w:r>
          </w:p>
        </w:tc>
        <w:tc>
          <w:tcPr>
            <w:tcW w:type="dxa" w:w="5112"/>
            <w:vAlign w:val="top"/>
          </w:tcPr>
          <w:p>
            <w:r>
              <w:t>CSV text/file.</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CSV parser with diagnostics.</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D04 — CSV to JSON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Convert CSV to JSON.</w:t>
            </w:r>
          </w:p>
        </w:tc>
      </w:tr>
      <w:tr>
        <w:tc>
          <w:tcPr>
            <w:tcW w:type="dxa" w:w="5112"/>
            <w:vAlign w:val="top"/>
          </w:tcPr>
          <w:p>
            <w:r>
              <w:rPr>
                <w:b/>
              </w:rPr>
              <w:t>Input</w:t>
            </w:r>
          </w:p>
        </w:tc>
        <w:tc>
          <w:tcPr>
            <w:tcW w:type="dxa" w:w="5112"/>
            <w:vAlign w:val="top"/>
          </w:tcPr>
          <w:p>
            <w:r>
              <w:t>CSV; delimiter; header/type options.</w:t>
            </w:r>
          </w:p>
        </w:tc>
      </w:tr>
      <w:tr>
        <w:tc>
          <w:tcPr>
            <w:tcW w:type="dxa" w:w="5112"/>
            <w:vAlign w:val="top"/>
          </w:tcPr>
          <w:p>
            <w:r>
              <w:rPr>
                <w:b/>
              </w:rPr>
              <w:t>Output</w:t>
            </w:r>
          </w:p>
        </w:tc>
        <w:tc>
          <w:tcPr>
            <w:tcW w:type="dxa" w:w="5112"/>
            <w:vAlign w:val="top"/>
          </w:tcPr>
          <w:p>
            <w:r>
              <w:t>JSON array/object.</w:t>
            </w:r>
          </w:p>
        </w:tc>
      </w:tr>
      <w:tr>
        <w:tc>
          <w:tcPr>
            <w:tcW w:type="dxa" w:w="5112"/>
            <w:vAlign w:val="top"/>
          </w:tcPr>
          <w:p>
            <w:r>
              <w:rPr>
                <w:b/>
              </w:rPr>
              <w:t>Options / Controls</w:t>
            </w:r>
          </w:p>
        </w:tc>
        <w:tc>
          <w:tcPr>
            <w:tcW w:type="dxa" w:w="5112"/>
            <w:vAlign w:val="top"/>
          </w:tcPr>
          <w:p>
            <w:r>
              <w:t>CSV; delimiter; header/type options.</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Papa Parse or equivalent.</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D05 — JSON to CSV</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Convert JSON to CSV including nested-data handling.</w:t>
            </w:r>
          </w:p>
        </w:tc>
      </w:tr>
      <w:tr>
        <w:tc>
          <w:tcPr>
            <w:tcW w:type="dxa" w:w="5112"/>
            <w:vAlign w:val="top"/>
          </w:tcPr>
          <w:p>
            <w:r>
              <w:rPr>
                <w:b/>
              </w:rPr>
              <w:t>Input</w:t>
            </w:r>
          </w:p>
        </w:tc>
        <w:tc>
          <w:tcPr>
            <w:tcW w:type="dxa" w:w="5112"/>
            <w:vAlign w:val="top"/>
          </w:tcPr>
          <w:p>
            <w:r>
              <w:t>JSON array/object; flattening/field options.</w:t>
            </w:r>
          </w:p>
        </w:tc>
      </w:tr>
      <w:tr>
        <w:tc>
          <w:tcPr>
            <w:tcW w:type="dxa" w:w="5112"/>
            <w:vAlign w:val="top"/>
          </w:tcPr>
          <w:p>
            <w:r>
              <w:rPr>
                <w:b/>
              </w:rPr>
              <w:t>Output</w:t>
            </w:r>
          </w:p>
        </w:tc>
        <w:tc>
          <w:tcPr>
            <w:tcW w:type="dxa" w:w="5112"/>
            <w:vAlign w:val="top"/>
          </w:tcPr>
          <w:p>
            <w:r>
              <w:t>CSV.</w:t>
            </w:r>
          </w:p>
        </w:tc>
      </w:tr>
      <w:tr>
        <w:tc>
          <w:tcPr>
            <w:tcW w:type="dxa" w:w="5112"/>
            <w:vAlign w:val="top"/>
          </w:tcPr>
          <w:p>
            <w:r>
              <w:rPr>
                <w:b/>
              </w:rPr>
              <w:t>Options / Controls</w:t>
            </w:r>
          </w:p>
        </w:tc>
        <w:tc>
          <w:tcPr>
            <w:tcW w:type="dxa" w:w="5112"/>
            <w:vAlign w:val="top"/>
          </w:tcPr>
          <w:p>
            <w:r>
              <w:t>JSON array/object; flattening/field options.</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JSON traversal + CSV serializer.</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D06 — CSV to TSV</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Convert comma-separated data to tab-separated values.</w:t>
            </w:r>
          </w:p>
        </w:tc>
      </w:tr>
      <w:tr>
        <w:tc>
          <w:tcPr>
            <w:tcW w:type="dxa" w:w="5112"/>
            <w:vAlign w:val="top"/>
          </w:tcPr>
          <w:p>
            <w:r>
              <w:rPr>
                <w:b/>
              </w:rPr>
              <w:t>Input</w:t>
            </w:r>
          </w:p>
        </w:tc>
        <w:tc>
          <w:tcPr>
            <w:tcW w:type="dxa" w:w="5112"/>
            <w:vAlign w:val="top"/>
          </w:tcPr>
          <w:p>
            <w:r>
              <w:t>CSV text/file.</w:t>
            </w:r>
          </w:p>
        </w:tc>
      </w:tr>
      <w:tr>
        <w:tc>
          <w:tcPr>
            <w:tcW w:type="dxa" w:w="5112"/>
            <w:vAlign w:val="top"/>
          </w:tcPr>
          <w:p>
            <w:r>
              <w:rPr>
                <w:b/>
              </w:rPr>
              <w:t>Output</w:t>
            </w:r>
          </w:p>
        </w:tc>
        <w:tc>
          <w:tcPr>
            <w:tcW w:type="dxa" w:w="5112"/>
            <w:vAlign w:val="top"/>
          </w:tcPr>
          <w:p>
            <w:r>
              <w:t>TSV.</w:t>
            </w:r>
          </w:p>
        </w:tc>
      </w:tr>
      <w:tr>
        <w:tc>
          <w:tcPr>
            <w:tcW w:type="dxa" w:w="5112"/>
            <w:vAlign w:val="top"/>
          </w:tcPr>
          <w:p>
            <w:r>
              <w:rPr>
                <w:b/>
              </w:rPr>
              <w:t>Options / Controls</w:t>
            </w:r>
          </w:p>
        </w:tc>
        <w:tc>
          <w:tcPr>
            <w:tcW w:type="dxa" w:w="5112"/>
            <w:vAlign w:val="top"/>
          </w:tcPr>
          <w:p>
            <w:r>
              <w:t>CSV text/file.</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CSV parser/serializer.</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D07 — TSV to CSV</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Convert TSV to CSV.</w:t>
            </w:r>
          </w:p>
        </w:tc>
      </w:tr>
      <w:tr>
        <w:tc>
          <w:tcPr>
            <w:tcW w:type="dxa" w:w="5112"/>
            <w:vAlign w:val="top"/>
          </w:tcPr>
          <w:p>
            <w:r>
              <w:rPr>
                <w:b/>
              </w:rPr>
              <w:t>Input</w:t>
            </w:r>
          </w:p>
        </w:tc>
        <w:tc>
          <w:tcPr>
            <w:tcW w:type="dxa" w:w="5112"/>
            <w:vAlign w:val="top"/>
          </w:tcPr>
          <w:p>
            <w:r>
              <w:t>TSV text/file.</w:t>
            </w:r>
          </w:p>
        </w:tc>
      </w:tr>
      <w:tr>
        <w:tc>
          <w:tcPr>
            <w:tcW w:type="dxa" w:w="5112"/>
            <w:vAlign w:val="top"/>
          </w:tcPr>
          <w:p>
            <w:r>
              <w:rPr>
                <w:b/>
              </w:rPr>
              <w:t>Output</w:t>
            </w:r>
          </w:p>
        </w:tc>
        <w:tc>
          <w:tcPr>
            <w:tcW w:type="dxa" w:w="5112"/>
            <w:vAlign w:val="top"/>
          </w:tcPr>
          <w:p>
            <w:r>
              <w:t>CSV.</w:t>
            </w:r>
          </w:p>
        </w:tc>
      </w:tr>
      <w:tr>
        <w:tc>
          <w:tcPr>
            <w:tcW w:type="dxa" w:w="5112"/>
            <w:vAlign w:val="top"/>
          </w:tcPr>
          <w:p>
            <w:r>
              <w:rPr>
                <w:b/>
              </w:rPr>
              <w:t>Options / Controls</w:t>
            </w:r>
          </w:p>
        </w:tc>
        <w:tc>
          <w:tcPr>
            <w:tcW w:type="dxa" w:w="5112"/>
            <w:vAlign w:val="top"/>
          </w:tcPr>
          <w:p>
            <w:r>
              <w:t>TSV text/file.</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Delimited-data engine.</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D08 — CSV Column Extractor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Select and reorder specific columns.</w:t>
            </w:r>
          </w:p>
        </w:tc>
      </w:tr>
      <w:tr>
        <w:tc>
          <w:tcPr>
            <w:tcW w:type="dxa" w:w="5112"/>
            <w:vAlign w:val="top"/>
          </w:tcPr>
          <w:p>
            <w:r>
              <w:rPr>
                <w:b/>
              </w:rPr>
              <w:t>Input</w:t>
            </w:r>
          </w:p>
        </w:tc>
        <w:tc>
          <w:tcPr>
            <w:tcW w:type="dxa" w:w="5112"/>
            <w:vAlign w:val="top"/>
          </w:tcPr>
          <w:p>
            <w:r>
              <w:t>CSV; selected columns.</w:t>
            </w:r>
          </w:p>
        </w:tc>
      </w:tr>
      <w:tr>
        <w:tc>
          <w:tcPr>
            <w:tcW w:type="dxa" w:w="5112"/>
            <w:vAlign w:val="top"/>
          </w:tcPr>
          <w:p>
            <w:r>
              <w:rPr>
                <w:b/>
              </w:rPr>
              <w:t>Output</w:t>
            </w:r>
          </w:p>
        </w:tc>
        <w:tc>
          <w:tcPr>
            <w:tcW w:type="dxa" w:w="5112"/>
            <w:vAlign w:val="top"/>
          </w:tcPr>
          <w:p>
            <w:r>
              <w:t>Reduced/reordered CSV.</w:t>
            </w:r>
          </w:p>
        </w:tc>
      </w:tr>
      <w:tr>
        <w:tc>
          <w:tcPr>
            <w:tcW w:type="dxa" w:w="5112"/>
            <w:vAlign w:val="top"/>
          </w:tcPr>
          <w:p>
            <w:r>
              <w:rPr>
                <w:b/>
              </w:rPr>
              <w:t>Options / Controls</w:t>
            </w:r>
          </w:p>
        </w:tc>
        <w:tc>
          <w:tcPr>
            <w:tcW w:type="dxa" w:w="5112"/>
            <w:vAlign w:val="top"/>
          </w:tcPr>
          <w:p>
            <w:r>
              <w:t>CSV; selected columns.</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Shared CSV table model.</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D09 — CSV Column Remover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Remove selected columns.</w:t>
            </w:r>
          </w:p>
        </w:tc>
      </w:tr>
      <w:tr>
        <w:tc>
          <w:tcPr>
            <w:tcW w:type="dxa" w:w="5112"/>
            <w:vAlign w:val="top"/>
          </w:tcPr>
          <w:p>
            <w:r>
              <w:rPr>
                <w:b/>
              </w:rPr>
              <w:t>Input</w:t>
            </w:r>
          </w:p>
        </w:tc>
        <w:tc>
          <w:tcPr>
            <w:tcW w:type="dxa" w:w="5112"/>
            <w:vAlign w:val="top"/>
          </w:tcPr>
          <w:p>
            <w:r>
              <w:t>CSV; selected columns.</w:t>
            </w:r>
          </w:p>
        </w:tc>
      </w:tr>
      <w:tr>
        <w:tc>
          <w:tcPr>
            <w:tcW w:type="dxa" w:w="5112"/>
            <w:vAlign w:val="top"/>
          </w:tcPr>
          <w:p>
            <w:r>
              <w:rPr>
                <w:b/>
              </w:rPr>
              <w:t>Output</w:t>
            </w:r>
          </w:p>
        </w:tc>
        <w:tc>
          <w:tcPr>
            <w:tcW w:type="dxa" w:w="5112"/>
            <w:vAlign w:val="top"/>
          </w:tcPr>
          <w:p>
            <w:r>
              <w:t>CSV without selected columns.</w:t>
            </w:r>
          </w:p>
        </w:tc>
      </w:tr>
      <w:tr>
        <w:tc>
          <w:tcPr>
            <w:tcW w:type="dxa" w:w="5112"/>
            <w:vAlign w:val="top"/>
          </w:tcPr>
          <w:p>
            <w:r>
              <w:rPr>
                <w:b/>
              </w:rPr>
              <w:t>Options / Controls</w:t>
            </w:r>
          </w:p>
        </w:tc>
        <w:tc>
          <w:tcPr>
            <w:tcW w:type="dxa" w:w="5112"/>
            <w:vAlign w:val="top"/>
          </w:tcPr>
          <w:p>
            <w:r>
              <w:t>CSV; selected columns.</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Shared CSV table model.</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D10 — CSV Column Renamer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Rename CSV headers.</w:t>
            </w:r>
          </w:p>
        </w:tc>
      </w:tr>
      <w:tr>
        <w:tc>
          <w:tcPr>
            <w:tcW w:type="dxa" w:w="5112"/>
            <w:vAlign w:val="top"/>
          </w:tcPr>
          <w:p>
            <w:r>
              <w:rPr>
                <w:b/>
              </w:rPr>
              <w:t>Input</w:t>
            </w:r>
          </w:p>
        </w:tc>
        <w:tc>
          <w:tcPr>
            <w:tcW w:type="dxa" w:w="5112"/>
            <w:vAlign w:val="top"/>
          </w:tcPr>
          <w:p>
            <w:r>
              <w:t>CSV; rename mapping.</w:t>
            </w:r>
          </w:p>
        </w:tc>
      </w:tr>
      <w:tr>
        <w:tc>
          <w:tcPr>
            <w:tcW w:type="dxa" w:w="5112"/>
            <w:vAlign w:val="top"/>
          </w:tcPr>
          <w:p>
            <w:r>
              <w:rPr>
                <w:b/>
              </w:rPr>
              <w:t>Output</w:t>
            </w:r>
          </w:p>
        </w:tc>
        <w:tc>
          <w:tcPr>
            <w:tcW w:type="dxa" w:w="5112"/>
            <w:vAlign w:val="top"/>
          </w:tcPr>
          <w:p>
            <w:r>
              <w:t>CSV with updated headers.</w:t>
            </w:r>
          </w:p>
        </w:tc>
      </w:tr>
      <w:tr>
        <w:tc>
          <w:tcPr>
            <w:tcW w:type="dxa" w:w="5112"/>
            <w:vAlign w:val="top"/>
          </w:tcPr>
          <w:p>
            <w:r>
              <w:rPr>
                <w:b/>
              </w:rPr>
              <w:t>Options / Controls</w:t>
            </w:r>
          </w:p>
        </w:tc>
        <w:tc>
          <w:tcPr>
            <w:tcW w:type="dxa" w:w="5112"/>
            <w:vAlign w:val="top"/>
          </w:tcPr>
          <w:p>
            <w:r>
              <w:t>CSV; rename mapping.</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Shared CSV table model.</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D11 — CSV Sorter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Sort rows by a chosen column.</w:t>
            </w:r>
          </w:p>
        </w:tc>
      </w:tr>
      <w:tr>
        <w:tc>
          <w:tcPr>
            <w:tcW w:type="dxa" w:w="5112"/>
            <w:vAlign w:val="top"/>
          </w:tcPr>
          <w:p>
            <w:r>
              <w:rPr>
                <w:b/>
              </w:rPr>
              <w:t>Input</w:t>
            </w:r>
          </w:p>
        </w:tc>
        <w:tc>
          <w:tcPr>
            <w:tcW w:type="dxa" w:w="5112"/>
            <w:vAlign w:val="top"/>
          </w:tcPr>
          <w:p>
            <w:r>
              <w:t>CSV; column; direction; comparator.</w:t>
            </w:r>
          </w:p>
        </w:tc>
      </w:tr>
      <w:tr>
        <w:tc>
          <w:tcPr>
            <w:tcW w:type="dxa" w:w="5112"/>
            <w:vAlign w:val="top"/>
          </w:tcPr>
          <w:p>
            <w:r>
              <w:rPr>
                <w:b/>
              </w:rPr>
              <w:t>Output</w:t>
            </w:r>
          </w:p>
        </w:tc>
        <w:tc>
          <w:tcPr>
            <w:tcW w:type="dxa" w:w="5112"/>
            <w:vAlign w:val="top"/>
          </w:tcPr>
          <w:p>
            <w:r>
              <w:t>Sorted CSV/table.</w:t>
            </w:r>
          </w:p>
        </w:tc>
      </w:tr>
      <w:tr>
        <w:tc>
          <w:tcPr>
            <w:tcW w:type="dxa" w:w="5112"/>
            <w:vAlign w:val="top"/>
          </w:tcPr>
          <w:p>
            <w:r>
              <w:rPr>
                <w:b/>
              </w:rPr>
              <w:t>Options / Controls</w:t>
            </w:r>
          </w:p>
        </w:tc>
        <w:tc>
          <w:tcPr>
            <w:tcW w:type="dxa" w:w="5112"/>
            <w:vAlign w:val="top"/>
          </w:tcPr>
          <w:p>
            <w:r>
              <w:t>CSV; column; direction; comparator.</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Shared table sorting engine.</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D12 — CSV Filter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Filter rows using conditions.</w:t>
            </w:r>
          </w:p>
        </w:tc>
      </w:tr>
      <w:tr>
        <w:tc>
          <w:tcPr>
            <w:tcW w:type="dxa" w:w="5112"/>
            <w:vAlign w:val="top"/>
          </w:tcPr>
          <w:p>
            <w:r>
              <w:rPr>
                <w:b/>
              </w:rPr>
              <w:t>Input</w:t>
            </w:r>
          </w:p>
        </w:tc>
        <w:tc>
          <w:tcPr>
            <w:tcW w:type="dxa" w:w="5112"/>
            <w:vAlign w:val="top"/>
          </w:tcPr>
          <w:p>
            <w:r>
              <w:t>CSV; column; operator; value.</w:t>
            </w:r>
          </w:p>
        </w:tc>
      </w:tr>
      <w:tr>
        <w:tc>
          <w:tcPr>
            <w:tcW w:type="dxa" w:w="5112"/>
            <w:vAlign w:val="top"/>
          </w:tcPr>
          <w:p>
            <w:r>
              <w:rPr>
                <w:b/>
              </w:rPr>
              <w:t>Output</w:t>
            </w:r>
          </w:p>
        </w:tc>
        <w:tc>
          <w:tcPr>
            <w:tcW w:type="dxa" w:w="5112"/>
            <w:vAlign w:val="top"/>
          </w:tcPr>
          <w:p>
            <w:r>
              <w:t>Filtered CSV/table.</w:t>
            </w:r>
          </w:p>
        </w:tc>
      </w:tr>
      <w:tr>
        <w:tc>
          <w:tcPr>
            <w:tcW w:type="dxa" w:w="5112"/>
            <w:vAlign w:val="top"/>
          </w:tcPr>
          <w:p>
            <w:r>
              <w:rPr>
                <w:b/>
              </w:rPr>
              <w:t>Options / Controls</w:t>
            </w:r>
          </w:p>
        </w:tc>
        <w:tc>
          <w:tcPr>
            <w:tcW w:type="dxa" w:w="5112"/>
            <w:vAlign w:val="top"/>
          </w:tcPr>
          <w:p>
            <w:r>
              <w:t>CSV; column; operator; value.</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Shared filter expression engine.</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D13 — CSV Deduplicator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Remove duplicate rows.</w:t>
            </w:r>
          </w:p>
        </w:tc>
      </w:tr>
      <w:tr>
        <w:tc>
          <w:tcPr>
            <w:tcW w:type="dxa" w:w="5112"/>
            <w:vAlign w:val="top"/>
          </w:tcPr>
          <w:p>
            <w:r>
              <w:rPr>
                <w:b/>
              </w:rPr>
              <w:t>Input</w:t>
            </w:r>
          </w:p>
        </w:tc>
        <w:tc>
          <w:tcPr>
            <w:tcW w:type="dxa" w:w="5112"/>
            <w:vAlign w:val="top"/>
          </w:tcPr>
          <w:p>
            <w:r>
              <w:t>CSV; whole-row or selected-column uniqueness.</w:t>
            </w:r>
          </w:p>
        </w:tc>
      </w:tr>
      <w:tr>
        <w:tc>
          <w:tcPr>
            <w:tcW w:type="dxa" w:w="5112"/>
            <w:vAlign w:val="top"/>
          </w:tcPr>
          <w:p>
            <w:r>
              <w:rPr>
                <w:b/>
              </w:rPr>
              <w:t>Output</w:t>
            </w:r>
          </w:p>
        </w:tc>
        <w:tc>
          <w:tcPr>
            <w:tcW w:type="dxa" w:w="5112"/>
            <w:vAlign w:val="top"/>
          </w:tcPr>
          <w:p>
            <w:r>
              <w:t>Deduplicated CSV.</w:t>
            </w:r>
          </w:p>
        </w:tc>
      </w:tr>
      <w:tr>
        <w:tc>
          <w:tcPr>
            <w:tcW w:type="dxa" w:w="5112"/>
            <w:vAlign w:val="top"/>
          </w:tcPr>
          <w:p>
            <w:r>
              <w:rPr>
                <w:b/>
              </w:rPr>
              <w:t>Options / Controls</w:t>
            </w:r>
          </w:p>
        </w:tc>
        <w:tc>
          <w:tcPr>
            <w:tcW w:type="dxa" w:w="5112"/>
            <w:vAlign w:val="top"/>
          </w:tcPr>
          <w:p>
            <w:r>
              <w:t>CSV; whole-row or selected-column uniqueness.</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Set/hash-based row comparison.</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D14 — CSV Merger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Merge multiple CSV files with column matching.</w:t>
            </w:r>
          </w:p>
        </w:tc>
      </w:tr>
      <w:tr>
        <w:tc>
          <w:tcPr>
            <w:tcW w:type="dxa" w:w="5112"/>
            <w:vAlign w:val="top"/>
          </w:tcPr>
          <w:p>
            <w:r>
              <w:rPr>
                <w:b/>
              </w:rPr>
              <w:t>Input</w:t>
            </w:r>
          </w:p>
        </w:tc>
        <w:tc>
          <w:tcPr>
            <w:tcW w:type="dxa" w:w="5112"/>
            <w:vAlign w:val="top"/>
          </w:tcPr>
          <w:p>
            <w:r>
              <w:t>Multiple CSV files.</w:t>
            </w:r>
          </w:p>
        </w:tc>
      </w:tr>
      <w:tr>
        <w:tc>
          <w:tcPr>
            <w:tcW w:type="dxa" w:w="5112"/>
            <w:vAlign w:val="top"/>
          </w:tcPr>
          <w:p>
            <w:r>
              <w:rPr>
                <w:b/>
              </w:rPr>
              <w:t>Output</w:t>
            </w:r>
          </w:p>
        </w:tc>
        <w:tc>
          <w:tcPr>
            <w:tcW w:type="dxa" w:w="5112"/>
            <w:vAlign w:val="top"/>
          </w:tcPr>
          <w:p>
            <w:r>
              <w:t>Merged CSV.</w:t>
            </w:r>
          </w:p>
        </w:tc>
      </w:tr>
      <w:tr>
        <w:tc>
          <w:tcPr>
            <w:tcW w:type="dxa" w:w="5112"/>
            <w:vAlign w:val="top"/>
          </w:tcPr>
          <w:p>
            <w:r>
              <w:rPr>
                <w:b/>
              </w:rPr>
              <w:t>Options / Controls</w:t>
            </w:r>
          </w:p>
        </w:tc>
        <w:tc>
          <w:tcPr>
            <w:tcW w:type="dxa" w:w="5112"/>
            <w:vAlign w:val="top"/>
          </w:tcPr>
          <w:p>
            <w:r>
              <w:t>Multiple CSV files.</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Shared schema alignment engine.</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Hard</w:t>
            </w:r>
          </w:p>
        </w:tc>
      </w:tr>
    </w:tbl>
    <w:p/>
    <w:p>
      <w:pPr>
        <w:pStyle w:val="Heading2"/>
      </w:pPr>
      <w:r>
        <w:t>D15 — CSV Splitter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Split CSV into multiple files.</w:t>
            </w:r>
          </w:p>
        </w:tc>
      </w:tr>
      <w:tr>
        <w:tc>
          <w:tcPr>
            <w:tcW w:type="dxa" w:w="5112"/>
            <w:vAlign w:val="top"/>
          </w:tcPr>
          <w:p>
            <w:r>
              <w:rPr>
                <w:b/>
              </w:rPr>
              <w:t>Input</w:t>
            </w:r>
          </w:p>
        </w:tc>
        <w:tc>
          <w:tcPr>
            <w:tcW w:type="dxa" w:w="5112"/>
            <w:vAlign w:val="top"/>
          </w:tcPr>
          <w:p>
            <w:r>
              <w:t>CSV file; rows/file or number of files; header preservation.</w:t>
            </w:r>
          </w:p>
        </w:tc>
      </w:tr>
      <w:tr>
        <w:tc>
          <w:tcPr>
            <w:tcW w:type="dxa" w:w="5112"/>
            <w:vAlign w:val="top"/>
          </w:tcPr>
          <w:p>
            <w:r>
              <w:rPr>
                <w:b/>
              </w:rPr>
              <w:t>Output</w:t>
            </w:r>
          </w:p>
        </w:tc>
        <w:tc>
          <w:tcPr>
            <w:tcW w:type="dxa" w:w="5112"/>
            <w:vAlign w:val="top"/>
          </w:tcPr>
          <w:p>
            <w:r>
              <w:t>Multiple CSV files.</w:t>
            </w:r>
          </w:p>
        </w:tc>
      </w:tr>
      <w:tr>
        <w:tc>
          <w:tcPr>
            <w:tcW w:type="dxa" w:w="5112"/>
            <w:vAlign w:val="top"/>
          </w:tcPr>
          <w:p>
            <w:r>
              <w:rPr>
                <w:b/>
              </w:rPr>
              <w:t>Options / Controls</w:t>
            </w:r>
          </w:p>
        </w:tc>
        <w:tc>
          <w:tcPr>
            <w:tcW w:type="dxa" w:w="5112"/>
            <w:vAlign w:val="top"/>
          </w:tcPr>
          <w:p>
            <w:r>
              <w:t>CSV file; rows/file or number of files; header preservation.</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File APIs/Blob generation.</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D16 — CSV Transpose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Transpose rows and columns.</w:t>
            </w:r>
          </w:p>
        </w:tc>
      </w:tr>
      <w:tr>
        <w:tc>
          <w:tcPr>
            <w:tcW w:type="dxa" w:w="5112"/>
            <w:vAlign w:val="top"/>
          </w:tcPr>
          <w:p>
            <w:r>
              <w:rPr>
                <w:b/>
              </w:rPr>
              <w:t>Input</w:t>
            </w:r>
          </w:p>
        </w:tc>
        <w:tc>
          <w:tcPr>
            <w:tcW w:type="dxa" w:w="5112"/>
            <w:vAlign w:val="top"/>
          </w:tcPr>
          <w:p>
            <w:r>
              <w:t>CSV.</w:t>
            </w:r>
          </w:p>
        </w:tc>
      </w:tr>
      <w:tr>
        <w:tc>
          <w:tcPr>
            <w:tcW w:type="dxa" w:w="5112"/>
            <w:vAlign w:val="top"/>
          </w:tcPr>
          <w:p>
            <w:r>
              <w:rPr>
                <w:b/>
              </w:rPr>
              <w:t>Output</w:t>
            </w:r>
          </w:p>
        </w:tc>
        <w:tc>
          <w:tcPr>
            <w:tcW w:type="dxa" w:w="5112"/>
            <w:vAlign w:val="top"/>
          </w:tcPr>
          <w:p>
            <w:r>
              <w:t>Transposed CSV.</w:t>
            </w:r>
          </w:p>
        </w:tc>
      </w:tr>
      <w:tr>
        <w:tc>
          <w:tcPr>
            <w:tcW w:type="dxa" w:w="5112"/>
            <w:vAlign w:val="top"/>
          </w:tcPr>
          <w:p>
            <w:r>
              <w:rPr>
                <w:b/>
              </w:rPr>
              <w:t>Options / Controls</w:t>
            </w:r>
          </w:p>
        </w:tc>
        <w:tc>
          <w:tcPr>
            <w:tcW w:type="dxa" w:w="5112"/>
            <w:vAlign w:val="top"/>
          </w:tcPr>
          <w:p>
            <w:r>
              <w:t>CSV.</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Table matrix operations.</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D17 — CSV Statistics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Profile a CSV dataset.</w:t>
            </w:r>
          </w:p>
        </w:tc>
      </w:tr>
      <w:tr>
        <w:tc>
          <w:tcPr>
            <w:tcW w:type="dxa" w:w="5112"/>
            <w:vAlign w:val="top"/>
          </w:tcPr>
          <w:p>
            <w:r>
              <w:rPr>
                <w:b/>
              </w:rPr>
              <w:t>Input</w:t>
            </w:r>
          </w:p>
        </w:tc>
        <w:tc>
          <w:tcPr>
            <w:tcW w:type="dxa" w:w="5112"/>
            <w:vAlign w:val="top"/>
          </w:tcPr>
          <w:p>
            <w:r>
              <w:t>CSV.</w:t>
            </w:r>
          </w:p>
        </w:tc>
      </w:tr>
      <w:tr>
        <w:tc>
          <w:tcPr>
            <w:tcW w:type="dxa" w:w="5112"/>
            <w:vAlign w:val="top"/>
          </w:tcPr>
          <w:p>
            <w:r>
              <w:rPr>
                <w:b/>
              </w:rPr>
              <w:t>Output</w:t>
            </w:r>
          </w:p>
        </w:tc>
        <w:tc>
          <w:tcPr>
            <w:tcW w:type="dxa" w:w="5112"/>
            <w:vAlign w:val="top"/>
          </w:tcPr>
          <w:p>
            <w:r>
              <w:t>Rows, columns, min/max/average/median, unique and missing values.</w:t>
            </w:r>
          </w:p>
        </w:tc>
      </w:tr>
      <w:tr>
        <w:tc>
          <w:tcPr>
            <w:tcW w:type="dxa" w:w="5112"/>
            <w:vAlign w:val="top"/>
          </w:tcPr>
          <w:p>
            <w:r>
              <w:rPr>
                <w:b/>
              </w:rPr>
              <w:t>Options / Controls</w:t>
            </w:r>
          </w:p>
        </w:tc>
        <w:tc>
          <w:tcPr>
            <w:tcW w:type="dxa" w:w="5112"/>
            <w:vAlign w:val="top"/>
          </w:tcPr>
          <w:p>
            <w:r>
              <w:t>CSV.</w:t>
            </w:r>
          </w:p>
        </w:tc>
      </w:tr>
      <w:tr>
        <w:tc>
          <w:tcPr>
            <w:tcW w:type="dxa" w:w="5112"/>
            <w:vAlign w:val="top"/>
          </w:tcPr>
          <w:p>
            <w:r>
              <w:rPr>
                <w:b/>
              </w:rPr>
              <w:t>Representative Example</w:t>
            </w:r>
          </w:p>
        </w:tc>
        <w:tc>
          <w:tcPr>
            <w:tcW w:type="dxa" w:w="5112"/>
            <w:vAlign w:val="top"/>
          </w:tcPr>
          <w:p>
            <w:r>
              <w:t>Upload dataset → profile numeric columns, missing values and unique counts.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Table profiler; numeric/date parsing rules.</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D18 — CSV to Markdown Table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P1</w:t>
            </w:r>
          </w:p>
        </w:tc>
      </w:tr>
      <w:tr>
        <w:tc>
          <w:tcPr>
            <w:tcW w:type="dxa" w:w="5112"/>
            <w:vAlign w:val="top"/>
          </w:tcPr>
          <w:p>
            <w:r>
              <w:rPr>
                <w:b/>
              </w:rPr>
              <w:t>Purpose</w:t>
            </w:r>
          </w:p>
        </w:tc>
        <w:tc>
          <w:tcPr>
            <w:tcW w:type="dxa" w:w="5112"/>
            <w:vAlign w:val="top"/>
          </w:tcPr>
          <w:p>
            <w:r>
              <w:t>Convert CSV to Markdown table syntax.</w:t>
            </w:r>
          </w:p>
        </w:tc>
      </w:tr>
      <w:tr>
        <w:tc>
          <w:tcPr>
            <w:tcW w:type="dxa" w:w="5112"/>
            <w:vAlign w:val="top"/>
          </w:tcPr>
          <w:p>
            <w:r>
              <w:rPr>
                <w:b/>
              </w:rPr>
              <w:t>Input</w:t>
            </w:r>
          </w:p>
        </w:tc>
        <w:tc>
          <w:tcPr>
            <w:tcW w:type="dxa" w:w="5112"/>
            <w:vAlign w:val="top"/>
          </w:tcPr>
          <w:p>
            <w:r>
              <w:t>CSV.</w:t>
            </w:r>
          </w:p>
        </w:tc>
      </w:tr>
      <w:tr>
        <w:tc>
          <w:tcPr>
            <w:tcW w:type="dxa" w:w="5112"/>
            <w:vAlign w:val="top"/>
          </w:tcPr>
          <w:p>
            <w:r>
              <w:rPr>
                <w:b/>
              </w:rPr>
              <w:t>Output</w:t>
            </w:r>
          </w:p>
        </w:tc>
        <w:tc>
          <w:tcPr>
            <w:tcW w:type="dxa" w:w="5112"/>
            <w:vAlign w:val="top"/>
          </w:tcPr>
          <w:p>
            <w:r>
              <w:t>Markdown table.</w:t>
            </w:r>
          </w:p>
        </w:tc>
      </w:tr>
      <w:tr>
        <w:tc>
          <w:tcPr>
            <w:tcW w:type="dxa" w:w="5112"/>
            <w:vAlign w:val="top"/>
          </w:tcPr>
          <w:p>
            <w:r>
              <w:rPr>
                <w:b/>
              </w:rPr>
              <w:t>Options / Controls</w:t>
            </w:r>
          </w:p>
        </w:tc>
        <w:tc>
          <w:tcPr>
            <w:tcW w:type="dxa" w:w="5112"/>
            <w:vAlign w:val="top"/>
          </w:tcPr>
          <w:p>
            <w:r>
              <w:t>CSV.</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CSV parser + Markdown serializer.</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D19 — JSON Lines / NDJSON Formatter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Format and validate JSONL/NDJSON one record per line.</w:t>
            </w:r>
          </w:p>
        </w:tc>
      </w:tr>
      <w:tr>
        <w:tc>
          <w:tcPr>
            <w:tcW w:type="dxa" w:w="5112"/>
            <w:vAlign w:val="top"/>
          </w:tcPr>
          <w:p>
            <w:r>
              <w:rPr>
                <w:b/>
              </w:rPr>
              <w:t>Input</w:t>
            </w:r>
          </w:p>
        </w:tc>
        <w:tc>
          <w:tcPr>
            <w:tcW w:type="dxa" w:w="5112"/>
            <w:vAlign w:val="top"/>
          </w:tcPr>
          <w:p>
            <w:r>
              <w:t>JSONL/NDJSON text.</w:t>
            </w:r>
          </w:p>
        </w:tc>
      </w:tr>
      <w:tr>
        <w:tc>
          <w:tcPr>
            <w:tcW w:type="dxa" w:w="5112"/>
            <w:vAlign w:val="top"/>
          </w:tcPr>
          <w:p>
            <w:r>
              <w:rPr>
                <w:b/>
              </w:rPr>
              <w:t>Output</w:t>
            </w:r>
          </w:p>
        </w:tc>
        <w:tc>
          <w:tcPr>
            <w:tcW w:type="dxa" w:w="5112"/>
            <w:vAlign w:val="top"/>
          </w:tcPr>
          <w:p>
            <w:r>
              <w:t>Formatted JSONL plus line-level diagnostics.</w:t>
            </w:r>
          </w:p>
        </w:tc>
      </w:tr>
      <w:tr>
        <w:tc>
          <w:tcPr>
            <w:tcW w:type="dxa" w:w="5112"/>
            <w:vAlign w:val="top"/>
          </w:tcPr>
          <w:p>
            <w:r>
              <w:rPr>
                <w:b/>
              </w:rPr>
              <w:t>Options / Controls</w:t>
            </w:r>
          </w:p>
        </w:tc>
        <w:tc>
          <w:tcPr>
            <w:tcW w:type="dxa" w:w="5112"/>
            <w:vAlign w:val="top"/>
          </w:tcPr>
          <w:p>
            <w:r>
              <w:t>JSONL/NDJSON text.</w:t>
            </w:r>
          </w:p>
        </w:tc>
      </w:tr>
      <w:tr>
        <w:tc>
          <w:tcPr>
            <w:tcW w:type="dxa" w:w="5112"/>
            <w:vAlign w:val="top"/>
          </w:tcPr>
          <w:p>
            <w:r>
              <w:rPr>
                <w:b/>
              </w:rPr>
              <w:t>Representative Example</w:t>
            </w:r>
          </w:p>
        </w:tc>
        <w:tc>
          <w:tcPr>
            <w:tcW w:type="dxa" w:w="5112"/>
            <w:vAlign w:val="top"/>
          </w:tcPr>
          <w:p>
            <w:r>
              <w:t>{"id":1}</w:t>
              <w:br/>
              <w:t>{"id":2} → validated, formatted JSONL.</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Line parser + JSON parser.</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D20 — JSONL to JSON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Convert newline-delimited JSON to a JSON array.</w:t>
            </w:r>
          </w:p>
        </w:tc>
      </w:tr>
      <w:tr>
        <w:tc>
          <w:tcPr>
            <w:tcW w:type="dxa" w:w="5112"/>
            <w:vAlign w:val="top"/>
          </w:tcPr>
          <w:p>
            <w:r>
              <w:rPr>
                <w:b/>
              </w:rPr>
              <w:t>Input</w:t>
            </w:r>
          </w:p>
        </w:tc>
        <w:tc>
          <w:tcPr>
            <w:tcW w:type="dxa" w:w="5112"/>
            <w:vAlign w:val="top"/>
          </w:tcPr>
          <w:p>
            <w:r>
              <w:t>JSONL.</w:t>
            </w:r>
          </w:p>
        </w:tc>
      </w:tr>
      <w:tr>
        <w:tc>
          <w:tcPr>
            <w:tcW w:type="dxa" w:w="5112"/>
            <w:vAlign w:val="top"/>
          </w:tcPr>
          <w:p>
            <w:r>
              <w:rPr>
                <w:b/>
              </w:rPr>
              <w:t>Output</w:t>
            </w:r>
          </w:p>
        </w:tc>
        <w:tc>
          <w:tcPr>
            <w:tcW w:type="dxa" w:w="5112"/>
            <w:vAlign w:val="top"/>
          </w:tcPr>
          <w:p>
            <w:r>
              <w:t>JSON array.</w:t>
            </w:r>
          </w:p>
        </w:tc>
      </w:tr>
      <w:tr>
        <w:tc>
          <w:tcPr>
            <w:tcW w:type="dxa" w:w="5112"/>
            <w:vAlign w:val="top"/>
          </w:tcPr>
          <w:p>
            <w:r>
              <w:rPr>
                <w:b/>
              </w:rPr>
              <w:t>Options / Controls</w:t>
            </w:r>
          </w:p>
        </w:tc>
        <w:tc>
          <w:tcPr>
            <w:tcW w:type="dxa" w:w="5112"/>
            <w:vAlign w:val="top"/>
          </w:tcPr>
          <w:p>
            <w:r>
              <w:t>JSONL.</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Line parser + JSON serializer.</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D21 — JSON to JSONL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Convert a JSON array into newline-delimited JSON.</w:t>
            </w:r>
          </w:p>
        </w:tc>
      </w:tr>
      <w:tr>
        <w:tc>
          <w:tcPr>
            <w:tcW w:type="dxa" w:w="5112"/>
            <w:vAlign w:val="top"/>
          </w:tcPr>
          <w:p>
            <w:r>
              <w:rPr>
                <w:b/>
              </w:rPr>
              <w:t>Input</w:t>
            </w:r>
          </w:p>
        </w:tc>
        <w:tc>
          <w:tcPr>
            <w:tcW w:type="dxa" w:w="5112"/>
            <w:vAlign w:val="top"/>
          </w:tcPr>
          <w:p>
            <w:r>
              <w:t>JSON array.</w:t>
            </w:r>
          </w:p>
        </w:tc>
      </w:tr>
      <w:tr>
        <w:tc>
          <w:tcPr>
            <w:tcW w:type="dxa" w:w="5112"/>
            <w:vAlign w:val="top"/>
          </w:tcPr>
          <w:p>
            <w:r>
              <w:rPr>
                <w:b/>
              </w:rPr>
              <w:t>Output</w:t>
            </w:r>
          </w:p>
        </w:tc>
        <w:tc>
          <w:tcPr>
            <w:tcW w:type="dxa" w:w="5112"/>
            <w:vAlign w:val="top"/>
          </w:tcPr>
          <w:p>
            <w:r>
              <w:t>JSONL.</w:t>
            </w:r>
          </w:p>
        </w:tc>
      </w:tr>
      <w:tr>
        <w:tc>
          <w:tcPr>
            <w:tcW w:type="dxa" w:w="5112"/>
            <w:vAlign w:val="top"/>
          </w:tcPr>
          <w:p>
            <w:r>
              <w:rPr>
                <w:b/>
              </w:rPr>
              <w:t>Options / Controls</w:t>
            </w:r>
          </w:p>
        </w:tc>
        <w:tc>
          <w:tcPr>
            <w:tcW w:type="dxa" w:w="5112"/>
            <w:vAlign w:val="top"/>
          </w:tcPr>
          <w:p>
            <w:r>
              <w:t>JSON array.</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JSON serializer.</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D22 — Delimited Text Converter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Convert between common delimiters and custom delimiters.</w:t>
            </w:r>
          </w:p>
        </w:tc>
      </w:tr>
      <w:tr>
        <w:tc>
          <w:tcPr>
            <w:tcW w:type="dxa" w:w="5112"/>
            <w:vAlign w:val="top"/>
          </w:tcPr>
          <w:p>
            <w:r>
              <w:rPr>
                <w:b/>
              </w:rPr>
              <w:t>Input</w:t>
            </w:r>
          </w:p>
        </w:tc>
        <w:tc>
          <w:tcPr>
            <w:tcW w:type="dxa" w:w="5112"/>
            <w:vAlign w:val="top"/>
          </w:tcPr>
          <w:p>
            <w:r>
              <w:t>Delimited text; source/destination delimiter.</w:t>
            </w:r>
          </w:p>
        </w:tc>
      </w:tr>
      <w:tr>
        <w:tc>
          <w:tcPr>
            <w:tcW w:type="dxa" w:w="5112"/>
            <w:vAlign w:val="top"/>
          </w:tcPr>
          <w:p>
            <w:r>
              <w:rPr>
                <w:b/>
              </w:rPr>
              <w:t>Output</w:t>
            </w:r>
          </w:p>
        </w:tc>
        <w:tc>
          <w:tcPr>
            <w:tcW w:type="dxa" w:w="5112"/>
            <w:vAlign w:val="top"/>
          </w:tcPr>
          <w:p>
            <w:r>
              <w:t>Converted delimited text.</w:t>
            </w:r>
          </w:p>
        </w:tc>
      </w:tr>
      <w:tr>
        <w:tc>
          <w:tcPr>
            <w:tcW w:type="dxa" w:w="5112"/>
            <w:vAlign w:val="top"/>
          </w:tcPr>
          <w:p>
            <w:r>
              <w:rPr>
                <w:b/>
              </w:rPr>
              <w:t>Options / Controls</w:t>
            </w:r>
          </w:p>
        </w:tc>
        <w:tc>
          <w:tcPr>
            <w:tcW w:type="dxa" w:w="5112"/>
            <w:vAlign w:val="top"/>
          </w:tcPr>
          <w:p>
            <w:r>
              <w:t>Delimited text; source/destination delimiter.</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Shared delimiter engine.</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2"/>
      </w:pPr>
      <w:r>
        <w:t>D23 — Data Cleaner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Clean structured text/data with common operations.</w:t>
            </w:r>
          </w:p>
        </w:tc>
      </w:tr>
      <w:tr>
        <w:tc>
          <w:tcPr>
            <w:tcW w:type="dxa" w:w="5112"/>
            <w:vAlign w:val="top"/>
          </w:tcPr>
          <w:p>
            <w:r>
              <w:rPr>
                <w:b/>
              </w:rPr>
              <w:t>Input</w:t>
            </w:r>
          </w:p>
        </w:tc>
        <w:tc>
          <w:tcPr>
            <w:tcW w:type="dxa" w:w="5112"/>
            <w:vAlign w:val="top"/>
          </w:tcPr>
          <w:p>
            <w:r>
              <w:t>CSV/TSV/delimited text.</w:t>
            </w:r>
          </w:p>
        </w:tc>
      </w:tr>
      <w:tr>
        <w:tc>
          <w:tcPr>
            <w:tcW w:type="dxa" w:w="5112"/>
            <w:vAlign w:val="top"/>
          </w:tcPr>
          <w:p>
            <w:r>
              <w:rPr>
                <w:b/>
              </w:rPr>
              <w:t>Output</w:t>
            </w:r>
          </w:p>
        </w:tc>
        <w:tc>
          <w:tcPr>
            <w:tcW w:type="dxa" w:w="5112"/>
            <w:vAlign w:val="top"/>
          </w:tcPr>
          <w:p>
            <w:r>
              <w:t>Cleaned dataset.</w:t>
            </w:r>
          </w:p>
        </w:tc>
      </w:tr>
      <w:tr>
        <w:tc>
          <w:tcPr>
            <w:tcW w:type="dxa" w:w="5112"/>
            <w:vAlign w:val="top"/>
          </w:tcPr>
          <w:p>
            <w:r>
              <w:rPr>
                <w:b/>
              </w:rPr>
              <w:t>Options / Controls</w:t>
            </w:r>
          </w:p>
        </w:tc>
        <w:tc>
          <w:tcPr>
            <w:tcW w:type="dxa" w:w="5112"/>
            <w:vAlign w:val="top"/>
          </w:tcPr>
          <w:p>
            <w:r>
              <w:t>CSV/TSV/delimited text.</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Shared normalization engine.</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Medium</w:t>
            </w:r>
          </w:p>
        </w:tc>
      </w:tr>
    </w:tbl>
    <w:p/>
    <w:p>
      <w:pPr>
        <w:pStyle w:val="Heading2"/>
      </w:pPr>
      <w:r>
        <w:t>D24 — Column / Row Counter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Specification</w:t>
            </w:r>
          </w:p>
        </w:tc>
      </w:tr>
      <w:tr>
        <w:tc>
          <w:tcPr>
            <w:tcW w:type="dxa" w:w="5112"/>
            <w:vAlign w:val="top"/>
          </w:tcPr>
          <w:p>
            <w:r>
              <w:rPr>
                <w:b/>
              </w:rPr>
              <w:t>Priority (recommended)</w:t>
            </w:r>
          </w:p>
        </w:tc>
        <w:tc>
          <w:tcPr>
            <w:tcW w:type="dxa" w:w="5112"/>
            <w:vAlign w:val="top"/>
          </w:tcPr>
          <w:p>
            <w:r>
              <w:t>P0</w:t>
            </w:r>
          </w:p>
        </w:tc>
      </w:tr>
      <w:tr>
        <w:tc>
          <w:tcPr>
            <w:tcW w:type="dxa" w:w="5112"/>
            <w:vAlign w:val="top"/>
          </w:tcPr>
          <w:p>
            <w:r>
              <w:rPr>
                <w:b/>
              </w:rPr>
              <w:t>Purpose</w:t>
            </w:r>
          </w:p>
        </w:tc>
        <w:tc>
          <w:tcPr>
            <w:tcW w:type="dxa" w:w="5112"/>
            <w:vAlign w:val="top"/>
          </w:tcPr>
          <w:p>
            <w:r>
              <w:t>Analyze basic dataset dimensions and empty/duplicate rows/columns.</w:t>
            </w:r>
          </w:p>
        </w:tc>
      </w:tr>
      <w:tr>
        <w:tc>
          <w:tcPr>
            <w:tcW w:type="dxa" w:w="5112"/>
            <w:vAlign w:val="top"/>
          </w:tcPr>
          <w:p>
            <w:r>
              <w:rPr>
                <w:b/>
              </w:rPr>
              <w:t>Input</w:t>
            </w:r>
          </w:p>
        </w:tc>
        <w:tc>
          <w:tcPr>
            <w:tcW w:type="dxa" w:w="5112"/>
            <w:vAlign w:val="top"/>
          </w:tcPr>
          <w:p>
            <w:r>
              <w:t>CSV/TSV/delimited text.</w:t>
            </w:r>
          </w:p>
        </w:tc>
      </w:tr>
      <w:tr>
        <w:tc>
          <w:tcPr>
            <w:tcW w:type="dxa" w:w="5112"/>
            <w:vAlign w:val="top"/>
          </w:tcPr>
          <w:p>
            <w:r>
              <w:rPr>
                <w:b/>
              </w:rPr>
              <w:t>Output</w:t>
            </w:r>
          </w:p>
        </w:tc>
        <w:tc>
          <w:tcPr>
            <w:tcW w:type="dxa" w:w="5112"/>
            <w:vAlign w:val="top"/>
          </w:tcPr>
          <w:p>
            <w:r>
              <w:t>Rows, columns, empty and duplicate counts.</w:t>
            </w:r>
          </w:p>
        </w:tc>
      </w:tr>
      <w:tr>
        <w:tc>
          <w:tcPr>
            <w:tcW w:type="dxa" w:w="5112"/>
            <w:vAlign w:val="top"/>
          </w:tcPr>
          <w:p>
            <w:r>
              <w:rPr>
                <w:b/>
              </w:rPr>
              <w:t>Options / Controls</w:t>
            </w:r>
          </w:p>
        </w:tc>
        <w:tc>
          <w:tcPr>
            <w:tcW w:type="dxa" w:w="5112"/>
            <w:vAlign w:val="top"/>
          </w:tcPr>
          <w:p>
            <w:r>
              <w:t>CSV/TSV/delimited text.</w:t>
            </w:r>
          </w:p>
        </w:tc>
      </w:tr>
      <w:tr>
        <w:tc>
          <w:tcPr>
            <w:tcW w:type="dxa" w:w="5112"/>
            <w:vAlign w:val="top"/>
          </w:tcPr>
          <w:p>
            <w:r>
              <w:rPr>
                <w:b/>
              </w:rPr>
              <w:t>Representative Example</w:t>
            </w:r>
          </w:p>
        </w:tc>
        <w:tc>
          <w:tcPr>
            <w:tcW w:type="dxa" w:w="5112"/>
            <w:vAlign w:val="top"/>
          </w:tcPr>
          <w:p>
            <w:r>
              <w:t>Representative input → expected transformed/validated output for the selected options.</w:t>
            </w:r>
          </w:p>
        </w:tc>
      </w:tr>
      <w:tr>
        <w:tc>
          <w:tcPr>
            <w:tcW w:type="dxa" w:w="5112"/>
            <w:vAlign w:val="top"/>
          </w:tcPr>
          <w:p>
            <w:r>
              <w:rPr>
                <w:b/>
              </w:rPr>
              <w:t>Execution Model</w:t>
            </w:r>
          </w:p>
        </w:tc>
        <w:tc>
          <w:tcPr>
            <w:tcW w:type="dxa" w:w="5112"/>
            <w:vAlign w:val="top"/>
          </w:tcPr>
          <w:p>
            <w:r>
              <w:t>Client-side</w:t>
            </w:r>
          </w:p>
        </w:tc>
      </w:tr>
      <w:tr>
        <w:tc>
          <w:tcPr>
            <w:tcW w:type="dxa" w:w="5112"/>
            <w:vAlign w:val="top"/>
          </w:tcPr>
          <w:p>
            <w:r>
              <w:rPr>
                <w:b/>
              </w:rPr>
              <w:t>Recommended Libraries / APIs</w:t>
            </w:r>
          </w:p>
        </w:tc>
        <w:tc>
          <w:tcPr>
            <w:tcW w:type="dxa" w:w="5112"/>
            <w:vAlign w:val="top"/>
          </w:tcPr>
          <w:p>
            <w:r>
              <w:t>Shared data profiler.</w:t>
            </w:r>
          </w:p>
        </w:tc>
      </w:tr>
      <w:tr>
        <w:tc>
          <w:tcPr>
            <w:tcW w:type="dxa" w:w="5112"/>
            <w:vAlign w:val="top"/>
          </w:tcPr>
          <w:p>
            <w:r>
              <w:rPr>
                <w:b/>
              </w:rPr>
              <w:t>Validation Rules</w:t>
            </w:r>
          </w:p>
        </w:tc>
        <w:tc>
          <w:tcPr>
            <w:tcW w:type="dxa" w:w="5112"/>
            <w:vAlign w:val="top"/>
          </w:tcPr>
          <w:p>
            <w:r>
              <w:t>Validate delimiters, quoting and row structure; provide line/column diagnostics where possible.</w:t>
            </w:r>
          </w:p>
        </w:tc>
      </w:tr>
      <w:tr>
        <w:tc>
          <w:tcPr>
            <w:tcW w:type="dxa" w:w="5112"/>
            <w:vAlign w:val="top"/>
          </w:tcPr>
          <w:p>
            <w:r>
              <w:rPr>
                <w:b/>
              </w:rPr>
              <w:t>Error Handling</w:t>
            </w:r>
          </w:p>
        </w:tc>
        <w:tc>
          <w:tcPr>
            <w:tcW w:type="dxa" w:w="5112"/>
            <w:vAlign w:val="top"/>
          </w:tcPr>
          <w:p>
            <w:r>
              <w:t>Show human-readable errors, preserve the original input, and never silently alter or discard data.</w:t>
            </w:r>
          </w:p>
        </w:tc>
      </w:tr>
      <w:tr>
        <w:tc>
          <w:tcPr>
            <w:tcW w:type="dxa" w:w="5112"/>
            <w:vAlign w:val="top"/>
          </w:tcPr>
          <w:p>
            <w:r>
              <w:rPr>
                <w:b/>
              </w:rPr>
              <w:t>UI Components</w:t>
            </w:r>
          </w:p>
        </w:tc>
        <w:tc>
          <w:tcPr>
            <w:tcW w:type="dxa" w:w="5112"/>
            <w:vAlign w:val="top"/>
          </w:tcPr>
          <w:p>
            <w:r>
              <w:t>Editor/input area; option controls; output area; copy/clear; file upload/download when applicable.</w:t>
            </w:r>
          </w:p>
        </w:tc>
      </w:tr>
      <w:tr>
        <w:tc>
          <w:tcPr>
            <w:tcW w:type="dxa" w:w="5112"/>
            <w:vAlign w:val="top"/>
          </w:tcPr>
          <w:p>
            <w:r>
              <w:rPr>
                <w:b/>
              </w:rPr>
              <w:t>SEO Target</w:t>
            </w:r>
          </w:p>
        </w:tc>
        <w:tc>
          <w:tcPr>
            <w:tcW w:type="dxa" w:w="5112"/>
            <w:vAlign w:val="top"/>
          </w:tcPr>
          <w:p>
            <w:r>
              <w:t>Dedicated route/slug based on tool name and high-intent query.</w:t>
            </w:r>
          </w:p>
        </w:tc>
      </w:tr>
      <w:tr>
        <w:tc>
          <w:tcPr>
            <w:tcW w:type="dxa" w:w="5112"/>
            <w:vAlign w:val="top"/>
          </w:tcPr>
          <w:p>
            <w:r>
              <w:rPr>
                <w:b/>
              </w:rPr>
              <w:t>Search Intent</w:t>
            </w:r>
          </w:p>
        </w:tc>
        <w:tc>
          <w:tcPr>
            <w:tcW w:type="dxa" w:w="5112"/>
            <w:vAlign w:val="top"/>
          </w:tcPr>
          <w:p>
            <w:r>
              <w:t>Utility / developer / data-processing / security intent as appropriate.</w:t>
            </w:r>
          </w:p>
        </w:tc>
      </w:tr>
      <w:tr>
        <w:tc>
          <w:tcPr>
            <w:tcW w:type="dxa" w:w="5112"/>
            <w:vAlign w:val="top"/>
          </w:tcPr>
          <w:p>
            <w:r>
              <w:rPr>
                <w:b/>
              </w:rPr>
              <w:t>Related Tools</w:t>
            </w:r>
          </w:p>
        </w:tc>
        <w:tc>
          <w:tcPr>
            <w:tcW w:type="dxa" w:w="5112"/>
            <w:vAlign w:val="top"/>
          </w:tcPr>
          <w:p>
            <w:r>
              <w:t>Link to adjacent Phase 2 tools and the corresponding Phase 1 tools where relevant.</w:t>
            </w:r>
          </w:p>
        </w:tc>
      </w:tr>
      <w:tr>
        <w:tc>
          <w:tcPr>
            <w:tcW w:type="dxa" w:w="5112"/>
            <w:vAlign w:val="top"/>
          </w:tcPr>
          <w:p>
            <w:r>
              <w:rPr>
                <w:b/>
              </w:rPr>
              <w:t>Acceptance Criteria</w:t>
            </w:r>
          </w:p>
        </w:tc>
        <w:tc>
          <w:tcPr>
            <w:tcW w:type="dxa" w:w="5112"/>
            <w:vAlign w:val="top"/>
          </w:tcPr>
          <w:p>
            <w:r>
              <w:t>Core operation works for valid inputs, invalid inputs are handled safely, output can be copied/downloaded where applicable, and the tool is responsive on desktop and mobile.</w:t>
            </w:r>
          </w:p>
        </w:tc>
      </w:tr>
      <w:tr>
        <w:tc>
          <w:tcPr>
            <w:tcW w:type="dxa" w:w="5112"/>
            <w:vAlign w:val="top"/>
          </w:tcPr>
          <w:p>
            <w:r>
              <w:rPr>
                <w:b/>
              </w:rPr>
              <w:t>Implementation Complexity</w:t>
            </w:r>
          </w:p>
        </w:tc>
        <w:tc>
          <w:tcPr>
            <w:tcW w:type="dxa" w:w="5112"/>
            <w:vAlign w:val="top"/>
          </w:tcPr>
          <w:p>
            <w:r>
              <w:t>Easy</w:t>
            </w:r>
          </w:p>
        </w:tc>
      </w:tr>
    </w:tbl>
    <w:p/>
    <w:p>
      <w:pPr>
        <w:pStyle w:val="Heading1"/>
      </w:pPr>
      <w:r>
        <w:t>10. SEO and URL Architecture</w:t>
      </w:r>
    </w:p>
    <w:p>
      <w:r>
        <w:t>Each product should have a dedicated SEO route even when several routes share the same processing engine. Route names should be simple, descriptive, stable and aligned with search intent.</w:t>
      </w:r>
    </w:p>
    <w:p>
      <w:pPr>
        <w:pStyle w:val="ListBullet"/>
      </w:pPr>
      <w:r>
        <w:t>/security/password-generator</w:t>
      </w:r>
    </w:p>
    <w:p>
      <w:pPr>
        <w:pStyle w:val="ListBullet"/>
      </w:pPr>
      <w:r>
        <w:t>/security/password-strength-checker</w:t>
      </w:r>
    </w:p>
    <w:p>
      <w:pPr>
        <w:pStyle w:val="ListBullet"/>
      </w:pPr>
      <w:r>
        <w:t>/security/hash-generator</w:t>
      </w:r>
    </w:p>
    <w:p>
      <w:pPr>
        <w:pStyle w:val="ListBullet"/>
      </w:pPr>
      <w:r>
        <w:t>/security/jwt-decoder</w:t>
      </w:r>
    </w:p>
    <w:p>
      <w:pPr>
        <w:pStyle w:val="ListBullet"/>
      </w:pPr>
      <w:r>
        <w:t>/sql/sql-formatter</w:t>
      </w:r>
    </w:p>
    <w:p>
      <w:pPr>
        <w:pStyle w:val="ListBullet"/>
      </w:pPr>
      <w:r>
        <w:t>/sql/sql-to-json</w:t>
      </w:r>
    </w:p>
    <w:p>
      <w:pPr>
        <w:pStyle w:val="ListBullet"/>
      </w:pPr>
      <w:r>
        <w:t>/sql/sql-in-clause-generator</w:t>
      </w:r>
    </w:p>
    <w:p>
      <w:pPr>
        <w:pStyle w:val="ListBullet"/>
      </w:pPr>
      <w:r>
        <w:t>/data/csv-viewer</w:t>
      </w:r>
    </w:p>
    <w:p>
      <w:pPr>
        <w:pStyle w:val="ListBullet"/>
      </w:pPr>
      <w:r>
        <w:t>/data/csv-to-json</w:t>
      </w:r>
    </w:p>
    <w:p>
      <w:pPr>
        <w:pStyle w:val="ListBullet"/>
      </w:pPr>
      <w:r>
        <w:t>/data/csv-deduplicator</w:t>
      </w:r>
    </w:p>
    <w:p>
      <w:pPr>
        <w:pStyle w:val="ListBullet"/>
      </w:pPr>
      <w:r>
        <w:t>/data/jsonl-to-json</w:t>
      </w:r>
    </w:p>
    <w:p>
      <w:r>
        <w:t>The exact final slug map should follow the established Phase 1 URL conventions before development begins; the examples above illustrate structure rather than overriding an existing routing standard.</w:t>
      </w:r>
    </w:p>
    <w:p>
      <w:pPr>
        <w:pStyle w:val="Heading1"/>
      </w:pPr>
      <w:r>
        <w:t>11. Phase 2 Implementation Order</w:t>
      </w:r>
    </w:p>
    <w:p>
      <w:pPr>
        <w:pStyle w:val="ListNumber"/>
      </w:pPr>
      <w:r>
        <w:t>Wave 1 — Security fundamentals: Password Generator, Password Strength Checker, Hash Generator, HMAC Generator, JWT Decoder, Secret/Token Generator, Random Bytes Generator, Checksum Generator.</w:t>
      </w:r>
    </w:p>
    <w:p>
      <w:pPr>
        <w:pStyle w:val="ListNumber"/>
      </w:pPr>
      <w:r>
        <w:t>Wave 2 — Data core: CSV Viewer, CSV Formatter, CSV Validator, CSV ↔ JSON, CSV/TSV conversion, JSONL tools, Delimited Text Converter, Data Cleaner, Row/Column Counter.</w:t>
      </w:r>
    </w:p>
    <w:p>
      <w:pPr>
        <w:pStyle w:val="ListNumber"/>
      </w:pPr>
      <w:r>
        <w:t>Wave 3 — SQL core: SQL Formatter, Minifier, Validator, SQL ↔ JSON/CSV, INSERT generation, IN Clause Generator, Table/UPDATE/DELETE/Join generators.</w:t>
      </w:r>
    </w:p>
    <w:p>
      <w:pPr>
        <w:pStyle w:val="ListNumber"/>
      </w:pPr>
      <w:r>
        <w:t>Wave 4 — Advanced security and data: Fernet, AES, RSA, HMAC Validator, JWT Generator/Validator, CSV merger/splitter/statistics/filtering and advanced SQL parser operations.</w:t>
      </w:r>
    </w:p>
    <w:p>
      <w:pPr>
        <w:pStyle w:val="ListNumber"/>
      </w:pPr>
      <w:r>
        <w:t>Wave 5 — Optional / deferred: SQL Query Explainer unless AI/backend requirements are approved.</w:t>
      </w:r>
    </w:p>
    <w:p>
      <w:pPr>
        <w:pStyle w:val="Heading1"/>
      </w:pPr>
      <w:r>
        <w:t>12. Definition of Done</w:t>
      </w:r>
    </w:p>
    <w:p>
      <w:pPr>
        <w:pStyle w:val="ListBullet"/>
      </w:pPr>
      <w:r>
        <w:t>Tool works correctly for representative valid inputs and documented edge cases.</w:t>
      </w:r>
    </w:p>
    <w:p>
      <w:pPr>
        <w:pStyle w:val="ListBullet"/>
      </w:pPr>
      <w:r>
        <w:t>Invalid inputs produce clear errors without destroying the source input.</w:t>
      </w:r>
    </w:p>
    <w:p>
      <w:pPr>
        <w:pStyle w:val="ListBullet"/>
      </w:pPr>
      <w:r>
        <w:t>Client-side tools do not send user data to backend services.</w:t>
      </w:r>
    </w:p>
    <w:p>
      <w:pPr>
        <w:pStyle w:val="ListBullet"/>
      </w:pPr>
      <w:r>
        <w:t>Security tools contain correct privacy/security disclosures.</w:t>
      </w:r>
    </w:p>
    <w:p>
      <w:pPr>
        <w:pStyle w:val="ListBullet"/>
      </w:pPr>
      <w:r>
        <w:t>SEO route, title, description, canonical handling and internal links are implemented.</w:t>
      </w:r>
    </w:p>
    <w:p>
      <w:pPr>
        <w:pStyle w:val="ListBullet"/>
      </w:pPr>
      <w:r>
        <w:t>Mobile and desktop layouts are responsive and consistent with Phase 1.</w:t>
      </w:r>
    </w:p>
    <w:p>
      <w:pPr>
        <w:pStyle w:val="ListBullet"/>
      </w:pPr>
      <w:r>
        <w:t>Copy, clear and download actions work where applicable.</w:t>
      </w:r>
    </w:p>
    <w:p>
      <w:pPr>
        <w:pStyle w:val="ListBullet"/>
      </w:pPr>
      <w:r>
        <w:t>Automated unit tests cover parsing/transformation logic and edge cases.</w:t>
      </w:r>
    </w:p>
    <w:p>
      <w:pPr>
        <w:pStyle w:val="ListBullet"/>
      </w:pPr>
      <w:r>
        <w:t>Browser-level tests cover core user flows for representative tools in each shared engine.</w:t>
      </w:r>
    </w:p>
    <w:p>
      <w:pPr>
        <w:pStyle w:val="ListBullet"/>
      </w:pPr>
      <w:r>
        <w:t>Large CSV/data inputs are tested for responsiveness and memory behavior.</w:t>
      </w:r>
    </w:p>
    <w:p>
      <w:pPr>
        <w:pStyle w:val="ListBullet"/>
      </w:pPr>
      <w:r>
        <w:t>A tool is not considered complete merely because the happy path works; validation, error handling and privacy behavior must also pass.</w:t>
      </w:r>
    </w:p>
    <w:p>
      <w:pPr>
        <w:pStyle w:val="Heading1"/>
      </w:pPr>
      <w:r>
        <w:t>13. First Codex Task</w:t>
      </w:r>
    </w:p>
    <w:p>
      <w:r>
        <w:t>Do not implement the entire Phase 2 scope in one task. The first Codex task should establish the shared foundation and ship a small, testable set of P0 tools.</w:t>
      </w:r>
    </w:p>
    <w:p>
      <w:pPr>
        <w:pStyle w:val="ListBullet"/>
      </w:pPr>
      <w:r>
        <w:t>Inspect the existing Phase 1 codebase and reuse its architecture/design system without rebuilding the shell.</w:t>
      </w:r>
    </w:p>
    <w:p>
      <w:pPr>
        <w:pStyle w:val="ListBullet"/>
      </w:pPr>
      <w:r>
        <w:t>Create the Phase 2 shared engine structure for Security, SQL and Data.</w:t>
      </w:r>
    </w:p>
    <w:p>
      <w:pPr>
        <w:pStyle w:val="ListBullet"/>
      </w:pPr>
      <w:r>
        <w:t>Implement Security P0: Password Generator, Password Strength Checker, Hash Generator, JWT Decoder, Secret/Token Generator.</w:t>
      </w:r>
    </w:p>
    <w:p>
      <w:pPr>
        <w:pStyle w:val="ListBullet"/>
      </w:pPr>
      <w:r>
        <w:t>Implement Data P0: CSV Viewer, CSV Formatter, CSV Validator, CSV to JSON, JSON to CSV, JSONL Formatter, JSONL to JSON, JSON to JSONL.</w:t>
      </w:r>
    </w:p>
    <w:p>
      <w:pPr>
        <w:pStyle w:val="ListBullet"/>
      </w:pPr>
      <w:r>
        <w:t>Implement the shared input/output editor, option panel, validation banner, copy/clear controls and privacy notice components needed by these tools.</w:t>
      </w:r>
    </w:p>
    <w:p>
      <w:pPr>
        <w:pStyle w:val="ListBullet"/>
      </w:pPr>
      <w:r>
        <w:t>Keep all sensitive security processing client-side.</w:t>
      </w:r>
    </w:p>
    <w:p>
      <w:pPr>
        <w:pStyle w:val="ListBullet"/>
      </w:pPr>
      <w:r>
        <w:t>Add unit tests for core processing and at least one browser test per engine.</w:t>
      </w:r>
    </w:p>
    <w:p>
      <w:pPr>
        <w:pStyle w:val="ListBullet"/>
      </w:pPr>
      <w:r>
        <w:t>Run the existing Phase 1 test suite to ensure there is no regression.</w:t>
      </w:r>
    </w:p>
    <w:p>
      <w:pPr>
        <w:pStyle w:val="ListBullet"/>
      </w:pPr>
      <w:r>
        <w:t>Only after this foundation passes should later Phase 2 batches be added.</w:t>
      </w:r>
    </w:p>
    <w:p>
      <w:pPr>
        <w:pStyle w:val="Heading1"/>
      </w:pPr>
      <w:r>
        <w:t>14. Scope Notes</w:t>
      </w:r>
    </w:p>
    <w:p>
      <w:r>
        <w:t>The tool inventory in the user-provided Phase 2 brief contains 57 named tools. Priorities shown in the individual specifications are product recommendations added for implementation planning; they were not explicitly assigned in the provided inventory. This document intentionally preserves that complete inventory rather than silently removing or reconciling entries. Some items are explicitly positioned in the brief as later/optional concepts: SQL Beautifier is described as an alias/variant of SQL Formatter, and SQL Query Explainer is described as a potential AI-powered feature that should remain out of the initial implementation unless backend/AI functionality is approved.</w:t>
      </w:r>
    </w:p>
    <w:p>
      <w:r>
        <w:t>The implementation details in this specification are product/engineering recommendations derived from the provided inventory. They should not be treated as additional user requirements where the brief did not explicitly specify implementation details.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Phase 2 Product Specification — Security • SQL • CSV /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