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Corbrix Commercial Brokerage - Page Development Brief</w:t>
      </w:r>
    </w:p>
    <w:p>
      <w:pPr>
        <w:pStyle w:val="Heading1"/>
      </w:pPr>
      <w:r>
        <w:t>Page Objective</w:t>
      </w:r>
    </w:p>
    <w:p>
      <w:r>
        <w:t>A high-impact, single-view landing page designed to capture B2B leads by positioning elite commercial brokerage services alongside an immediate lead acquisition form.</w:t>
      </w:r>
    </w:p>
    <w:p>
      <w:pPr>
        <w:pStyle w:val="Heading2"/>
      </w:pPr>
      <w:r>
        <w:t>1. Main Split-Screen Section (Above the Fold)</w:t>
      </w:r>
    </w:p>
    <w:p>
      <w:r>
        <w:t>Developer Note: Use a split-screen desktop layout (60/40) so the hero copy and the contact form sit directly next to each other, visible immediately without scrolling.</w:t>
      </w:r>
    </w:p>
    <w:p>
      <w:r>
        <w:t>Left Column (Content):</w:t>
        <w:br/>
        <w:t>• Headline: "Strategic Commercial Spaces for Scaling Businesses."</w:t>
        <w:br/>
        <w:t>• Sub-headline: "From premium corporate headquarters to high-capacity industrial warehousing, we secure the foundation for your business growth in the UAE."</w:t>
      </w:r>
    </w:p>
    <w:p>
      <w:r>
        <w:t>Right Column (Lead Capture Form):</w:t>
        <w:br/>
        <w:t>• Form Fields:</w:t>
        <w:br/>
        <w:t xml:space="preserve">  - Client Name</w:t>
        <w:br/>
        <w:t xml:space="preserve">  - Company Name</w:t>
        <w:br/>
        <w:t xml:space="preserve">  - Phone Number</w:t>
        <w:br/>
        <w:t xml:space="preserve">  - Email Address</w:t>
        <w:br/>
        <w:t xml:space="preserve">  - Service Requested (Dropdown: Premium Office Leasing, Industrial &amp; Warehousing, Retail Space Acquisition, Commercial Investment Sales)</w:t>
        <w:br/>
        <w:t>• Submit Button: "Secure Your Space"</w:t>
      </w:r>
    </w:p>
    <w:p>
      <w:pPr>
        <w:pStyle w:val="Heading2"/>
      </w:pPr>
      <w:r>
        <w:t>2. Commercial Capabilities Slider (Bottom Component)</w:t>
      </w:r>
    </w:p>
    <w:p>
      <w:r>
        <w:t>Developer Note: Implement a fast, smooth horizontal carousel directly underneath the main split-screen block. Each slide should feature a brief description over a relevant commercial background.</w:t>
      </w:r>
    </w:p>
    <w:p>
      <w:r>
        <w:t>• Slide 1: Premium Office Leasing (Sourcing Grade-A corporate offices and executive suites in prime business districts.)</w:t>
        <w:br/>
        <w:t>• Slide 2: Industrial &amp; Warehousing (Strategic acquisition of logistics hubs, storage facilities, and light industrial units.)</w:t>
        <w:br/>
        <w:t>• Slide 3: Retail &amp; F&amp;B Locations (Securing high-footfall storefronts and premium mall placements for maximum brand visibility.)</w:t>
        <w:br/>
        <w:t>• Slide 4: Commercial Investment Sales (Identifying and acquiring high-yield commercial assets for long-term corporate portfolios.)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