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Global Copywriting &amp; Brand Protection - Page Brief</w:t>
      </w:r>
    </w:p>
    <w:p>
      <w:pPr>
        <w:pStyle w:val="Heading1"/>
      </w:pPr>
      <w:r>
        <w:t>Page Objective</w:t>
      </w:r>
    </w:p>
    <w:p>
      <w:r>
        <w:t>A highly focused, single-view landing page designed to capture leads for premium content creation, international messaging, and intellectual property protection.</w:t>
      </w:r>
    </w:p>
    <w:p>
      <w:pPr>
        <w:pStyle w:val="Heading1"/>
      </w:pPr>
      <w:r>
        <w:t>Revised Service Name</w:t>
      </w:r>
    </w:p>
    <w:p>
      <w:r>
        <w:t>To encompass both the creative and legal aspects professionally, the service has been titled "Global Copywriting &amp; Brand Protection".</w:t>
      </w:r>
    </w:p>
    <w:p>
      <w:pPr>
        <w:pStyle w:val="Heading2"/>
      </w:pPr>
      <w:r>
        <w:t>1. Main Split-Screen Section (Above the Fold)</w:t>
      </w:r>
    </w:p>
    <w:p>
      <w:r>
        <w:t>Developer Note: Use a split-screen desktop layout (60/40) so the hero copy and the contact form sit directly next to each other, visible immediately without scrolling.</w:t>
      </w:r>
    </w:p>
    <w:p>
      <w:r>
        <w:t>Left Column (Content):</w:t>
        <w:br/>
        <w:t>• Headline: "Crafting Your Global Voice. Protecting Your Brand."</w:t>
        <w:br/>
        <w:t>• Sub-headline: "From culturally nuanced localized copy to international trademark registration, we ensure your brand speaks with authority and remains legally protected worldwide."</w:t>
      </w:r>
    </w:p>
    <w:p>
      <w:r>
        <w:t>Right Column (Lead Capture Form):</w:t>
        <w:br/>
        <w:t>• Form Fields:</w:t>
        <w:br/>
        <w:t xml:space="preserve">  - Client Name</w:t>
        <w:br/>
        <w:t xml:space="preserve">  - Company Name</w:t>
        <w:br/>
        <w:t xml:space="preserve">  - Phone Number</w:t>
        <w:br/>
        <w:t xml:space="preserve">  - Email Address</w:t>
        <w:br/>
        <w:t xml:space="preserve">  - Service Requested (Dropdown: Localized Copywriting, International Brand Messaging, Trademark Registration, Corporate Communications)</w:t>
        <w:br/>
        <w:t>• Submit Button: "Elevate Your Brand"</w:t>
      </w:r>
    </w:p>
    <w:p>
      <w:pPr>
        <w:pStyle w:val="Heading2"/>
      </w:pPr>
      <w:r>
        <w:t>2. Copywriting &amp; Protection Slider (Bottom Component)</w:t>
      </w:r>
    </w:p>
    <w:p>
      <w:r>
        <w:t>Developer Note: Implement a fast, smooth horizontal carousel directly underneath the main split-screen block. Each slide should feature a brief description over a clean, typographic or legal-themed background.</w:t>
      </w:r>
    </w:p>
    <w:p>
      <w:r>
        <w:t>• Slide 1: Local &amp; Regional Copywriting (Culturally nuanced, high-conversion copy tailored specifically for the UAE and broader MENA markets.)</w:t>
        <w:br/>
        <w:t>• Slide 2: International Brand Messaging (Global-ready copywriting that resonates across borders, ensuring a consistent and powerful brand identity worldwide.)</w:t>
        <w:br/>
        <w:t>• Slide 3: Trademark Registration (Comprehensive legal filing and brand protection services to secure your intellectual property, both locally and globally.)</w:t>
        <w:br/>
        <w:t>• Slide 4: Corporate Communications (Executive speechwriting, investor pitch decks, and authoritative press releases designed for maximum stakeholder impact.)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