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Corbrix Digital Marketing - Streamlined Page Brief</w:t>
      </w:r>
    </w:p>
    <w:p>
      <w:pPr>
        <w:pStyle w:val="Heading1"/>
      </w:pPr>
      <w:r>
        <w:t>Page Objective</w:t>
      </w:r>
    </w:p>
    <w:p>
      <w:r>
        <w:t>A compact, high-conversion landing page featuring a hero-section lead form and a dynamic service slider.</w:t>
      </w:r>
    </w:p>
    <w:p>
      <w:pPr>
        <w:pStyle w:val="Heading2"/>
      </w:pPr>
      <w:r>
        <w:t>1. Hero Section &amp; Immediate Lead Capture (Top of Page)</w:t>
      </w:r>
    </w:p>
    <w:p>
      <w:r>
        <w:t>Headline: "Accelerate Your Digital Growth"</w:t>
        <w:br/>
        <w:t>Sub-headline: "Data-driven marketing, elite content, and total digital coverage."</w:t>
      </w:r>
    </w:p>
    <w:p>
      <w:r>
        <w:rPr>
          <w:b/>
        </w:rPr>
        <w:t>Developer Note: Place the contact form immediately under the header text.</w:t>
      </w:r>
    </w:p>
    <w:p>
      <w:r>
        <w:t>Form Fields:</w:t>
        <w:br/>
        <w:t>• Client Name</w:t>
        <w:br/>
        <w:t>• Company Name</w:t>
        <w:br/>
        <w:t>• Phone Number</w:t>
        <w:br/>
        <w:t>• Email Address</w:t>
        <w:br/>
        <w:t>• Service Requested (Dropdown: Performance Advertising, Social Media Management, Content &amp; Production, Full Campaign Strategy)</w:t>
      </w:r>
    </w:p>
    <w:p>
      <w:pPr>
        <w:pStyle w:val="Heading2"/>
      </w:pPr>
      <w:r>
        <w:t>2. Our Services (Slider Component)</w:t>
      </w:r>
    </w:p>
    <w:p>
      <w:r>
        <w:rPr>
          <w:b/>
        </w:rPr>
        <w:t>Developer Note: Implement a clean, responsive horizontal slider/carousel below the hero section. Each slide should feature a brief description and visual.</w:t>
      </w:r>
    </w:p>
    <w:p>
      <w:r>
        <w:t>Slide 1: Performance Advertising (High-conversion PPC and Google/Meta campaigns)</w:t>
        <w:br/>
        <w:t>Slide 2: Social Media &amp; Community (Trend-responsive management and audience growth)</w:t>
        <w:br/>
        <w:t>Slide 3: Content &amp; Production (High-end video storytelling and copywriting)</w:t>
        <w:br/>
        <w:t>Slide 4: Event Digital Coverage (End-to-end social strategy and reporting for major events)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