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Corbrix General Trading - Page Brief</w:t>
      </w:r>
    </w:p>
    <w:p>
      <w:pPr>
        <w:pStyle w:val="Heading1"/>
      </w:pPr>
      <w:r>
        <w:t>Page Objective</w:t>
      </w:r>
    </w:p>
    <w:p>
      <w:r>
        <w:t>A high-impact, single-view landing page built to capture B2B enterprise leads by showcasing end-to-end global trading, procurement, and supply chain solutions alongside an immediate capture form.</w:t>
      </w:r>
    </w:p>
    <w:p>
      <w:pPr>
        <w:pStyle w:val="Heading2"/>
      </w:pPr>
      <w:r>
        <w:t>1. Main Split-Screen Section (Above the Fold)</w:t>
      </w:r>
    </w:p>
    <w:p>
      <w:r>
        <w:t>Developer Note: Use a split-screen desktop layout (60/40) so the hero copy and the contact form sit directly next to each other, visible immediately without scrolling.</w:t>
      </w:r>
    </w:p>
    <w:p>
      <w:r>
        <w:t>Left Column (Content):</w:t>
        <w:br/>
        <w:t>• Headline: "Seamless Global Sourcing &amp; General Trading."</w:t>
        <w:br/>
        <w:t>• Sub-headline: "End-to-end import, export, and procurement solutions designed to optimize your supply chain and deliver high-quality goods across the MENA region and beyond."</w:t>
      </w:r>
    </w:p>
    <w:p>
      <w:r>
        <w:t>Right Column (Lead Capture Form):</w:t>
        <w:br/>
        <w:t>• Form Fields:</w:t>
        <w:br/>
        <w:t xml:space="preserve">  - Client Name</w:t>
        <w:br/>
        <w:t xml:space="preserve">  - Company Name</w:t>
        <w:br/>
        <w:t xml:space="preserve">  - Phone Number</w:t>
        <w:br/>
        <w:t xml:space="preserve">  - Email Address</w:t>
        <w:br/>
        <w:t xml:space="preserve">  - Service Requested (Dropdown: Global Procurement &amp; Sourcing, Import &amp; Export Facilitation, Wholesale &amp; Distribution, Supply Chain Consulting)</w:t>
        <w:br/>
        <w:t>• Submit Button: "Optimize Your Supply Chain"</w:t>
      </w:r>
    </w:p>
    <w:p>
      <w:pPr>
        <w:pStyle w:val="Heading2"/>
      </w:pPr>
      <w:r>
        <w:t>2. Trading Capabilities Slider (Bottom Component)</w:t>
      </w:r>
    </w:p>
    <w:p>
      <w:r>
        <w:t>Developer Note: Implement a fast, smooth horizontal carousel directly underneath the main split-screen block. Each slide should feature a brief description over a high-quality logistics, port, or global trade background.</w:t>
      </w:r>
    </w:p>
    <w:p>
      <w:r>
        <w:t>• Slide 1: Global Procurement &amp; Sourcing (Identifying and acquiring high-quality materials and products from trusted international markets.)</w:t>
        <w:br/>
        <w:t>• Slide 2: Import &amp; Export Facilitation (Navigating complex customs, compliance, and cross-border logistics to ensure seamless, on-time delivery.)</w:t>
        <w:br/>
        <w:t>• Slide 3: Wholesale &amp; Distribution (Establishing robust distribution networks to supply premium goods seamlessly across the UAE and the broader GCC.)</w:t>
        <w:br/>
        <w:t>• Slide 4: Supply Chain Consulting (Data-driven optimization of your inventory management and logistics frameworks for maximum efficiency and cost reduction.)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