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D87F3" w14:textId="2C79E56B" w:rsidR="00624A99" w:rsidRDefault="00624A99" w:rsidP="00F04CE4">
      <w:pPr>
        <w:spacing w:line="480" w:lineRule="auto"/>
        <w:ind w:firstLine="72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Heterogeneity in </w:t>
      </w:r>
      <w:r w:rsidR="00303920">
        <w:rPr>
          <w:rFonts w:ascii="Arial" w:hAnsi="Arial" w:cs="Arial"/>
          <w:b/>
          <w:sz w:val="24"/>
          <w:szCs w:val="24"/>
        </w:rPr>
        <w:t>Inequalities</w:t>
      </w:r>
      <w:r>
        <w:rPr>
          <w:rFonts w:ascii="Arial" w:hAnsi="Arial" w:cs="Arial"/>
          <w:b/>
          <w:sz w:val="24"/>
          <w:szCs w:val="24"/>
        </w:rPr>
        <w:t xml:space="preserve"> by Income in Life Expectancy in US Metropolitan Areas</w:t>
      </w:r>
    </w:p>
    <w:p w14:paraId="2FCF70E9" w14:textId="6D549B04" w:rsidR="00906960" w:rsidRPr="00226FBD" w:rsidRDefault="00C5630F" w:rsidP="00906960">
      <w:pPr>
        <w:spacing w:line="360" w:lineRule="auto"/>
        <w:jc w:val="center"/>
        <w:rPr>
          <w:rFonts w:ascii="Arial" w:hAnsi="Arial" w:cs="Arial"/>
          <w:highlight w:val="yellow"/>
        </w:rPr>
      </w:pPr>
      <w:r w:rsidRPr="00226FBD">
        <w:rPr>
          <w:rFonts w:ascii="Arial" w:hAnsi="Arial" w:cs="Arial"/>
          <w:highlight w:val="yellow"/>
        </w:rPr>
        <w:t>Alina Schnake-Mahl</w:t>
      </w:r>
      <w:r w:rsidR="001322DF" w:rsidRPr="00226FBD">
        <w:rPr>
          <w:rFonts w:ascii="Arial" w:hAnsi="Arial" w:cs="Arial"/>
          <w:highlight w:val="yellow"/>
          <w:vertAlign w:val="superscript"/>
        </w:rPr>
        <w:t>1</w:t>
      </w:r>
      <w:r w:rsidRPr="00226FBD">
        <w:rPr>
          <w:rFonts w:ascii="Arial" w:hAnsi="Arial" w:cs="Arial"/>
          <w:highlight w:val="yellow"/>
        </w:rPr>
        <w:t xml:space="preserve">, </w:t>
      </w:r>
      <w:r w:rsidR="00906960" w:rsidRPr="00226FBD">
        <w:rPr>
          <w:rFonts w:ascii="Arial" w:hAnsi="Arial" w:cs="Arial"/>
          <w:highlight w:val="yellow"/>
        </w:rPr>
        <w:t>Pricila Mullachery</w:t>
      </w:r>
      <w:r w:rsidR="001322DF" w:rsidRPr="00226FBD">
        <w:rPr>
          <w:rFonts w:ascii="Arial" w:hAnsi="Arial" w:cs="Arial"/>
          <w:highlight w:val="yellow"/>
          <w:vertAlign w:val="superscript"/>
        </w:rPr>
        <w:t>1</w:t>
      </w:r>
      <w:r w:rsidR="00906960" w:rsidRPr="00226FBD">
        <w:rPr>
          <w:rFonts w:ascii="Arial" w:hAnsi="Arial" w:cs="Arial"/>
          <w:highlight w:val="yellow"/>
        </w:rPr>
        <w:t xml:space="preserve">, </w:t>
      </w:r>
    </w:p>
    <w:p w14:paraId="361509C7" w14:textId="7B650166" w:rsidR="00624A99" w:rsidRDefault="00906960" w:rsidP="00906960">
      <w:pPr>
        <w:spacing w:line="360" w:lineRule="auto"/>
        <w:jc w:val="center"/>
        <w:rPr>
          <w:rFonts w:ascii="Arial" w:hAnsi="Arial" w:cs="Arial"/>
        </w:rPr>
      </w:pPr>
      <w:r w:rsidRPr="00226FBD">
        <w:rPr>
          <w:rFonts w:ascii="Arial" w:hAnsi="Arial" w:cs="Arial"/>
          <w:highlight w:val="yellow"/>
        </w:rPr>
        <w:t>Heather Rollins</w:t>
      </w:r>
      <w:r w:rsidR="001322DF" w:rsidRPr="00226FBD">
        <w:rPr>
          <w:rFonts w:ascii="Arial" w:hAnsi="Arial" w:cs="Arial"/>
          <w:highlight w:val="yellow"/>
          <w:vertAlign w:val="superscript"/>
        </w:rPr>
        <w:t>1</w:t>
      </w:r>
      <w:r w:rsidRPr="00226FBD">
        <w:rPr>
          <w:rFonts w:ascii="Arial" w:hAnsi="Arial" w:cs="Arial"/>
          <w:highlight w:val="yellow"/>
        </w:rPr>
        <w:t>, Ran Li</w:t>
      </w:r>
      <w:r w:rsidR="001322DF" w:rsidRPr="00226FBD">
        <w:rPr>
          <w:rFonts w:ascii="Arial" w:hAnsi="Arial" w:cs="Arial"/>
          <w:highlight w:val="yellow"/>
          <w:vertAlign w:val="superscript"/>
        </w:rPr>
        <w:t>1</w:t>
      </w:r>
      <w:r w:rsidRPr="00226FBD">
        <w:rPr>
          <w:rFonts w:ascii="Arial" w:hAnsi="Arial" w:cs="Arial"/>
          <w:highlight w:val="yellow"/>
        </w:rPr>
        <w:t>, Ana V. Diez-Roux</w:t>
      </w:r>
      <w:r w:rsidRPr="00226FBD">
        <w:rPr>
          <w:rFonts w:ascii="Arial" w:hAnsi="Arial" w:cs="Arial"/>
          <w:highlight w:val="yellow"/>
          <w:vertAlign w:val="superscript"/>
        </w:rPr>
        <w:t>1,2</w:t>
      </w:r>
      <w:r w:rsidR="00C5630F" w:rsidRPr="00226FBD">
        <w:rPr>
          <w:rFonts w:ascii="Arial" w:hAnsi="Arial" w:cs="Arial"/>
          <w:highlight w:val="yellow"/>
        </w:rPr>
        <w:t>, Usama Bilal</w:t>
      </w:r>
      <w:r w:rsidR="00C5630F" w:rsidRPr="00226FBD">
        <w:rPr>
          <w:rFonts w:ascii="Arial" w:hAnsi="Arial" w:cs="Arial"/>
          <w:highlight w:val="yellow"/>
          <w:vertAlign w:val="superscript"/>
        </w:rPr>
        <w:t>1,2</w:t>
      </w:r>
      <w:r w:rsidR="00C5630F" w:rsidRPr="00226FBD">
        <w:rPr>
          <w:rFonts w:ascii="Arial" w:hAnsi="Arial" w:cs="Arial"/>
          <w:highlight w:val="yellow"/>
        </w:rPr>
        <w:t>,</w:t>
      </w:r>
    </w:p>
    <w:p w14:paraId="6CF399F7" w14:textId="429EF366" w:rsidR="00226FBD" w:rsidRPr="00906960" w:rsidRDefault="00226FBD" w:rsidP="00906960">
      <w:pPr>
        <w:spacing w:line="360" w:lineRule="auto"/>
        <w:jc w:val="center"/>
        <w:rPr>
          <w:rFonts w:ascii="Arial" w:hAnsi="Arial" w:cs="Arial"/>
        </w:rPr>
      </w:pPr>
      <w:r w:rsidRPr="00226FBD">
        <w:rPr>
          <w:rFonts w:ascii="Arial" w:hAnsi="Arial" w:cs="Arial"/>
          <w:highlight w:val="yellow"/>
        </w:rPr>
        <w:t>TBD</w:t>
      </w:r>
    </w:p>
    <w:p w14:paraId="73B3B750" w14:textId="2FA05CCE" w:rsidR="00624A99" w:rsidRPr="00624A99" w:rsidRDefault="007F18BD" w:rsidP="00624A99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Urban Health Collaborative</w:t>
      </w:r>
      <w:r w:rsidR="00624A99">
        <w:rPr>
          <w:rFonts w:ascii="Arial" w:hAnsi="Arial" w:cs="Arial"/>
        </w:rPr>
        <w:t xml:space="preserve">, </w:t>
      </w:r>
      <w:r w:rsidR="00624A99" w:rsidRPr="00277730">
        <w:rPr>
          <w:rFonts w:ascii="Arial" w:hAnsi="Arial" w:cs="Arial"/>
        </w:rPr>
        <w:t>Drexel Dornsife School of Public Health, Philadelphia, PA, USA</w:t>
      </w:r>
      <w:r w:rsidR="00624A99">
        <w:rPr>
          <w:rFonts w:ascii="Arial" w:hAnsi="Arial" w:cs="Arial"/>
        </w:rPr>
        <w:t xml:space="preserve"> </w:t>
      </w:r>
      <w:r w:rsidR="00990C07" w:rsidRPr="00624A99">
        <w:rPr>
          <w:rFonts w:ascii="Arial" w:hAnsi="Arial" w:cs="Arial"/>
        </w:rPr>
        <w:t xml:space="preserve"> </w:t>
      </w:r>
    </w:p>
    <w:p w14:paraId="6DD0A409" w14:textId="7A92FAFD" w:rsidR="00277730" w:rsidRDefault="00990C07" w:rsidP="000732DF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Department of Epidemiology and Biostatistics</w:t>
      </w:r>
      <w:r w:rsidR="007F18BD">
        <w:rPr>
          <w:rFonts w:ascii="Arial" w:hAnsi="Arial" w:cs="Arial"/>
        </w:rPr>
        <w:t xml:space="preserve">, </w:t>
      </w:r>
      <w:r w:rsidR="00277730" w:rsidRPr="00277730">
        <w:rPr>
          <w:rFonts w:ascii="Arial" w:hAnsi="Arial" w:cs="Arial"/>
        </w:rPr>
        <w:t>Drexel Dornsife School of Public Health, Philadelphia, PA, USA</w:t>
      </w:r>
      <w:r w:rsidR="00DE6127">
        <w:rPr>
          <w:rFonts w:ascii="Arial" w:hAnsi="Arial" w:cs="Arial"/>
        </w:rPr>
        <w:t xml:space="preserve"> </w:t>
      </w:r>
    </w:p>
    <w:p w14:paraId="52A0773E" w14:textId="77777777" w:rsidR="007303E1" w:rsidRPr="00624A99" w:rsidRDefault="007303E1" w:rsidP="000732DF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92B84AA" w14:textId="77777777" w:rsidR="00DE6127" w:rsidRPr="00624A99" w:rsidRDefault="00DE6127" w:rsidP="000732DF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5F7A88FB" w14:textId="24A1ADB3" w:rsidR="000732DF" w:rsidRPr="00277730" w:rsidRDefault="000732DF" w:rsidP="000732DF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77730">
        <w:rPr>
          <w:rFonts w:ascii="Arial" w:hAnsi="Arial" w:cs="Arial"/>
          <w:b/>
          <w:sz w:val="24"/>
          <w:szCs w:val="24"/>
        </w:rPr>
        <w:t xml:space="preserve">Corresponding Author: </w:t>
      </w:r>
    </w:p>
    <w:p w14:paraId="7AE5DF52" w14:textId="77777777" w:rsidR="000732DF" w:rsidRPr="00277730" w:rsidRDefault="000732DF" w:rsidP="000732DF">
      <w:pPr>
        <w:spacing w:line="276" w:lineRule="auto"/>
        <w:rPr>
          <w:rFonts w:ascii="Arial" w:hAnsi="Arial" w:cs="Arial"/>
          <w:sz w:val="24"/>
          <w:szCs w:val="24"/>
        </w:rPr>
      </w:pPr>
      <w:r w:rsidRPr="00277730">
        <w:rPr>
          <w:rFonts w:ascii="Arial" w:hAnsi="Arial" w:cs="Arial"/>
          <w:sz w:val="24"/>
          <w:szCs w:val="24"/>
        </w:rPr>
        <w:t>Usama Bilal, MD MPH PhD</w:t>
      </w:r>
    </w:p>
    <w:p w14:paraId="5FB53A55" w14:textId="77777777" w:rsidR="000732DF" w:rsidRPr="00277730" w:rsidRDefault="000732DF" w:rsidP="000732DF">
      <w:pPr>
        <w:spacing w:line="276" w:lineRule="auto"/>
        <w:rPr>
          <w:rFonts w:ascii="Arial" w:hAnsi="Arial" w:cs="Arial"/>
          <w:sz w:val="24"/>
          <w:szCs w:val="24"/>
        </w:rPr>
      </w:pPr>
      <w:r w:rsidRPr="00277730">
        <w:rPr>
          <w:rFonts w:ascii="Arial" w:hAnsi="Arial" w:cs="Arial"/>
          <w:sz w:val="24"/>
          <w:szCs w:val="24"/>
        </w:rPr>
        <w:t>Urban Health Collaborative</w:t>
      </w:r>
    </w:p>
    <w:p w14:paraId="468BBE4C" w14:textId="77777777" w:rsidR="000732DF" w:rsidRPr="00277730" w:rsidRDefault="000732DF" w:rsidP="000732DF">
      <w:pPr>
        <w:spacing w:line="276" w:lineRule="auto"/>
        <w:rPr>
          <w:rFonts w:ascii="Arial" w:hAnsi="Arial" w:cs="Arial"/>
          <w:sz w:val="24"/>
          <w:szCs w:val="24"/>
        </w:rPr>
      </w:pPr>
      <w:r w:rsidRPr="00277730">
        <w:rPr>
          <w:rFonts w:ascii="Arial" w:hAnsi="Arial" w:cs="Arial"/>
          <w:sz w:val="24"/>
          <w:szCs w:val="24"/>
        </w:rPr>
        <w:t>Drexel Dornsife School of Public Health</w:t>
      </w:r>
    </w:p>
    <w:p w14:paraId="7A104744" w14:textId="2451AE68" w:rsidR="000732DF" w:rsidRDefault="000732DF" w:rsidP="000732DF">
      <w:pPr>
        <w:spacing w:line="276" w:lineRule="auto"/>
        <w:rPr>
          <w:rFonts w:ascii="Arial" w:hAnsi="Arial" w:cs="Arial"/>
          <w:sz w:val="24"/>
          <w:szCs w:val="24"/>
        </w:rPr>
      </w:pPr>
      <w:r w:rsidRPr="00277730">
        <w:rPr>
          <w:rFonts w:ascii="Arial" w:hAnsi="Arial" w:cs="Arial"/>
          <w:sz w:val="24"/>
          <w:szCs w:val="24"/>
        </w:rPr>
        <w:t>3600 Market St, Room 730, Philadelphia, PA, 19104</w:t>
      </w:r>
    </w:p>
    <w:p w14:paraId="6C9C840D" w14:textId="68984AFD" w:rsidR="00624A99" w:rsidRPr="00277730" w:rsidRDefault="00624A99" w:rsidP="000732DF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Phone: +1-267-359-6378</w:t>
      </w:r>
    </w:p>
    <w:p w14:paraId="4D520AF0" w14:textId="5D8AFDDA" w:rsidR="000732DF" w:rsidRDefault="000732DF" w:rsidP="000732DF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77730">
        <w:rPr>
          <w:rFonts w:ascii="Arial" w:hAnsi="Arial" w:cs="Arial"/>
          <w:sz w:val="24"/>
          <w:szCs w:val="24"/>
        </w:rPr>
        <w:t xml:space="preserve">Email: </w:t>
      </w:r>
      <w:hyperlink r:id="rId8" w:history="1">
        <w:r w:rsidRPr="00277730">
          <w:rPr>
            <w:rStyle w:val="Hyperlink"/>
            <w:rFonts w:ascii="Arial" w:hAnsi="Arial" w:cs="Arial"/>
            <w:sz w:val="24"/>
            <w:szCs w:val="24"/>
          </w:rPr>
          <w:t>ubilal@drexel.edu</w:t>
        </w:r>
      </w:hyperlink>
    </w:p>
    <w:p w14:paraId="6B508440" w14:textId="63277732" w:rsidR="00DE6127" w:rsidRDefault="004B1BFE" w:rsidP="000732DF">
      <w:pPr>
        <w:spacing w:line="276" w:lineRule="auto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Target journal</w:t>
      </w:r>
      <w:r w:rsidRPr="004B1BFE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AJPH?</w:t>
      </w:r>
    </w:p>
    <w:p w14:paraId="4AFD9C6F" w14:textId="0AEE7E7E" w:rsidR="00114EFE" w:rsidRPr="00277730" w:rsidRDefault="00114EFE" w:rsidP="000732DF">
      <w:pPr>
        <w:spacing w:line="276" w:lineRule="auto"/>
        <w:rPr>
          <w:rFonts w:ascii="Arial" w:hAnsi="Arial" w:cs="Arial"/>
          <w:sz w:val="24"/>
          <w:szCs w:val="24"/>
        </w:rPr>
      </w:pPr>
    </w:p>
    <w:p w14:paraId="3ADF79DF" w14:textId="77777777" w:rsidR="007303E1" w:rsidRDefault="007303E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B44BE50" w14:textId="4E44A7A0" w:rsidR="00467250" w:rsidRPr="00277730" w:rsidRDefault="00467250" w:rsidP="00467250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277730">
        <w:rPr>
          <w:rFonts w:ascii="Arial" w:hAnsi="Arial" w:cs="Arial"/>
          <w:b/>
          <w:sz w:val="24"/>
          <w:szCs w:val="24"/>
        </w:rPr>
        <w:lastRenderedPageBreak/>
        <w:t>Abstract</w:t>
      </w:r>
    </w:p>
    <w:p w14:paraId="70B42CDB" w14:textId="7B72D86E" w:rsidR="00242D88" w:rsidRPr="00277730" w:rsidRDefault="00FA5FAA" w:rsidP="00467250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Background</w:t>
      </w:r>
      <w:r w:rsidR="00242D88" w:rsidRPr="00277730">
        <w:rPr>
          <w:rFonts w:ascii="Arial" w:hAnsi="Arial" w:cs="Arial"/>
          <w:sz w:val="24"/>
          <w:szCs w:val="24"/>
        </w:rPr>
        <w:t xml:space="preserve">: </w:t>
      </w:r>
      <w:r w:rsidR="00624A99">
        <w:rPr>
          <w:rFonts w:ascii="Arial" w:hAnsi="Arial" w:cs="Arial"/>
          <w:sz w:val="24"/>
          <w:szCs w:val="24"/>
        </w:rPr>
        <w:t>xx</w:t>
      </w:r>
      <w:r w:rsidR="00242D88" w:rsidRPr="00277730">
        <w:rPr>
          <w:rFonts w:ascii="Arial" w:hAnsi="Arial" w:cs="Arial"/>
          <w:sz w:val="24"/>
          <w:szCs w:val="24"/>
        </w:rPr>
        <w:t xml:space="preserve">. </w:t>
      </w:r>
    </w:p>
    <w:p w14:paraId="4D65E394" w14:textId="22CA4CEF" w:rsidR="00FA5FAA" w:rsidRDefault="00FA5FAA" w:rsidP="00467250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Methods: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624A99">
        <w:rPr>
          <w:rFonts w:ascii="Arial" w:hAnsi="Arial" w:cs="Arial"/>
          <w:bCs/>
          <w:sz w:val="24"/>
          <w:szCs w:val="24"/>
        </w:rPr>
        <w:t>xx</w:t>
      </w:r>
      <w:r w:rsidR="00242D88" w:rsidRPr="00277730">
        <w:rPr>
          <w:rFonts w:ascii="Arial" w:hAnsi="Arial" w:cs="Arial"/>
          <w:sz w:val="24"/>
          <w:szCs w:val="24"/>
        </w:rPr>
        <w:t>.</w:t>
      </w:r>
    </w:p>
    <w:p w14:paraId="64278669" w14:textId="12A48673" w:rsidR="00242D88" w:rsidRPr="00277730" w:rsidRDefault="00242D88" w:rsidP="00467250">
      <w:pPr>
        <w:spacing w:line="480" w:lineRule="auto"/>
        <w:rPr>
          <w:rFonts w:ascii="Arial" w:hAnsi="Arial" w:cs="Arial"/>
          <w:sz w:val="24"/>
          <w:szCs w:val="24"/>
        </w:rPr>
      </w:pPr>
      <w:r w:rsidRPr="00277730">
        <w:rPr>
          <w:rFonts w:ascii="Arial" w:hAnsi="Arial" w:cs="Arial"/>
          <w:b/>
          <w:sz w:val="24"/>
          <w:szCs w:val="24"/>
        </w:rPr>
        <w:t>Results</w:t>
      </w:r>
      <w:r w:rsidRPr="00277730">
        <w:rPr>
          <w:rFonts w:ascii="Arial" w:hAnsi="Arial" w:cs="Arial"/>
          <w:sz w:val="24"/>
          <w:szCs w:val="24"/>
        </w:rPr>
        <w:t xml:space="preserve">: </w:t>
      </w:r>
      <w:r w:rsidR="00624A99">
        <w:rPr>
          <w:rFonts w:ascii="Arial" w:hAnsi="Arial" w:cs="Arial"/>
          <w:sz w:val="24"/>
          <w:szCs w:val="24"/>
        </w:rPr>
        <w:t>xx</w:t>
      </w:r>
      <w:r w:rsidR="00C95B61" w:rsidRPr="00277730">
        <w:rPr>
          <w:rFonts w:ascii="Arial" w:hAnsi="Arial" w:cs="Arial"/>
          <w:sz w:val="24"/>
          <w:szCs w:val="24"/>
        </w:rPr>
        <w:t>.</w:t>
      </w:r>
    </w:p>
    <w:p w14:paraId="790F2721" w14:textId="3A4B50DF" w:rsidR="00242D88" w:rsidRDefault="00FA5FAA" w:rsidP="00467250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Interpretation</w:t>
      </w:r>
      <w:r w:rsidR="00242D88" w:rsidRPr="00277730">
        <w:rPr>
          <w:rFonts w:ascii="Arial" w:hAnsi="Arial" w:cs="Arial"/>
          <w:sz w:val="24"/>
          <w:szCs w:val="24"/>
        </w:rPr>
        <w:t xml:space="preserve">: </w:t>
      </w:r>
      <w:r w:rsidR="007C1F49" w:rsidRPr="00277730">
        <w:rPr>
          <w:rFonts w:ascii="Arial" w:hAnsi="Arial" w:cs="Arial"/>
          <w:sz w:val="24"/>
          <w:szCs w:val="24"/>
        </w:rPr>
        <w:t xml:space="preserve"> </w:t>
      </w:r>
      <w:r w:rsidR="00624A99">
        <w:rPr>
          <w:rFonts w:ascii="Arial" w:hAnsi="Arial" w:cs="Arial"/>
          <w:sz w:val="24"/>
          <w:szCs w:val="24"/>
        </w:rPr>
        <w:t>xx</w:t>
      </w:r>
      <w:r w:rsidR="007C1F49" w:rsidRPr="00277730">
        <w:rPr>
          <w:rFonts w:ascii="Arial" w:hAnsi="Arial" w:cs="Arial"/>
          <w:sz w:val="24"/>
          <w:szCs w:val="24"/>
        </w:rPr>
        <w:t>.</w:t>
      </w:r>
    </w:p>
    <w:p w14:paraId="4C8C3B90" w14:textId="5907DAB2" w:rsidR="00FA5FAA" w:rsidRPr="00FA5FAA" w:rsidRDefault="00FA5FAA" w:rsidP="00467250">
      <w:pPr>
        <w:spacing w:line="480" w:lineRule="auto"/>
        <w:rPr>
          <w:rFonts w:ascii="Arial" w:hAnsi="Arial" w:cs="Arial"/>
          <w:sz w:val="24"/>
          <w:szCs w:val="24"/>
        </w:rPr>
      </w:pPr>
      <w:r w:rsidRPr="00FA5FAA">
        <w:rPr>
          <w:rFonts w:ascii="Arial" w:hAnsi="Arial" w:cs="Arial"/>
          <w:b/>
          <w:bCs/>
          <w:sz w:val="24"/>
          <w:szCs w:val="24"/>
        </w:rPr>
        <w:t xml:space="preserve">Funding: </w:t>
      </w:r>
      <w:r w:rsidR="00624A99">
        <w:rPr>
          <w:rFonts w:ascii="Arial" w:hAnsi="Arial" w:cs="Arial"/>
          <w:sz w:val="24"/>
          <w:szCs w:val="24"/>
        </w:rPr>
        <w:t>xxx</w:t>
      </w:r>
    </w:p>
    <w:p w14:paraId="52826A30" w14:textId="11E7139C" w:rsidR="00467250" w:rsidRPr="00277730" w:rsidRDefault="00467250" w:rsidP="00467250">
      <w:pPr>
        <w:spacing w:line="480" w:lineRule="auto"/>
        <w:rPr>
          <w:rFonts w:ascii="Arial" w:hAnsi="Arial" w:cs="Arial"/>
          <w:sz w:val="24"/>
          <w:szCs w:val="24"/>
        </w:rPr>
      </w:pPr>
      <w:r w:rsidRPr="00277730">
        <w:rPr>
          <w:rFonts w:ascii="Arial" w:hAnsi="Arial" w:cs="Arial"/>
          <w:b/>
          <w:sz w:val="24"/>
          <w:szCs w:val="24"/>
        </w:rPr>
        <w:t>Keywords</w:t>
      </w:r>
      <w:r w:rsidRPr="00277730">
        <w:rPr>
          <w:rFonts w:ascii="Arial" w:hAnsi="Arial" w:cs="Arial"/>
          <w:sz w:val="24"/>
          <w:szCs w:val="24"/>
        </w:rPr>
        <w:t xml:space="preserve">: </w:t>
      </w:r>
      <w:r w:rsidR="00242D88" w:rsidRPr="00277730">
        <w:rPr>
          <w:rFonts w:ascii="Arial" w:hAnsi="Arial" w:cs="Arial"/>
          <w:sz w:val="24"/>
          <w:szCs w:val="24"/>
        </w:rPr>
        <w:t>social inequalities; health inequalities; urban health; life expectancy</w:t>
      </w:r>
      <w:r w:rsidR="00624A99">
        <w:rPr>
          <w:rFonts w:ascii="Arial" w:hAnsi="Arial" w:cs="Arial"/>
          <w:sz w:val="24"/>
          <w:szCs w:val="24"/>
        </w:rPr>
        <w:t>; US</w:t>
      </w:r>
      <w:r w:rsidRPr="00277730">
        <w:rPr>
          <w:rFonts w:ascii="Arial" w:hAnsi="Arial" w:cs="Arial"/>
          <w:sz w:val="24"/>
          <w:szCs w:val="24"/>
        </w:rPr>
        <w:t> </w:t>
      </w:r>
    </w:p>
    <w:p w14:paraId="0A9D44AD" w14:textId="399CDB86" w:rsidR="00C54447" w:rsidRPr="00624A99" w:rsidRDefault="00C54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163B192" w14:textId="00384AE1" w:rsidR="00467250" w:rsidRPr="00277730" w:rsidRDefault="00467250" w:rsidP="00467250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277730">
        <w:rPr>
          <w:rFonts w:ascii="Arial" w:hAnsi="Arial" w:cs="Arial"/>
          <w:b/>
          <w:sz w:val="24"/>
          <w:szCs w:val="24"/>
        </w:rPr>
        <w:lastRenderedPageBreak/>
        <w:t>Introduction</w:t>
      </w:r>
    </w:p>
    <w:p w14:paraId="3E40E05C" w14:textId="54BF8497" w:rsidR="005D3E54" w:rsidRDefault="00EC5C6E" w:rsidP="00DF77D1">
      <w:pPr>
        <w:pStyle w:val="BodyTextIndent"/>
        <w:spacing w:afterLines="100" w:after="240" w:line="480" w:lineRule="auto"/>
        <w:ind w:left="0" w:firstLine="0"/>
        <w:jc w:val="both"/>
        <w:rPr>
          <w:rFonts w:ascii="Arial" w:hAnsi="Arial" w:cs="Arial"/>
          <w:b w:val="0"/>
          <w:color w:val="000000"/>
          <w:szCs w:val="24"/>
        </w:rPr>
      </w:pPr>
      <w:r>
        <w:rPr>
          <w:rFonts w:ascii="Arial" w:hAnsi="Arial" w:cs="Arial"/>
          <w:b w:val="0"/>
          <w:color w:val="000000"/>
          <w:szCs w:val="24"/>
        </w:rPr>
        <w:t>Even before the 2020 coronavirus pandemic, life expectancy in the United States</w:t>
      </w:r>
      <w:r w:rsidR="00583E9A">
        <w:rPr>
          <w:rFonts w:ascii="Arial" w:hAnsi="Arial" w:cs="Arial"/>
          <w:b w:val="0"/>
          <w:color w:val="000000"/>
          <w:szCs w:val="24"/>
        </w:rPr>
        <w:t xml:space="preserve"> </w:t>
      </w:r>
      <w:r w:rsidR="00936EF4">
        <w:rPr>
          <w:rFonts w:ascii="Arial" w:hAnsi="Arial" w:cs="Arial"/>
          <w:b w:val="0"/>
          <w:color w:val="000000"/>
          <w:szCs w:val="24"/>
        </w:rPr>
        <w:t>ha</w:t>
      </w:r>
      <w:r w:rsidR="00323636">
        <w:rPr>
          <w:rFonts w:ascii="Arial" w:hAnsi="Arial" w:cs="Arial"/>
          <w:b w:val="0"/>
          <w:color w:val="000000"/>
          <w:szCs w:val="24"/>
        </w:rPr>
        <w:t>d,</w:t>
      </w:r>
      <w:r w:rsidR="00936EF4">
        <w:rPr>
          <w:rFonts w:ascii="Arial" w:hAnsi="Arial" w:cs="Arial"/>
          <w:b w:val="0"/>
          <w:color w:val="000000"/>
          <w:szCs w:val="24"/>
        </w:rPr>
        <w:t xml:space="preserve"> </w:t>
      </w:r>
      <w:r w:rsidR="00622EC3">
        <w:rPr>
          <w:rFonts w:ascii="Arial" w:hAnsi="Arial" w:cs="Arial"/>
          <w:b w:val="0"/>
          <w:color w:val="000000"/>
          <w:szCs w:val="24"/>
        </w:rPr>
        <w:t>since 2014</w:t>
      </w:r>
      <w:r w:rsidR="00583E9A">
        <w:rPr>
          <w:rFonts w:ascii="Arial" w:hAnsi="Arial" w:cs="Arial"/>
          <w:b w:val="0"/>
          <w:color w:val="000000"/>
          <w:szCs w:val="24"/>
        </w:rPr>
        <w:t xml:space="preserve">, </w:t>
      </w:r>
      <w:r w:rsidR="00323636">
        <w:rPr>
          <w:rFonts w:ascii="Arial" w:hAnsi="Arial" w:cs="Arial"/>
          <w:b w:val="0"/>
          <w:color w:val="000000"/>
          <w:szCs w:val="24"/>
        </w:rPr>
        <w:t xml:space="preserve">begun to </w:t>
      </w:r>
      <w:r w:rsidR="001A00A4">
        <w:rPr>
          <w:rFonts w:ascii="Arial" w:hAnsi="Arial" w:cs="Arial"/>
          <w:b w:val="0"/>
          <w:color w:val="000000"/>
          <w:szCs w:val="24"/>
        </w:rPr>
        <w:t>decline</w:t>
      </w:r>
      <w:r w:rsidR="00622EC3">
        <w:rPr>
          <w:rFonts w:ascii="Arial" w:hAnsi="Arial" w:cs="Arial"/>
          <w:b w:val="0"/>
          <w:color w:val="000000"/>
          <w:szCs w:val="24"/>
        </w:rPr>
        <w:t xml:space="preserve"> [</w:t>
      </w:r>
      <w:r w:rsidR="002373B2">
        <w:rPr>
          <w:rFonts w:ascii="Arial" w:hAnsi="Arial" w:cs="Arial"/>
          <w:b w:val="0"/>
          <w:color w:val="000000"/>
          <w:szCs w:val="24"/>
        </w:rPr>
        <w:t>Kochanek, 2017 #</w:t>
      </w:r>
      <w:r w:rsidR="00D86A39">
        <w:rPr>
          <w:rFonts w:ascii="Arial" w:hAnsi="Arial" w:cs="Arial"/>
          <w:b w:val="0"/>
          <w:color w:val="000000"/>
          <w:szCs w:val="24"/>
        </w:rPr>
        <w:t>3932]</w:t>
      </w:r>
      <w:r w:rsidR="0005767C">
        <w:rPr>
          <w:rFonts w:ascii="Arial" w:hAnsi="Arial" w:cs="Arial"/>
          <w:b w:val="0"/>
          <w:color w:val="000000"/>
          <w:szCs w:val="24"/>
        </w:rPr>
        <w:t xml:space="preserve">, and </w:t>
      </w:r>
      <w:r w:rsidR="000968AA">
        <w:rPr>
          <w:rFonts w:ascii="Arial" w:hAnsi="Arial" w:cs="Arial"/>
          <w:b w:val="0"/>
          <w:color w:val="000000"/>
          <w:szCs w:val="24"/>
        </w:rPr>
        <w:t>absolute disparities</w:t>
      </w:r>
      <w:r w:rsidR="0005767C">
        <w:rPr>
          <w:rFonts w:ascii="Arial" w:hAnsi="Arial" w:cs="Arial"/>
          <w:b w:val="0"/>
          <w:color w:val="000000"/>
          <w:szCs w:val="24"/>
        </w:rPr>
        <w:t xml:space="preserve"> in</w:t>
      </w:r>
      <w:r w:rsidR="00622EC3">
        <w:rPr>
          <w:rFonts w:ascii="Arial" w:hAnsi="Arial" w:cs="Arial"/>
          <w:b w:val="0"/>
          <w:color w:val="000000"/>
          <w:szCs w:val="24"/>
        </w:rPr>
        <w:t xml:space="preserve"> </w:t>
      </w:r>
      <w:r w:rsidR="000968AA">
        <w:rPr>
          <w:rFonts w:ascii="Arial" w:hAnsi="Arial" w:cs="Arial"/>
          <w:b w:val="0"/>
          <w:color w:val="000000"/>
          <w:szCs w:val="24"/>
        </w:rPr>
        <w:t>life expectancy between non-</w:t>
      </w:r>
      <w:r w:rsidR="00F01D02">
        <w:rPr>
          <w:rFonts w:ascii="Arial" w:hAnsi="Arial" w:cs="Arial"/>
          <w:b w:val="0"/>
          <w:color w:val="000000"/>
          <w:szCs w:val="24"/>
        </w:rPr>
        <w:t>Hispanic</w:t>
      </w:r>
      <w:r w:rsidR="000968AA">
        <w:rPr>
          <w:rFonts w:ascii="Arial" w:hAnsi="Arial" w:cs="Arial"/>
          <w:b w:val="0"/>
          <w:color w:val="000000"/>
          <w:szCs w:val="24"/>
        </w:rPr>
        <w:t xml:space="preserve"> whites and Non</w:t>
      </w:r>
      <w:r w:rsidR="00F01D02">
        <w:rPr>
          <w:rFonts w:ascii="Arial" w:hAnsi="Arial" w:cs="Arial"/>
          <w:b w:val="0"/>
          <w:color w:val="000000"/>
          <w:szCs w:val="24"/>
        </w:rPr>
        <w:t>-</w:t>
      </w:r>
      <w:r w:rsidR="000968AA">
        <w:rPr>
          <w:rFonts w:ascii="Arial" w:hAnsi="Arial" w:cs="Arial"/>
          <w:b w:val="0"/>
          <w:color w:val="000000"/>
          <w:szCs w:val="24"/>
        </w:rPr>
        <w:t>Hispanic Blacks h</w:t>
      </w:r>
      <w:r w:rsidR="00323636">
        <w:rPr>
          <w:rFonts w:ascii="Arial" w:hAnsi="Arial" w:cs="Arial"/>
          <w:b w:val="0"/>
          <w:color w:val="000000"/>
          <w:szCs w:val="24"/>
        </w:rPr>
        <w:t>ad</w:t>
      </w:r>
      <w:r w:rsidR="000968AA">
        <w:rPr>
          <w:rFonts w:ascii="Arial" w:hAnsi="Arial" w:cs="Arial"/>
          <w:b w:val="0"/>
          <w:color w:val="000000"/>
          <w:szCs w:val="24"/>
        </w:rPr>
        <w:t xml:space="preserve"> increased</w:t>
      </w:r>
      <w:r w:rsidR="00D87494">
        <w:rPr>
          <w:rFonts w:ascii="Arial" w:hAnsi="Arial" w:cs="Arial"/>
          <w:b w:val="0"/>
          <w:color w:val="000000"/>
          <w:szCs w:val="24"/>
        </w:rPr>
        <w:t xml:space="preserve"> [Bilal, 2018 #</w:t>
      </w:r>
      <w:r w:rsidR="000F0CAA">
        <w:rPr>
          <w:rFonts w:ascii="Arial" w:hAnsi="Arial" w:cs="Arial"/>
          <w:b w:val="0"/>
          <w:color w:val="000000"/>
          <w:szCs w:val="24"/>
        </w:rPr>
        <w:t>3933</w:t>
      </w:r>
      <w:r w:rsidR="00583E9A">
        <w:rPr>
          <w:rFonts w:ascii="Arial" w:hAnsi="Arial" w:cs="Arial"/>
          <w:b w:val="0"/>
          <w:color w:val="000000"/>
          <w:szCs w:val="24"/>
        </w:rPr>
        <w:t>]</w:t>
      </w:r>
      <w:r w:rsidR="000968AA">
        <w:rPr>
          <w:rFonts w:ascii="Arial" w:hAnsi="Arial" w:cs="Arial"/>
          <w:b w:val="0"/>
          <w:color w:val="000000"/>
          <w:szCs w:val="24"/>
        </w:rPr>
        <w:t>.</w:t>
      </w:r>
      <w:r w:rsidR="00EB3C32">
        <w:rPr>
          <w:rFonts w:ascii="Arial" w:hAnsi="Arial" w:cs="Arial"/>
          <w:b w:val="0"/>
          <w:color w:val="000000"/>
          <w:szCs w:val="24"/>
        </w:rPr>
        <w:t xml:space="preserve"> These racial l</w:t>
      </w:r>
      <w:r w:rsidR="00453293">
        <w:rPr>
          <w:rFonts w:ascii="Arial" w:hAnsi="Arial" w:cs="Arial"/>
          <w:b w:val="0"/>
          <w:color w:val="000000"/>
          <w:szCs w:val="24"/>
        </w:rPr>
        <w:t xml:space="preserve">ife expectancy </w:t>
      </w:r>
      <w:r w:rsidR="00EB3C32">
        <w:rPr>
          <w:rFonts w:ascii="Arial" w:hAnsi="Arial" w:cs="Arial"/>
          <w:b w:val="0"/>
          <w:color w:val="000000"/>
          <w:szCs w:val="24"/>
        </w:rPr>
        <w:t xml:space="preserve">inequities, as well as inequities by </w:t>
      </w:r>
      <w:r w:rsidR="002C117B">
        <w:rPr>
          <w:rFonts w:ascii="Arial" w:hAnsi="Arial" w:cs="Arial"/>
          <w:b w:val="0"/>
          <w:color w:val="000000"/>
          <w:szCs w:val="24"/>
        </w:rPr>
        <w:t xml:space="preserve">socioeconomic status and geography (cite), </w:t>
      </w:r>
      <w:r w:rsidR="00453293">
        <w:rPr>
          <w:rFonts w:ascii="Arial" w:hAnsi="Arial" w:cs="Arial"/>
          <w:b w:val="0"/>
          <w:color w:val="000000"/>
          <w:szCs w:val="24"/>
        </w:rPr>
        <w:t xml:space="preserve">are a persistent feature of the </w:t>
      </w:r>
      <w:r w:rsidR="00EB3C32">
        <w:rPr>
          <w:rFonts w:ascii="Arial" w:hAnsi="Arial" w:cs="Arial"/>
          <w:b w:val="0"/>
          <w:color w:val="000000"/>
          <w:szCs w:val="24"/>
        </w:rPr>
        <w:t>American epidemiologic map</w:t>
      </w:r>
      <w:r w:rsidR="00A043DA">
        <w:rPr>
          <w:rFonts w:ascii="Arial" w:hAnsi="Arial" w:cs="Arial"/>
          <w:b w:val="0"/>
          <w:color w:val="000000"/>
          <w:szCs w:val="24"/>
        </w:rPr>
        <w:t xml:space="preserve"> (cite)</w:t>
      </w:r>
      <w:r w:rsidR="002C117B">
        <w:rPr>
          <w:rFonts w:ascii="Arial" w:hAnsi="Arial" w:cs="Arial"/>
          <w:b w:val="0"/>
          <w:color w:val="000000"/>
          <w:szCs w:val="24"/>
        </w:rPr>
        <w:t xml:space="preserve">. </w:t>
      </w:r>
      <w:r w:rsidR="00AE5FE0">
        <w:rPr>
          <w:rFonts w:ascii="Arial" w:hAnsi="Arial" w:cs="Arial"/>
          <w:b w:val="0"/>
          <w:color w:val="000000"/>
          <w:szCs w:val="24"/>
        </w:rPr>
        <w:t xml:space="preserve">And, even in the years of </w:t>
      </w:r>
      <w:r w:rsidR="004A5DE2">
        <w:rPr>
          <w:rFonts w:ascii="Arial" w:hAnsi="Arial" w:cs="Arial"/>
          <w:b w:val="0"/>
          <w:color w:val="000000"/>
          <w:szCs w:val="24"/>
        </w:rPr>
        <w:t>overall increasing life expectancy (19</w:t>
      </w:r>
      <w:r w:rsidR="00E669F0">
        <w:rPr>
          <w:rFonts w:ascii="Arial" w:hAnsi="Arial" w:cs="Arial"/>
          <w:b w:val="0"/>
          <w:color w:val="000000"/>
          <w:szCs w:val="24"/>
        </w:rPr>
        <w:t>69</w:t>
      </w:r>
      <w:r w:rsidR="004A5DE2">
        <w:rPr>
          <w:rFonts w:ascii="Arial" w:hAnsi="Arial" w:cs="Arial"/>
          <w:b w:val="0"/>
          <w:color w:val="000000"/>
          <w:szCs w:val="24"/>
        </w:rPr>
        <w:t xml:space="preserve"> to 2013) the average improvements</w:t>
      </w:r>
      <w:r w:rsidR="00F545D5">
        <w:rPr>
          <w:rFonts w:ascii="Arial" w:hAnsi="Arial" w:cs="Arial"/>
          <w:b w:val="0"/>
          <w:color w:val="000000"/>
          <w:szCs w:val="24"/>
        </w:rPr>
        <w:t xml:space="preserve"> [Kim, 2016 #393</w:t>
      </w:r>
      <w:r w:rsidR="005D5659">
        <w:rPr>
          <w:rFonts w:ascii="Arial" w:hAnsi="Arial" w:cs="Arial"/>
          <w:b w:val="0"/>
          <w:color w:val="000000"/>
          <w:szCs w:val="24"/>
        </w:rPr>
        <w:t>4]</w:t>
      </w:r>
      <w:r w:rsidR="00E669F0">
        <w:rPr>
          <w:rFonts w:ascii="Arial" w:hAnsi="Arial" w:cs="Arial"/>
          <w:b w:val="0"/>
          <w:color w:val="000000"/>
          <w:szCs w:val="24"/>
        </w:rPr>
        <w:t>, obscure</w:t>
      </w:r>
      <w:r w:rsidR="00093C94">
        <w:rPr>
          <w:rFonts w:ascii="Arial" w:hAnsi="Arial" w:cs="Arial"/>
          <w:b w:val="0"/>
          <w:color w:val="000000"/>
          <w:szCs w:val="24"/>
        </w:rPr>
        <w:t>d</w:t>
      </w:r>
      <w:r w:rsidR="00E669F0">
        <w:rPr>
          <w:rFonts w:ascii="Arial" w:hAnsi="Arial" w:cs="Arial"/>
          <w:b w:val="0"/>
          <w:color w:val="000000"/>
          <w:szCs w:val="24"/>
        </w:rPr>
        <w:t xml:space="preserve"> substantial heterogeneity in life expectancy b</w:t>
      </w:r>
      <w:r w:rsidR="00ED099D">
        <w:rPr>
          <w:rFonts w:ascii="Arial" w:hAnsi="Arial" w:cs="Arial"/>
          <w:b w:val="0"/>
          <w:color w:val="000000"/>
          <w:szCs w:val="24"/>
        </w:rPr>
        <w:t>etween states</w:t>
      </w:r>
      <w:r w:rsidR="00F10E77">
        <w:rPr>
          <w:rFonts w:ascii="Arial" w:hAnsi="Arial" w:cs="Arial"/>
          <w:b w:val="0"/>
          <w:color w:val="000000"/>
          <w:szCs w:val="24"/>
        </w:rPr>
        <w:t xml:space="preserve"> [</w:t>
      </w:r>
      <w:r w:rsidR="00992581">
        <w:rPr>
          <w:rFonts w:ascii="Arial" w:hAnsi="Arial" w:cs="Arial"/>
          <w:b w:val="0"/>
          <w:color w:val="000000"/>
          <w:szCs w:val="24"/>
        </w:rPr>
        <w:t>Wei, 200</w:t>
      </w:r>
      <w:r w:rsidR="00B93191">
        <w:rPr>
          <w:rFonts w:ascii="Arial" w:hAnsi="Arial" w:cs="Arial"/>
          <w:b w:val="0"/>
          <w:color w:val="000000"/>
          <w:szCs w:val="24"/>
        </w:rPr>
        <w:t>8</w:t>
      </w:r>
      <w:r w:rsidR="00992581">
        <w:rPr>
          <w:rFonts w:ascii="Arial" w:hAnsi="Arial" w:cs="Arial"/>
          <w:b w:val="0"/>
          <w:color w:val="000000"/>
          <w:szCs w:val="24"/>
        </w:rPr>
        <w:t xml:space="preserve"> #393</w:t>
      </w:r>
      <w:r w:rsidR="00B93191">
        <w:rPr>
          <w:rFonts w:ascii="Arial" w:hAnsi="Arial" w:cs="Arial"/>
          <w:b w:val="0"/>
          <w:color w:val="000000"/>
          <w:szCs w:val="24"/>
        </w:rPr>
        <w:t>6</w:t>
      </w:r>
      <w:r w:rsidR="009F762E">
        <w:rPr>
          <w:rFonts w:ascii="Arial" w:hAnsi="Arial" w:cs="Arial"/>
          <w:b w:val="0"/>
          <w:color w:val="000000"/>
          <w:szCs w:val="24"/>
        </w:rPr>
        <w:t>; Boscoe, 2015 #3937]</w:t>
      </w:r>
      <w:r w:rsidR="005C79B3">
        <w:rPr>
          <w:rFonts w:ascii="Arial" w:hAnsi="Arial" w:cs="Arial"/>
          <w:b w:val="0"/>
          <w:color w:val="000000"/>
          <w:szCs w:val="24"/>
        </w:rPr>
        <w:t xml:space="preserve"> </w:t>
      </w:r>
      <w:r w:rsidR="00ED099D">
        <w:rPr>
          <w:rFonts w:ascii="Arial" w:hAnsi="Arial" w:cs="Arial"/>
          <w:b w:val="0"/>
          <w:color w:val="000000"/>
          <w:szCs w:val="24"/>
        </w:rPr>
        <w:t>and counties</w:t>
      </w:r>
      <w:r w:rsidR="00BE3C99">
        <w:rPr>
          <w:rFonts w:ascii="Arial" w:hAnsi="Arial" w:cs="Arial"/>
          <w:b w:val="0"/>
          <w:color w:val="000000"/>
          <w:szCs w:val="24"/>
        </w:rPr>
        <w:t>[Kulkarni, 2011 #3938;</w:t>
      </w:r>
      <w:r w:rsidR="008722F4">
        <w:rPr>
          <w:rFonts w:ascii="Arial" w:hAnsi="Arial" w:cs="Arial"/>
          <w:b w:val="0"/>
          <w:color w:val="000000"/>
          <w:szCs w:val="24"/>
        </w:rPr>
        <w:t>Ezzati, 2008 #3939]</w:t>
      </w:r>
      <w:r w:rsidR="00ED099D">
        <w:rPr>
          <w:rFonts w:ascii="Arial" w:hAnsi="Arial" w:cs="Arial"/>
          <w:b w:val="0"/>
          <w:color w:val="000000"/>
          <w:szCs w:val="24"/>
        </w:rPr>
        <w:t>.</w:t>
      </w:r>
      <w:r w:rsidR="00093C94">
        <w:rPr>
          <w:rFonts w:ascii="Arial" w:hAnsi="Arial" w:cs="Arial"/>
          <w:b w:val="0"/>
          <w:color w:val="000000"/>
          <w:szCs w:val="24"/>
        </w:rPr>
        <w:t xml:space="preserve"> </w:t>
      </w:r>
      <w:r w:rsidR="00A24314">
        <w:rPr>
          <w:rFonts w:ascii="Arial" w:hAnsi="Arial" w:cs="Arial"/>
          <w:b w:val="0"/>
          <w:color w:val="000000"/>
          <w:szCs w:val="24"/>
        </w:rPr>
        <w:t>These unequal</w:t>
      </w:r>
      <w:r w:rsidR="009849D1">
        <w:rPr>
          <w:rFonts w:ascii="Arial" w:hAnsi="Arial" w:cs="Arial"/>
          <w:b w:val="0"/>
          <w:color w:val="000000"/>
          <w:szCs w:val="24"/>
        </w:rPr>
        <w:t>, and unjust,</w:t>
      </w:r>
      <w:r w:rsidR="00A24314">
        <w:rPr>
          <w:rFonts w:ascii="Arial" w:hAnsi="Arial" w:cs="Arial"/>
          <w:b w:val="0"/>
          <w:color w:val="000000"/>
          <w:szCs w:val="24"/>
        </w:rPr>
        <w:t xml:space="preserve"> </w:t>
      </w:r>
      <w:r w:rsidR="00AF3E83">
        <w:rPr>
          <w:rFonts w:ascii="Arial" w:hAnsi="Arial" w:cs="Arial"/>
          <w:b w:val="0"/>
          <w:color w:val="000000"/>
          <w:szCs w:val="24"/>
        </w:rPr>
        <w:t>short life spans</w:t>
      </w:r>
      <w:r w:rsidR="00A24314">
        <w:rPr>
          <w:rFonts w:ascii="Arial" w:hAnsi="Arial" w:cs="Arial"/>
          <w:b w:val="0"/>
          <w:color w:val="000000"/>
          <w:szCs w:val="24"/>
        </w:rPr>
        <w:t xml:space="preserve"> </w:t>
      </w:r>
      <w:r w:rsidR="00AF3E83">
        <w:rPr>
          <w:rFonts w:ascii="Arial" w:hAnsi="Arial" w:cs="Arial"/>
          <w:b w:val="0"/>
          <w:color w:val="000000"/>
          <w:szCs w:val="24"/>
        </w:rPr>
        <w:t>are produced by</w:t>
      </w:r>
      <w:r w:rsidR="00A24314">
        <w:rPr>
          <w:rFonts w:ascii="Arial" w:hAnsi="Arial" w:cs="Arial"/>
          <w:b w:val="0"/>
          <w:color w:val="000000"/>
          <w:szCs w:val="24"/>
        </w:rPr>
        <w:t xml:space="preserve"> </w:t>
      </w:r>
      <w:r w:rsidR="009849D1">
        <w:rPr>
          <w:rFonts w:ascii="Arial" w:hAnsi="Arial" w:cs="Arial"/>
          <w:b w:val="0"/>
          <w:color w:val="000000"/>
          <w:szCs w:val="24"/>
        </w:rPr>
        <w:t>the inequitable distribution of exposures</w:t>
      </w:r>
      <w:r w:rsidR="00AF3E83">
        <w:rPr>
          <w:rFonts w:ascii="Arial" w:hAnsi="Arial" w:cs="Arial"/>
          <w:b w:val="0"/>
          <w:color w:val="000000"/>
          <w:szCs w:val="24"/>
        </w:rPr>
        <w:t xml:space="preserve">, which </w:t>
      </w:r>
      <w:r w:rsidR="002C117B">
        <w:rPr>
          <w:rFonts w:ascii="Arial" w:hAnsi="Arial" w:cs="Arial"/>
          <w:b w:val="0"/>
          <w:color w:val="000000"/>
          <w:szCs w:val="24"/>
        </w:rPr>
        <w:t>includ</w:t>
      </w:r>
      <w:r w:rsidR="00AF3E83">
        <w:rPr>
          <w:rFonts w:ascii="Arial" w:hAnsi="Arial" w:cs="Arial"/>
          <w:b w:val="0"/>
          <w:color w:val="000000"/>
          <w:szCs w:val="24"/>
        </w:rPr>
        <w:t>e</w:t>
      </w:r>
      <w:r w:rsidR="002C117B">
        <w:rPr>
          <w:rFonts w:ascii="Arial" w:hAnsi="Arial" w:cs="Arial"/>
          <w:b w:val="0"/>
          <w:color w:val="000000"/>
          <w:szCs w:val="24"/>
        </w:rPr>
        <w:t xml:space="preserve"> income inequality, </w:t>
      </w:r>
      <w:r w:rsidR="00A043DA">
        <w:rPr>
          <w:rFonts w:ascii="Arial" w:hAnsi="Arial" w:cs="Arial"/>
          <w:b w:val="0"/>
          <w:color w:val="000000"/>
          <w:szCs w:val="24"/>
        </w:rPr>
        <w:t xml:space="preserve">systemic </w:t>
      </w:r>
      <w:r w:rsidR="002C117B">
        <w:rPr>
          <w:rFonts w:ascii="Arial" w:hAnsi="Arial" w:cs="Arial"/>
          <w:b w:val="0"/>
          <w:color w:val="000000"/>
          <w:szCs w:val="24"/>
        </w:rPr>
        <w:t>racism</w:t>
      </w:r>
      <w:r w:rsidR="00A043DA">
        <w:rPr>
          <w:rFonts w:ascii="Arial" w:hAnsi="Arial" w:cs="Arial"/>
          <w:b w:val="0"/>
          <w:color w:val="000000"/>
          <w:szCs w:val="24"/>
        </w:rPr>
        <w:t>,</w:t>
      </w:r>
      <w:r w:rsidR="002C117B">
        <w:rPr>
          <w:rFonts w:ascii="Arial" w:hAnsi="Arial" w:cs="Arial"/>
          <w:b w:val="0"/>
          <w:color w:val="000000"/>
          <w:szCs w:val="24"/>
        </w:rPr>
        <w:t xml:space="preserve"> </w:t>
      </w:r>
      <w:r w:rsidR="00D34367">
        <w:rPr>
          <w:rFonts w:ascii="Arial" w:hAnsi="Arial" w:cs="Arial"/>
          <w:b w:val="0"/>
          <w:color w:val="000000"/>
          <w:szCs w:val="24"/>
        </w:rPr>
        <w:t>environmental injustice</w:t>
      </w:r>
      <w:r w:rsidR="00DA4B9C">
        <w:rPr>
          <w:rFonts w:ascii="Arial" w:hAnsi="Arial" w:cs="Arial"/>
          <w:b w:val="0"/>
          <w:color w:val="000000"/>
          <w:szCs w:val="24"/>
        </w:rPr>
        <w:t>,</w:t>
      </w:r>
      <w:r w:rsidR="00E90A0D">
        <w:rPr>
          <w:rFonts w:ascii="Arial" w:hAnsi="Arial" w:cs="Arial"/>
          <w:b w:val="0"/>
          <w:color w:val="000000"/>
          <w:szCs w:val="24"/>
        </w:rPr>
        <w:t xml:space="preserve"> access to health care, </w:t>
      </w:r>
      <w:r w:rsidR="00DA4B9C">
        <w:rPr>
          <w:rFonts w:ascii="Arial" w:hAnsi="Arial" w:cs="Arial"/>
          <w:b w:val="0"/>
          <w:color w:val="000000"/>
          <w:szCs w:val="24"/>
        </w:rPr>
        <w:t>and state and local polic</w:t>
      </w:r>
      <w:r w:rsidR="004D479A">
        <w:rPr>
          <w:rFonts w:ascii="Arial" w:hAnsi="Arial" w:cs="Arial"/>
          <w:b w:val="0"/>
          <w:color w:val="000000"/>
          <w:szCs w:val="24"/>
        </w:rPr>
        <w:t>ies</w:t>
      </w:r>
      <w:r w:rsidR="00744159">
        <w:rPr>
          <w:rFonts w:ascii="Arial" w:hAnsi="Arial" w:cs="Arial"/>
          <w:b w:val="0"/>
          <w:color w:val="000000"/>
          <w:szCs w:val="24"/>
        </w:rPr>
        <w:t xml:space="preserve">[Montez, 2020 #3946; </w:t>
      </w:r>
      <w:r w:rsidR="00AF3E83">
        <w:rPr>
          <w:rFonts w:ascii="Arial" w:hAnsi="Arial" w:cs="Arial"/>
          <w:b w:val="0"/>
          <w:color w:val="000000"/>
          <w:szCs w:val="24"/>
        </w:rPr>
        <w:t>Woolf, 2011 #3940]</w:t>
      </w:r>
      <w:r w:rsidR="00990A5E">
        <w:rPr>
          <w:rFonts w:ascii="Arial" w:hAnsi="Arial" w:cs="Arial"/>
          <w:b w:val="0"/>
          <w:color w:val="000000"/>
          <w:szCs w:val="24"/>
        </w:rPr>
        <w:t xml:space="preserve">.   </w:t>
      </w:r>
    </w:p>
    <w:p w14:paraId="57E54710" w14:textId="0191D218" w:rsidR="009E1C86" w:rsidRDefault="00D34367" w:rsidP="00DF77D1">
      <w:pPr>
        <w:pStyle w:val="BodyTextIndent"/>
        <w:spacing w:afterLines="100" w:after="240" w:line="480" w:lineRule="auto"/>
        <w:ind w:left="0" w:firstLine="0"/>
        <w:jc w:val="both"/>
        <w:rPr>
          <w:rFonts w:ascii="Arial" w:hAnsi="Arial" w:cs="Arial"/>
          <w:b w:val="0"/>
          <w:color w:val="000000"/>
          <w:szCs w:val="24"/>
        </w:rPr>
      </w:pPr>
      <w:r>
        <w:rPr>
          <w:rFonts w:ascii="Arial" w:hAnsi="Arial" w:cs="Arial"/>
          <w:b w:val="0"/>
          <w:color w:val="000000"/>
          <w:szCs w:val="24"/>
        </w:rPr>
        <w:t xml:space="preserve"> </w:t>
      </w:r>
      <w:r>
        <w:rPr>
          <w:rFonts w:ascii="Arial" w:hAnsi="Arial" w:cs="Arial"/>
          <w:b w:val="0"/>
          <w:color w:val="000000"/>
          <w:szCs w:val="24"/>
        </w:rPr>
        <w:tab/>
        <w:t>Recent research has called attention to the idea that, zip code is more important than genetic code</w:t>
      </w:r>
      <w:r w:rsidR="002A7702">
        <w:rPr>
          <w:rFonts w:ascii="Arial" w:hAnsi="Arial" w:cs="Arial"/>
          <w:b w:val="0"/>
          <w:color w:val="000000"/>
          <w:szCs w:val="24"/>
        </w:rPr>
        <w:t xml:space="preserve"> [Braveman, 2013 #3941]. </w:t>
      </w:r>
      <w:r>
        <w:rPr>
          <w:rFonts w:ascii="Arial" w:hAnsi="Arial" w:cs="Arial"/>
          <w:b w:val="0"/>
          <w:color w:val="000000"/>
          <w:szCs w:val="24"/>
        </w:rPr>
        <w:t xml:space="preserve">This oft cited </w:t>
      </w:r>
      <w:r w:rsidR="00B37790">
        <w:rPr>
          <w:rFonts w:ascii="Arial" w:hAnsi="Arial" w:cs="Arial"/>
          <w:b w:val="0"/>
          <w:color w:val="000000"/>
          <w:szCs w:val="24"/>
        </w:rPr>
        <w:t>concept builds on decades of research on the importance of place for health</w:t>
      </w:r>
      <w:r w:rsidR="002A7702">
        <w:rPr>
          <w:rFonts w:ascii="Arial" w:hAnsi="Arial" w:cs="Arial"/>
          <w:b w:val="0"/>
          <w:color w:val="000000"/>
          <w:szCs w:val="24"/>
        </w:rPr>
        <w:t xml:space="preserve"> </w:t>
      </w:r>
      <w:r w:rsidR="002B2DAE">
        <w:rPr>
          <w:rFonts w:ascii="Arial" w:hAnsi="Arial" w:cs="Arial"/>
          <w:b w:val="0"/>
          <w:color w:val="000000"/>
          <w:szCs w:val="24"/>
        </w:rPr>
        <w:t>[Diez Roux, 2010 #137]</w:t>
      </w:r>
      <w:r w:rsidR="00B37790">
        <w:rPr>
          <w:rFonts w:ascii="Arial" w:hAnsi="Arial" w:cs="Arial"/>
          <w:b w:val="0"/>
          <w:color w:val="000000"/>
          <w:szCs w:val="24"/>
        </w:rPr>
        <w:t>.</w:t>
      </w:r>
      <w:r w:rsidR="003C6789">
        <w:rPr>
          <w:rFonts w:ascii="Arial" w:hAnsi="Arial" w:cs="Arial"/>
          <w:b w:val="0"/>
          <w:color w:val="000000"/>
          <w:szCs w:val="24"/>
        </w:rPr>
        <w:t xml:space="preserve"> </w:t>
      </w:r>
      <w:r w:rsidR="00C2241B">
        <w:rPr>
          <w:rFonts w:ascii="Arial" w:hAnsi="Arial" w:cs="Arial"/>
          <w:b w:val="0"/>
          <w:color w:val="000000"/>
          <w:szCs w:val="24"/>
        </w:rPr>
        <w:t xml:space="preserve">Studies find disparities in life expectancy, when measured at the </w:t>
      </w:r>
      <w:r w:rsidR="00F967FD">
        <w:rPr>
          <w:rFonts w:ascii="Arial" w:hAnsi="Arial" w:cs="Arial"/>
          <w:b w:val="0"/>
          <w:color w:val="000000"/>
          <w:szCs w:val="24"/>
        </w:rPr>
        <w:t xml:space="preserve">region, </w:t>
      </w:r>
      <w:r w:rsidR="00C2241B">
        <w:rPr>
          <w:rFonts w:ascii="Arial" w:hAnsi="Arial" w:cs="Arial"/>
          <w:b w:val="0"/>
          <w:color w:val="000000"/>
          <w:szCs w:val="24"/>
        </w:rPr>
        <w:t xml:space="preserve">state, county, or </w:t>
      </w:r>
      <w:r w:rsidR="00DD5D70">
        <w:rPr>
          <w:rFonts w:ascii="Arial" w:hAnsi="Arial" w:cs="Arial"/>
          <w:b w:val="0"/>
          <w:color w:val="000000"/>
          <w:szCs w:val="24"/>
        </w:rPr>
        <w:t>neighborhood</w:t>
      </w:r>
      <w:r w:rsidR="00F967FD">
        <w:rPr>
          <w:rFonts w:ascii="Arial" w:hAnsi="Arial" w:cs="Arial"/>
          <w:b w:val="0"/>
          <w:color w:val="000000"/>
          <w:szCs w:val="24"/>
        </w:rPr>
        <w:t xml:space="preserve"> level</w:t>
      </w:r>
      <w:r w:rsidR="00DD5D70">
        <w:rPr>
          <w:rFonts w:ascii="Arial" w:hAnsi="Arial" w:cs="Arial"/>
          <w:b w:val="0"/>
          <w:color w:val="000000"/>
          <w:szCs w:val="24"/>
        </w:rPr>
        <w:t>, or when measuring multiple levels of geography simultaneously</w:t>
      </w:r>
      <w:r w:rsidR="004C69E3">
        <w:rPr>
          <w:rFonts w:ascii="Arial" w:hAnsi="Arial" w:cs="Arial"/>
          <w:b w:val="0"/>
          <w:color w:val="000000"/>
          <w:szCs w:val="24"/>
        </w:rPr>
        <w:t xml:space="preserve"> [Kim,</w:t>
      </w:r>
      <w:r w:rsidR="0096600C">
        <w:rPr>
          <w:rFonts w:ascii="Arial" w:hAnsi="Arial" w:cs="Arial"/>
          <w:b w:val="0"/>
          <w:color w:val="000000"/>
          <w:szCs w:val="24"/>
        </w:rPr>
        <w:t xml:space="preserve"> 2016 #3942</w:t>
      </w:r>
      <w:r w:rsidR="00672AD5">
        <w:rPr>
          <w:rFonts w:ascii="Arial" w:hAnsi="Arial" w:cs="Arial"/>
          <w:b w:val="0"/>
          <w:color w:val="000000"/>
          <w:szCs w:val="24"/>
        </w:rPr>
        <w:t>;Boing, 2020 #3943</w:t>
      </w:r>
      <w:r w:rsidR="0096600C">
        <w:rPr>
          <w:rFonts w:ascii="Arial" w:hAnsi="Arial" w:cs="Arial"/>
          <w:b w:val="0"/>
          <w:color w:val="000000"/>
          <w:szCs w:val="24"/>
        </w:rPr>
        <w:t>]</w:t>
      </w:r>
      <w:r w:rsidR="005A22F0">
        <w:rPr>
          <w:rFonts w:ascii="Arial" w:hAnsi="Arial" w:cs="Arial"/>
          <w:b w:val="0"/>
          <w:color w:val="000000"/>
          <w:szCs w:val="24"/>
        </w:rPr>
        <w:t xml:space="preserve">  </w:t>
      </w:r>
      <w:r w:rsidR="00E30C04">
        <w:rPr>
          <w:rFonts w:ascii="Arial" w:hAnsi="Arial" w:cs="Arial"/>
          <w:b w:val="0"/>
          <w:color w:val="000000"/>
          <w:szCs w:val="24"/>
        </w:rPr>
        <w:t xml:space="preserve">For example, a study by </w:t>
      </w:r>
      <w:r w:rsidR="00E91375">
        <w:rPr>
          <w:rFonts w:ascii="Arial" w:hAnsi="Arial" w:cs="Arial"/>
          <w:b w:val="0"/>
          <w:color w:val="000000"/>
          <w:szCs w:val="24"/>
        </w:rPr>
        <w:t>Wei et al,</w:t>
      </w:r>
      <w:r w:rsidR="00E30C04">
        <w:rPr>
          <w:rFonts w:ascii="Arial" w:hAnsi="Arial" w:cs="Arial"/>
          <w:b w:val="0"/>
          <w:color w:val="000000"/>
          <w:szCs w:val="24"/>
        </w:rPr>
        <w:t xml:space="preserve"> found that Hawaii</w:t>
      </w:r>
      <w:r w:rsidR="00F967FD">
        <w:rPr>
          <w:rFonts w:ascii="Arial" w:hAnsi="Arial" w:cs="Arial"/>
          <w:b w:val="0"/>
          <w:color w:val="000000"/>
          <w:szCs w:val="24"/>
        </w:rPr>
        <w:t xml:space="preserve"> </w:t>
      </w:r>
      <w:r w:rsidR="00F967FD" w:rsidRPr="00F967FD">
        <w:rPr>
          <w:rFonts w:ascii="Arial" w:hAnsi="Arial" w:cs="Arial"/>
          <w:b w:val="0"/>
          <w:color w:val="000000"/>
          <w:szCs w:val="24"/>
        </w:rPr>
        <w:t>(80.23 y</w:t>
      </w:r>
      <w:r w:rsidR="00F967FD">
        <w:rPr>
          <w:rFonts w:ascii="Arial" w:hAnsi="Arial" w:cs="Arial"/>
          <w:b w:val="0"/>
          <w:color w:val="000000"/>
          <w:szCs w:val="24"/>
        </w:rPr>
        <w:t>ears)</w:t>
      </w:r>
      <w:r w:rsidR="00E30C04">
        <w:rPr>
          <w:rFonts w:ascii="Arial" w:hAnsi="Arial" w:cs="Arial"/>
          <w:b w:val="0"/>
          <w:color w:val="000000"/>
          <w:szCs w:val="24"/>
        </w:rPr>
        <w:t xml:space="preserve"> had the longest life expectancy at birth of any state, and Mississippi</w:t>
      </w:r>
      <w:r w:rsidR="00990489">
        <w:rPr>
          <w:rFonts w:ascii="Arial" w:hAnsi="Arial" w:cs="Arial"/>
          <w:b w:val="0"/>
          <w:color w:val="000000"/>
          <w:szCs w:val="24"/>
        </w:rPr>
        <w:t xml:space="preserve"> (73.88 years)</w:t>
      </w:r>
      <w:r w:rsidR="00E30C04">
        <w:rPr>
          <w:rFonts w:ascii="Arial" w:hAnsi="Arial" w:cs="Arial"/>
          <w:b w:val="0"/>
          <w:color w:val="000000"/>
          <w:szCs w:val="24"/>
        </w:rPr>
        <w:t xml:space="preserve"> the shortest</w:t>
      </w:r>
      <w:r w:rsidR="00990489">
        <w:rPr>
          <w:rFonts w:ascii="Arial" w:hAnsi="Arial" w:cs="Arial"/>
          <w:b w:val="0"/>
          <w:color w:val="000000"/>
          <w:szCs w:val="24"/>
        </w:rPr>
        <w:t xml:space="preserve"> </w:t>
      </w:r>
      <w:r w:rsidR="00E91375">
        <w:rPr>
          <w:rFonts w:ascii="Arial" w:hAnsi="Arial" w:cs="Arial"/>
          <w:b w:val="0"/>
          <w:color w:val="000000"/>
          <w:szCs w:val="24"/>
        </w:rPr>
        <w:t xml:space="preserve">[Wei, 2008 #3936]. </w:t>
      </w:r>
      <w:r w:rsidR="00606716">
        <w:rPr>
          <w:rFonts w:ascii="Arial" w:hAnsi="Arial" w:cs="Arial"/>
          <w:b w:val="0"/>
          <w:color w:val="000000"/>
          <w:szCs w:val="24"/>
        </w:rPr>
        <w:t>Arguing for</w:t>
      </w:r>
      <w:r w:rsidR="00845F73">
        <w:rPr>
          <w:rFonts w:ascii="Arial" w:hAnsi="Arial" w:cs="Arial"/>
          <w:b w:val="0"/>
          <w:color w:val="000000"/>
          <w:szCs w:val="24"/>
        </w:rPr>
        <w:t xml:space="preserve"> census tracts as the</w:t>
      </w:r>
      <w:r w:rsidR="001F2596">
        <w:rPr>
          <w:rFonts w:ascii="Arial" w:hAnsi="Arial" w:cs="Arial"/>
          <w:b w:val="0"/>
          <w:color w:val="000000"/>
          <w:szCs w:val="24"/>
        </w:rPr>
        <w:t xml:space="preserve"> geography accounting for the greatest amount of variation in LE, </w:t>
      </w:r>
      <w:r w:rsidR="00DC5DE2">
        <w:rPr>
          <w:rFonts w:ascii="Arial" w:hAnsi="Arial" w:cs="Arial"/>
          <w:b w:val="0"/>
          <w:color w:val="000000"/>
          <w:szCs w:val="24"/>
        </w:rPr>
        <w:t xml:space="preserve">Boing et all, found a 13.1 year </w:t>
      </w:r>
      <w:r w:rsidR="00DC5DE2">
        <w:rPr>
          <w:rFonts w:ascii="Arial" w:hAnsi="Arial" w:cs="Arial"/>
          <w:b w:val="0"/>
          <w:color w:val="000000"/>
          <w:szCs w:val="24"/>
        </w:rPr>
        <w:lastRenderedPageBreak/>
        <w:t>difference in life expectancy between the 5</w:t>
      </w:r>
      <w:r w:rsidR="00DC5DE2" w:rsidRPr="00DC5DE2">
        <w:rPr>
          <w:rFonts w:ascii="Arial" w:hAnsi="Arial" w:cs="Arial"/>
          <w:b w:val="0"/>
          <w:color w:val="000000"/>
          <w:szCs w:val="24"/>
          <w:vertAlign w:val="superscript"/>
        </w:rPr>
        <w:t>th</w:t>
      </w:r>
      <w:r w:rsidR="00DC5DE2">
        <w:rPr>
          <w:rFonts w:ascii="Arial" w:hAnsi="Arial" w:cs="Arial"/>
          <w:b w:val="0"/>
          <w:color w:val="000000"/>
          <w:szCs w:val="24"/>
        </w:rPr>
        <w:t xml:space="preserve"> and </w:t>
      </w:r>
      <w:r w:rsidR="00687D1A">
        <w:rPr>
          <w:rFonts w:ascii="Arial" w:hAnsi="Arial" w:cs="Arial"/>
          <w:b w:val="0"/>
          <w:color w:val="000000"/>
          <w:szCs w:val="24"/>
        </w:rPr>
        <w:t>9</w:t>
      </w:r>
      <w:r w:rsidR="00DC5DE2">
        <w:rPr>
          <w:rFonts w:ascii="Arial" w:hAnsi="Arial" w:cs="Arial"/>
          <w:b w:val="0"/>
          <w:color w:val="000000"/>
          <w:szCs w:val="24"/>
        </w:rPr>
        <w:t>5</w:t>
      </w:r>
      <w:r w:rsidR="00DC5DE2" w:rsidRPr="00DC5DE2">
        <w:rPr>
          <w:rFonts w:ascii="Arial" w:hAnsi="Arial" w:cs="Arial"/>
          <w:b w:val="0"/>
          <w:color w:val="000000"/>
          <w:szCs w:val="24"/>
          <w:vertAlign w:val="superscript"/>
        </w:rPr>
        <w:t>th</w:t>
      </w:r>
      <w:r w:rsidR="00DC5DE2">
        <w:rPr>
          <w:rFonts w:ascii="Arial" w:hAnsi="Arial" w:cs="Arial"/>
          <w:b w:val="0"/>
          <w:color w:val="000000"/>
          <w:szCs w:val="24"/>
        </w:rPr>
        <w:t xml:space="preserve"> </w:t>
      </w:r>
      <w:r w:rsidR="00687D1A">
        <w:rPr>
          <w:rFonts w:ascii="Arial" w:hAnsi="Arial" w:cs="Arial"/>
          <w:b w:val="0"/>
          <w:color w:val="000000"/>
          <w:szCs w:val="24"/>
        </w:rPr>
        <w:t>percentile U.S. census tracts</w:t>
      </w:r>
      <w:r w:rsidR="00E91375">
        <w:rPr>
          <w:rFonts w:ascii="Arial" w:hAnsi="Arial" w:cs="Arial"/>
          <w:b w:val="0"/>
          <w:color w:val="000000"/>
          <w:szCs w:val="24"/>
        </w:rPr>
        <w:t xml:space="preserve"> [Boing, 2020 #3943].</w:t>
      </w:r>
    </w:p>
    <w:p w14:paraId="62125FCC" w14:textId="5459FC3A" w:rsidR="00DE43C2" w:rsidRDefault="00E91375" w:rsidP="00E775D6">
      <w:pPr>
        <w:pStyle w:val="BodyTextIndent"/>
        <w:spacing w:afterLines="100" w:after="240" w:line="480" w:lineRule="auto"/>
        <w:ind w:left="0" w:firstLine="720"/>
        <w:jc w:val="both"/>
        <w:rPr>
          <w:rFonts w:ascii="Arial" w:hAnsi="Arial" w:cs="Arial"/>
          <w:b w:val="0"/>
          <w:color w:val="000000"/>
          <w:szCs w:val="24"/>
        </w:rPr>
      </w:pPr>
      <w:r>
        <w:rPr>
          <w:rFonts w:ascii="Arial" w:hAnsi="Arial" w:cs="Arial"/>
          <w:b w:val="0"/>
          <w:color w:val="000000"/>
          <w:szCs w:val="24"/>
        </w:rPr>
        <w:t>Extending work</w:t>
      </w:r>
      <w:r w:rsidR="00DA6D50">
        <w:rPr>
          <w:rFonts w:ascii="Arial" w:hAnsi="Arial" w:cs="Arial"/>
          <w:b w:val="0"/>
          <w:color w:val="000000"/>
          <w:szCs w:val="24"/>
        </w:rPr>
        <w:t xml:space="preserve"> characterizing geographic inequities</w:t>
      </w:r>
      <w:r>
        <w:rPr>
          <w:rFonts w:ascii="Arial" w:hAnsi="Arial" w:cs="Arial"/>
          <w:b w:val="0"/>
          <w:color w:val="000000"/>
          <w:szCs w:val="24"/>
        </w:rPr>
        <w:t xml:space="preserve"> in life expectancy</w:t>
      </w:r>
      <w:r w:rsidR="00DA6D50">
        <w:rPr>
          <w:rFonts w:ascii="Arial" w:hAnsi="Arial" w:cs="Arial"/>
          <w:b w:val="0"/>
          <w:color w:val="000000"/>
          <w:szCs w:val="24"/>
        </w:rPr>
        <w:t>, research</w:t>
      </w:r>
      <w:r w:rsidR="003B2B43">
        <w:rPr>
          <w:rFonts w:ascii="Arial" w:hAnsi="Arial" w:cs="Arial"/>
          <w:b w:val="0"/>
          <w:color w:val="000000"/>
          <w:szCs w:val="24"/>
        </w:rPr>
        <w:t>er</w:t>
      </w:r>
      <w:r w:rsidR="00DA6D50">
        <w:rPr>
          <w:rFonts w:ascii="Arial" w:hAnsi="Arial" w:cs="Arial"/>
          <w:b w:val="0"/>
          <w:color w:val="000000"/>
          <w:szCs w:val="24"/>
        </w:rPr>
        <w:t xml:space="preserve">s have </w:t>
      </w:r>
      <w:r w:rsidR="005B2DA0">
        <w:rPr>
          <w:rFonts w:ascii="Arial" w:hAnsi="Arial" w:cs="Arial"/>
          <w:b w:val="0"/>
          <w:color w:val="000000"/>
          <w:szCs w:val="24"/>
        </w:rPr>
        <w:t>examined</w:t>
      </w:r>
      <w:r w:rsidR="00DA6D50">
        <w:rPr>
          <w:rFonts w:ascii="Arial" w:hAnsi="Arial" w:cs="Arial"/>
          <w:b w:val="0"/>
          <w:color w:val="000000"/>
          <w:szCs w:val="24"/>
        </w:rPr>
        <w:t xml:space="preserve"> specific factors that help explain observed </w:t>
      </w:r>
      <w:r w:rsidR="003B2B43">
        <w:rPr>
          <w:rFonts w:ascii="Arial" w:hAnsi="Arial" w:cs="Arial"/>
          <w:b w:val="0"/>
          <w:color w:val="000000"/>
          <w:szCs w:val="24"/>
        </w:rPr>
        <w:t>longevity gaps</w:t>
      </w:r>
      <w:r w:rsidR="00DA6D50">
        <w:rPr>
          <w:rFonts w:ascii="Arial" w:hAnsi="Arial" w:cs="Arial"/>
          <w:b w:val="0"/>
          <w:color w:val="000000"/>
          <w:szCs w:val="24"/>
        </w:rPr>
        <w:t>.</w:t>
      </w:r>
      <w:r w:rsidR="00115B46">
        <w:rPr>
          <w:rFonts w:ascii="Arial" w:hAnsi="Arial" w:cs="Arial"/>
          <w:b w:val="0"/>
          <w:color w:val="000000"/>
          <w:szCs w:val="24"/>
        </w:rPr>
        <w:t xml:space="preserve"> Chetty et al found that between</w:t>
      </w:r>
      <w:r w:rsidR="00282DC4">
        <w:rPr>
          <w:rFonts w:ascii="Arial" w:hAnsi="Arial" w:cs="Arial"/>
          <w:b w:val="0"/>
          <w:color w:val="000000"/>
          <w:szCs w:val="24"/>
        </w:rPr>
        <w:t xml:space="preserve"> 1994 and 2014</w:t>
      </w:r>
      <w:r w:rsidR="00CA0C62">
        <w:rPr>
          <w:rFonts w:ascii="Arial" w:hAnsi="Arial" w:cs="Arial"/>
          <w:b w:val="0"/>
          <w:color w:val="000000"/>
          <w:szCs w:val="24"/>
        </w:rPr>
        <w:t xml:space="preserve"> there was a 14.6 year (95%C</w:t>
      </w:r>
      <w:r w:rsidR="00A13645">
        <w:rPr>
          <w:rFonts w:ascii="Arial" w:hAnsi="Arial" w:cs="Arial"/>
          <w:b w:val="0"/>
          <w:color w:val="000000"/>
          <w:szCs w:val="24"/>
        </w:rPr>
        <w:t xml:space="preserve">I </w:t>
      </w:r>
      <w:r w:rsidR="00A13645" w:rsidRPr="00A13645">
        <w:rPr>
          <w:rFonts w:ascii="Arial" w:hAnsi="Arial" w:cs="Arial"/>
          <w:b w:val="0"/>
          <w:color w:val="000000"/>
          <w:szCs w:val="24"/>
        </w:rPr>
        <w:t>14.4</w:t>
      </w:r>
      <w:r w:rsidR="00A13645">
        <w:rPr>
          <w:rFonts w:ascii="Arial" w:hAnsi="Arial" w:cs="Arial"/>
          <w:b w:val="0"/>
          <w:color w:val="000000"/>
          <w:szCs w:val="24"/>
        </w:rPr>
        <w:t xml:space="preserve"> </w:t>
      </w:r>
      <w:r w:rsidR="00A13645" w:rsidRPr="00A13645">
        <w:rPr>
          <w:rFonts w:ascii="Arial" w:hAnsi="Arial" w:cs="Arial"/>
          <w:b w:val="0"/>
          <w:color w:val="000000"/>
          <w:szCs w:val="24"/>
        </w:rPr>
        <w:t>to 14.8years)</w:t>
      </w:r>
      <w:r w:rsidR="00A13645">
        <w:rPr>
          <w:rFonts w:ascii="Arial" w:hAnsi="Arial" w:cs="Arial"/>
          <w:b w:val="0"/>
          <w:color w:val="000000"/>
          <w:szCs w:val="24"/>
        </w:rPr>
        <w:t xml:space="preserve"> gap</w:t>
      </w:r>
      <w:r w:rsidR="00286FC4">
        <w:rPr>
          <w:rFonts w:ascii="Arial" w:hAnsi="Arial" w:cs="Arial"/>
          <w:b w:val="0"/>
          <w:color w:val="000000"/>
          <w:szCs w:val="24"/>
        </w:rPr>
        <w:t xml:space="preserve"> for men and 10.1 years</w:t>
      </w:r>
      <w:r w:rsidR="000D4517">
        <w:rPr>
          <w:rFonts w:ascii="Arial" w:hAnsi="Arial" w:cs="Arial"/>
          <w:b w:val="0"/>
          <w:color w:val="000000"/>
          <w:szCs w:val="24"/>
        </w:rPr>
        <w:t xml:space="preserve"> </w:t>
      </w:r>
      <w:r w:rsidR="00286FC4">
        <w:rPr>
          <w:rFonts w:ascii="Arial" w:hAnsi="Arial" w:cs="Arial"/>
          <w:b w:val="0"/>
          <w:color w:val="000000"/>
          <w:szCs w:val="24"/>
        </w:rPr>
        <w:t>(95% CI 14.4 to 14.8)</w:t>
      </w:r>
      <w:r w:rsidR="00A13645">
        <w:rPr>
          <w:rFonts w:ascii="Arial" w:hAnsi="Arial" w:cs="Arial"/>
          <w:b w:val="0"/>
          <w:color w:val="000000"/>
          <w:szCs w:val="24"/>
        </w:rPr>
        <w:t xml:space="preserve"> between the riches and poorest 1%</w:t>
      </w:r>
      <w:r w:rsidR="00286FC4">
        <w:rPr>
          <w:rFonts w:ascii="Arial" w:hAnsi="Arial" w:cs="Arial"/>
          <w:b w:val="0"/>
          <w:color w:val="000000"/>
          <w:szCs w:val="24"/>
        </w:rPr>
        <w:t xml:space="preserve"> </w:t>
      </w:r>
      <w:r w:rsidR="00A13645">
        <w:rPr>
          <w:rFonts w:ascii="Arial" w:hAnsi="Arial" w:cs="Arial"/>
          <w:b w:val="0"/>
          <w:color w:val="000000"/>
          <w:szCs w:val="24"/>
        </w:rPr>
        <w:t>of individuals</w:t>
      </w:r>
      <w:r w:rsidR="002137C8">
        <w:rPr>
          <w:rFonts w:ascii="Arial" w:hAnsi="Arial" w:cs="Arial"/>
          <w:b w:val="0"/>
          <w:color w:val="000000"/>
          <w:szCs w:val="24"/>
        </w:rPr>
        <w:t xml:space="preserve"> [Chetty, 2016 #3944],</w:t>
      </w:r>
      <w:r w:rsidR="00EB2566">
        <w:rPr>
          <w:rFonts w:ascii="Arial" w:hAnsi="Arial" w:cs="Arial"/>
          <w:b w:val="0"/>
          <w:color w:val="000000"/>
          <w:szCs w:val="24"/>
        </w:rPr>
        <w:t xml:space="preserve"> providing strong support for findings that life expectancy increase</w:t>
      </w:r>
      <w:r w:rsidR="00070C2F">
        <w:rPr>
          <w:rFonts w:ascii="Arial" w:hAnsi="Arial" w:cs="Arial"/>
          <w:b w:val="0"/>
          <w:color w:val="000000"/>
          <w:szCs w:val="24"/>
        </w:rPr>
        <w:t>s</w:t>
      </w:r>
      <w:r w:rsidR="00EB2566">
        <w:rPr>
          <w:rFonts w:ascii="Arial" w:hAnsi="Arial" w:cs="Arial"/>
          <w:b w:val="0"/>
          <w:color w:val="000000"/>
          <w:szCs w:val="24"/>
        </w:rPr>
        <w:t xml:space="preserve"> with income</w:t>
      </w:r>
      <w:r w:rsidR="00A13645">
        <w:rPr>
          <w:rFonts w:ascii="Arial" w:hAnsi="Arial" w:cs="Arial"/>
          <w:b w:val="0"/>
          <w:color w:val="000000"/>
          <w:szCs w:val="24"/>
        </w:rPr>
        <w:t xml:space="preserve">. </w:t>
      </w:r>
      <w:r w:rsidR="00CA0C62">
        <w:rPr>
          <w:rFonts w:ascii="Arial" w:hAnsi="Arial" w:cs="Arial"/>
          <w:b w:val="0"/>
          <w:color w:val="000000"/>
          <w:szCs w:val="24"/>
        </w:rPr>
        <w:t xml:space="preserve"> </w:t>
      </w:r>
      <w:r w:rsidR="00DD18CC">
        <w:rPr>
          <w:rFonts w:ascii="Arial" w:hAnsi="Arial" w:cs="Arial"/>
          <w:b w:val="0"/>
          <w:color w:val="000000"/>
          <w:szCs w:val="24"/>
        </w:rPr>
        <w:t xml:space="preserve">Chetty et al also found that </w:t>
      </w:r>
      <w:r w:rsidR="001F28C2">
        <w:rPr>
          <w:rFonts w:ascii="Arial" w:hAnsi="Arial" w:cs="Arial"/>
          <w:b w:val="0"/>
          <w:color w:val="000000"/>
          <w:szCs w:val="24"/>
        </w:rPr>
        <w:t xml:space="preserve">for low income individuals, life expectancy was significantly associated </w:t>
      </w:r>
      <w:r w:rsidR="001F28C2" w:rsidRPr="001F28C2">
        <w:rPr>
          <w:rFonts w:ascii="Arial" w:hAnsi="Arial" w:cs="Arial"/>
          <w:b w:val="0"/>
          <w:color w:val="000000"/>
          <w:szCs w:val="24"/>
        </w:rPr>
        <w:t>with local area fraction of immigrants (</w:t>
      </w:r>
      <w:r w:rsidR="001F28C2" w:rsidRPr="001F28C2">
        <w:rPr>
          <w:rFonts w:ascii="Arial" w:hAnsi="Arial" w:cs="Arial"/>
          <w:b w:val="0"/>
          <w:i/>
          <w:iCs/>
          <w:color w:val="000000"/>
          <w:szCs w:val="24"/>
        </w:rPr>
        <w:t xml:space="preserve">r </w:t>
      </w:r>
      <w:r w:rsidR="001F28C2" w:rsidRPr="001F28C2">
        <w:rPr>
          <w:rFonts w:ascii="Arial" w:hAnsi="Arial" w:cs="Arial"/>
          <w:b w:val="0"/>
          <w:color w:val="000000"/>
          <w:szCs w:val="24"/>
        </w:rPr>
        <w:t xml:space="preserve">= 0.72, </w:t>
      </w:r>
      <w:r w:rsidR="001F28C2" w:rsidRPr="001F28C2">
        <w:rPr>
          <w:rFonts w:ascii="Arial" w:hAnsi="Arial" w:cs="Arial"/>
          <w:b w:val="0"/>
          <w:i/>
          <w:iCs/>
          <w:color w:val="000000"/>
          <w:szCs w:val="24"/>
        </w:rPr>
        <w:t xml:space="preserve">P </w:t>
      </w:r>
      <w:r w:rsidR="001F28C2" w:rsidRPr="001F28C2">
        <w:rPr>
          <w:rFonts w:ascii="Arial" w:hAnsi="Arial" w:cs="Arial"/>
          <w:b w:val="0"/>
          <w:color w:val="000000"/>
          <w:szCs w:val="24"/>
        </w:rPr>
        <w:t>&lt; .001), fraction of college graduates (</w:t>
      </w:r>
      <w:r w:rsidR="001F28C2" w:rsidRPr="001F28C2">
        <w:rPr>
          <w:rFonts w:ascii="Arial" w:hAnsi="Arial" w:cs="Arial"/>
          <w:b w:val="0"/>
          <w:i/>
          <w:iCs/>
          <w:color w:val="000000"/>
          <w:szCs w:val="24"/>
        </w:rPr>
        <w:t xml:space="preserve">r </w:t>
      </w:r>
      <w:r w:rsidR="001F28C2" w:rsidRPr="001F28C2">
        <w:rPr>
          <w:rFonts w:ascii="Arial" w:hAnsi="Arial" w:cs="Arial"/>
          <w:b w:val="0"/>
          <w:color w:val="000000"/>
          <w:szCs w:val="24"/>
        </w:rPr>
        <w:t xml:space="preserve">= 0.42, </w:t>
      </w:r>
      <w:r w:rsidR="001F28C2" w:rsidRPr="001F28C2">
        <w:rPr>
          <w:rFonts w:ascii="Arial" w:hAnsi="Arial" w:cs="Arial"/>
          <w:b w:val="0"/>
          <w:i/>
          <w:iCs/>
          <w:color w:val="000000"/>
          <w:szCs w:val="24"/>
        </w:rPr>
        <w:t xml:space="preserve">P </w:t>
      </w:r>
      <w:r w:rsidR="001F28C2" w:rsidRPr="001F28C2">
        <w:rPr>
          <w:rFonts w:ascii="Arial" w:hAnsi="Arial" w:cs="Arial"/>
          <w:b w:val="0"/>
          <w:color w:val="000000"/>
          <w:szCs w:val="24"/>
        </w:rPr>
        <w:t>&lt; .001), and government expenditures (</w:t>
      </w:r>
      <w:r w:rsidR="001F28C2" w:rsidRPr="001F28C2">
        <w:rPr>
          <w:rFonts w:ascii="Arial" w:hAnsi="Arial" w:cs="Arial"/>
          <w:b w:val="0"/>
          <w:i/>
          <w:iCs/>
          <w:color w:val="000000"/>
          <w:szCs w:val="24"/>
        </w:rPr>
        <w:t xml:space="preserve">r </w:t>
      </w:r>
      <w:r w:rsidR="001F28C2" w:rsidRPr="001F28C2">
        <w:rPr>
          <w:rFonts w:ascii="Arial" w:hAnsi="Arial" w:cs="Arial"/>
          <w:b w:val="0"/>
          <w:color w:val="000000"/>
          <w:szCs w:val="24"/>
        </w:rPr>
        <w:t xml:space="preserve">= 0.57, </w:t>
      </w:r>
      <w:r w:rsidR="001F28C2" w:rsidRPr="001F28C2">
        <w:rPr>
          <w:rFonts w:ascii="Arial" w:hAnsi="Arial" w:cs="Arial"/>
          <w:b w:val="0"/>
          <w:i/>
          <w:iCs/>
          <w:color w:val="000000"/>
          <w:szCs w:val="24"/>
        </w:rPr>
        <w:t xml:space="preserve">P </w:t>
      </w:r>
      <w:r w:rsidR="001F28C2" w:rsidRPr="001F28C2">
        <w:rPr>
          <w:rFonts w:ascii="Arial" w:hAnsi="Arial" w:cs="Arial"/>
          <w:b w:val="0"/>
          <w:color w:val="000000"/>
          <w:szCs w:val="24"/>
        </w:rPr>
        <w:t>&lt; .001)</w:t>
      </w:r>
      <w:r w:rsidR="00C11007">
        <w:rPr>
          <w:rFonts w:ascii="Arial" w:hAnsi="Arial" w:cs="Arial"/>
          <w:b w:val="0"/>
          <w:color w:val="000000"/>
          <w:szCs w:val="24"/>
        </w:rPr>
        <w:t xml:space="preserve"> </w:t>
      </w:r>
      <w:r w:rsidR="002137C8">
        <w:rPr>
          <w:rFonts w:ascii="Arial" w:hAnsi="Arial" w:cs="Arial"/>
          <w:b w:val="0"/>
          <w:color w:val="000000"/>
          <w:szCs w:val="24"/>
        </w:rPr>
        <w:t>[Chetty, 2016 #3944]</w:t>
      </w:r>
      <w:r w:rsidR="001F28C2" w:rsidRPr="001F28C2">
        <w:rPr>
          <w:rFonts w:ascii="Arial" w:hAnsi="Arial" w:cs="Arial"/>
          <w:b w:val="0"/>
          <w:color w:val="000000"/>
          <w:szCs w:val="24"/>
        </w:rPr>
        <w:t>.</w:t>
      </w:r>
      <w:r w:rsidR="00AA4AE0">
        <w:rPr>
          <w:rFonts w:ascii="Arial" w:hAnsi="Arial" w:cs="Arial"/>
          <w:b w:val="0"/>
          <w:color w:val="000000"/>
          <w:szCs w:val="24"/>
        </w:rPr>
        <w:t xml:space="preserve"> </w:t>
      </w:r>
      <w:r w:rsidR="00FF420E">
        <w:rPr>
          <w:rFonts w:ascii="Arial" w:hAnsi="Arial" w:cs="Arial"/>
          <w:b w:val="0"/>
          <w:color w:val="000000"/>
          <w:szCs w:val="24"/>
        </w:rPr>
        <w:t xml:space="preserve"> Boing found that </w:t>
      </w:r>
      <w:r w:rsidR="00CA1ABC">
        <w:rPr>
          <w:rFonts w:ascii="Arial" w:hAnsi="Arial" w:cs="Arial"/>
          <w:b w:val="0"/>
          <w:color w:val="000000"/>
          <w:szCs w:val="24"/>
        </w:rPr>
        <w:t xml:space="preserve">the greatest amount of </w:t>
      </w:r>
      <w:r w:rsidR="0083198E">
        <w:rPr>
          <w:rFonts w:ascii="Arial" w:hAnsi="Arial" w:cs="Arial"/>
          <w:b w:val="0"/>
          <w:color w:val="000000"/>
          <w:szCs w:val="24"/>
        </w:rPr>
        <w:t>variation in</w:t>
      </w:r>
      <w:r w:rsidR="00D6232B">
        <w:rPr>
          <w:rFonts w:ascii="Arial" w:hAnsi="Arial" w:cs="Arial"/>
          <w:b w:val="0"/>
          <w:color w:val="000000"/>
          <w:szCs w:val="24"/>
        </w:rPr>
        <w:t xml:space="preserve"> census </w:t>
      </w:r>
      <w:r w:rsidR="0083198E">
        <w:rPr>
          <w:rFonts w:ascii="Arial" w:hAnsi="Arial" w:cs="Arial"/>
          <w:b w:val="0"/>
          <w:color w:val="000000"/>
          <w:szCs w:val="24"/>
        </w:rPr>
        <w:t xml:space="preserve">life </w:t>
      </w:r>
      <w:r w:rsidR="00D6232B">
        <w:rPr>
          <w:rFonts w:ascii="Arial" w:hAnsi="Arial" w:cs="Arial"/>
          <w:b w:val="0"/>
          <w:color w:val="000000"/>
          <w:szCs w:val="24"/>
        </w:rPr>
        <w:t>expectancy</w:t>
      </w:r>
      <w:r w:rsidR="0083198E">
        <w:rPr>
          <w:rFonts w:ascii="Arial" w:hAnsi="Arial" w:cs="Arial"/>
          <w:b w:val="0"/>
          <w:color w:val="000000"/>
          <w:szCs w:val="24"/>
        </w:rPr>
        <w:t xml:space="preserve"> </w:t>
      </w:r>
      <w:r w:rsidR="00D6232B">
        <w:rPr>
          <w:rFonts w:ascii="Arial" w:hAnsi="Arial" w:cs="Arial"/>
          <w:b w:val="0"/>
          <w:color w:val="000000"/>
          <w:szCs w:val="24"/>
        </w:rPr>
        <w:t>was</w:t>
      </w:r>
      <w:r w:rsidR="00CA1ABC">
        <w:rPr>
          <w:rFonts w:ascii="Arial" w:hAnsi="Arial" w:cs="Arial"/>
          <w:b w:val="0"/>
          <w:color w:val="000000"/>
          <w:szCs w:val="24"/>
        </w:rPr>
        <w:t xml:space="preserve"> explain</w:t>
      </w:r>
      <w:r w:rsidR="00E775D6">
        <w:rPr>
          <w:rFonts w:ascii="Arial" w:hAnsi="Arial" w:cs="Arial"/>
          <w:b w:val="0"/>
          <w:color w:val="000000"/>
          <w:szCs w:val="24"/>
        </w:rPr>
        <w:t>ed</w:t>
      </w:r>
      <w:r w:rsidR="00CA1ABC">
        <w:rPr>
          <w:rFonts w:ascii="Arial" w:hAnsi="Arial" w:cs="Arial"/>
          <w:b w:val="0"/>
          <w:color w:val="000000"/>
          <w:szCs w:val="24"/>
        </w:rPr>
        <w:t xml:space="preserve"> by</w:t>
      </w:r>
      <w:r w:rsidR="00D6232B">
        <w:rPr>
          <w:rFonts w:ascii="Arial" w:hAnsi="Arial" w:cs="Arial"/>
          <w:b w:val="0"/>
          <w:color w:val="000000"/>
          <w:szCs w:val="24"/>
        </w:rPr>
        <w:t xml:space="preserve"> census tract</w:t>
      </w:r>
      <w:r w:rsidR="00E775D6">
        <w:rPr>
          <w:rFonts w:ascii="Arial" w:hAnsi="Arial" w:cs="Arial"/>
          <w:b w:val="0"/>
          <w:color w:val="000000"/>
          <w:szCs w:val="24"/>
        </w:rPr>
        <w:t>-</w:t>
      </w:r>
      <w:r w:rsidR="00D6232B">
        <w:rPr>
          <w:rFonts w:ascii="Arial" w:hAnsi="Arial" w:cs="Arial"/>
          <w:b w:val="0"/>
          <w:color w:val="000000"/>
          <w:szCs w:val="24"/>
        </w:rPr>
        <w:t>level</w:t>
      </w:r>
      <w:r w:rsidR="00CA1ABC">
        <w:rPr>
          <w:rFonts w:ascii="Arial" w:hAnsi="Arial" w:cs="Arial"/>
          <w:b w:val="0"/>
          <w:color w:val="000000"/>
          <w:szCs w:val="24"/>
        </w:rPr>
        <w:t xml:space="preserve"> income and </w:t>
      </w:r>
      <w:r w:rsidR="0083198E">
        <w:rPr>
          <w:rFonts w:ascii="Arial" w:hAnsi="Arial" w:cs="Arial"/>
          <w:b w:val="0"/>
          <w:color w:val="000000"/>
          <w:szCs w:val="24"/>
        </w:rPr>
        <w:t>education</w:t>
      </w:r>
      <w:r w:rsidR="00906F82">
        <w:rPr>
          <w:rFonts w:ascii="Arial" w:hAnsi="Arial" w:cs="Arial"/>
          <w:b w:val="0"/>
          <w:color w:val="000000"/>
          <w:szCs w:val="24"/>
        </w:rPr>
        <w:t xml:space="preserve"> (nearly 80% model explained</w:t>
      </w:r>
      <w:r w:rsidR="00DE43C2">
        <w:rPr>
          <w:rFonts w:ascii="Arial" w:hAnsi="Arial" w:cs="Arial"/>
          <w:b w:val="0"/>
          <w:color w:val="000000"/>
          <w:szCs w:val="24"/>
        </w:rPr>
        <w:t xml:space="preserve"> variation</w:t>
      </w:r>
      <w:r w:rsidR="00906F82">
        <w:rPr>
          <w:rFonts w:ascii="Arial" w:hAnsi="Arial" w:cs="Arial"/>
          <w:b w:val="0"/>
          <w:color w:val="000000"/>
          <w:szCs w:val="24"/>
        </w:rPr>
        <w:t xml:space="preserve">), and also found </w:t>
      </w:r>
      <w:r w:rsidR="00E775D6">
        <w:rPr>
          <w:rFonts w:ascii="Arial" w:hAnsi="Arial" w:cs="Arial"/>
          <w:b w:val="0"/>
          <w:color w:val="000000"/>
          <w:szCs w:val="24"/>
        </w:rPr>
        <w:t>significant associations between proportion</w:t>
      </w:r>
      <w:r w:rsidR="00906F82">
        <w:rPr>
          <w:rFonts w:ascii="Arial" w:hAnsi="Arial" w:cs="Arial"/>
          <w:b w:val="0"/>
          <w:color w:val="000000"/>
          <w:szCs w:val="24"/>
        </w:rPr>
        <w:t xml:space="preserve"> </w:t>
      </w:r>
      <w:r w:rsidR="00E775D6" w:rsidRPr="00E775D6">
        <w:rPr>
          <w:rFonts w:ascii="Arial" w:hAnsi="Arial" w:cs="Arial"/>
          <w:b w:val="0"/>
          <w:color w:val="000000"/>
          <w:szCs w:val="24"/>
        </w:rPr>
        <w:t>Black population, single parents, and</w:t>
      </w:r>
      <w:r w:rsidR="00E775D6">
        <w:rPr>
          <w:rFonts w:ascii="Arial" w:hAnsi="Arial" w:cs="Arial"/>
          <w:color w:val="000000"/>
          <w:szCs w:val="24"/>
        </w:rPr>
        <w:t xml:space="preserve"> </w:t>
      </w:r>
      <w:r w:rsidR="00E775D6" w:rsidRPr="00E775D6">
        <w:rPr>
          <w:rFonts w:ascii="Arial" w:hAnsi="Arial" w:cs="Arial"/>
          <w:b w:val="0"/>
          <w:color w:val="000000"/>
          <w:szCs w:val="24"/>
        </w:rPr>
        <w:t>population density</w:t>
      </w:r>
      <w:r w:rsidR="00E775D6">
        <w:rPr>
          <w:rFonts w:ascii="Arial" w:hAnsi="Arial" w:cs="Arial"/>
          <w:b w:val="0"/>
          <w:color w:val="000000"/>
          <w:szCs w:val="24"/>
        </w:rPr>
        <w:t>, and lower life expectancy</w:t>
      </w:r>
      <w:r w:rsidR="002137C8">
        <w:rPr>
          <w:rFonts w:ascii="Arial" w:hAnsi="Arial" w:cs="Arial"/>
          <w:b w:val="0"/>
          <w:color w:val="000000"/>
          <w:szCs w:val="24"/>
        </w:rPr>
        <w:t xml:space="preserve">[Boing, 2020 #3943]. </w:t>
      </w:r>
    </w:p>
    <w:p w14:paraId="4AC1215F" w14:textId="103E3B12" w:rsidR="00624A99" w:rsidRPr="0036265C" w:rsidRDefault="00A25705" w:rsidP="0036265C">
      <w:pPr>
        <w:pStyle w:val="BodyTextIndent"/>
        <w:spacing w:afterLines="100" w:after="240" w:line="480" w:lineRule="auto"/>
        <w:ind w:left="0" w:firstLine="720"/>
        <w:jc w:val="both"/>
        <w:rPr>
          <w:rFonts w:ascii="Arial" w:hAnsi="Arial" w:cs="Arial"/>
          <w:color w:val="000000"/>
          <w:szCs w:val="24"/>
        </w:rPr>
      </w:pPr>
      <w:r>
        <w:rPr>
          <w:rFonts w:ascii="Arial" w:hAnsi="Arial" w:cs="Arial"/>
          <w:b w:val="0"/>
          <w:color w:val="000000"/>
          <w:szCs w:val="24"/>
        </w:rPr>
        <w:t>Prior</w:t>
      </w:r>
      <w:r w:rsidR="00DE43C2">
        <w:rPr>
          <w:rFonts w:ascii="Arial" w:hAnsi="Arial" w:cs="Arial"/>
          <w:b w:val="0"/>
          <w:color w:val="000000"/>
          <w:szCs w:val="24"/>
        </w:rPr>
        <w:t xml:space="preserve"> </w:t>
      </w:r>
      <w:r w:rsidR="00AE4379">
        <w:rPr>
          <w:rFonts w:ascii="Arial" w:hAnsi="Arial" w:cs="Arial"/>
          <w:b w:val="0"/>
          <w:color w:val="000000"/>
          <w:szCs w:val="24"/>
        </w:rPr>
        <w:t>work</w:t>
      </w:r>
      <w:r w:rsidR="00DE43C2">
        <w:rPr>
          <w:rFonts w:ascii="Arial" w:hAnsi="Arial" w:cs="Arial"/>
          <w:b w:val="0"/>
          <w:color w:val="000000"/>
          <w:szCs w:val="24"/>
        </w:rPr>
        <w:t xml:space="preserve"> has documented differences in life expectancy by neighborhood </w:t>
      </w:r>
      <w:r w:rsidR="00501C71">
        <w:rPr>
          <w:rFonts w:ascii="Arial" w:hAnsi="Arial" w:cs="Arial"/>
          <w:b w:val="0"/>
          <w:color w:val="000000"/>
          <w:szCs w:val="24"/>
        </w:rPr>
        <w:t>within</w:t>
      </w:r>
      <w:r w:rsidR="00DE43C2">
        <w:rPr>
          <w:rFonts w:ascii="Arial" w:hAnsi="Arial" w:cs="Arial"/>
          <w:b w:val="0"/>
          <w:color w:val="000000"/>
          <w:szCs w:val="24"/>
        </w:rPr>
        <w:t xml:space="preserve"> specific cities, for example by quantifying the differences in expected years of life </w:t>
      </w:r>
      <w:r w:rsidR="00AE4379">
        <w:rPr>
          <w:rFonts w:ascii="Arial" w:hAnsi="Arial" w:cs="Arial"/>
          <w:b w:val="0"/>
          <w:color w:val="000000"/>
          <w:szCs w:val="24"/>
        </w:rPr>
        <w:t>between</w:t>
      </w:r>
      <w:r w:rsidR="00E30C22">
        <w:rPr>
          <w:rFonts w:ascii="Arial" w:hAnsi="Arial" w:cs="Arial"/>
          <w:b w:val="0"/>
          <w:color w:val="000000"/>
          <w:szCs w:val="24"/>
        </w:rPr>
        <w:t xml:space="preserve"> neighborhoods: </w:t>
      </w:r>
      <w:r w:rsidR="00F85698">
        <w:rPr>
          <w:rFonts w:ascii="Arial" w:hAnsi="Arial" w:cs="Arial"/>
          <w:b w:val="0"/>
          <w:color w:val="000000"/>
          <w:szCs w:val="24"/>
        </w:rPr>
        <w:t xml:space="preserve">two miles </w:t>
      </w:r>
      <w:r w:rsidR="00F72510">
        <w:rPr>
          <w:rFonts w:ascii="Arial" w:hAnsi="Arial" w:cs="Arial"/>
          <w:b w:val="0"/>
          <w:color w:val="000000"/>
          <w:szCs w:val="24"/>
        </w:rPr>
        <w:t xml:space="preserve">and 8 years separate the </w:t>
      </w:r>
      <w:r w:rsidR="00501C71">
        <w:rPr>
          <w:rFonts w:ascii="Arial" w:hAnsi="Arial" w:cs="Arial"/>
          <w:b w:val="0"/>
          <w:color w:val="000000"/>
          <w:szCs w:val="24"/>
        </w:rPr>
        <w:t>U</w:t>
      </w:r>
      <w:r w:rsidR="00F72510">
        <w:rPr>
          <w:rFonts w:ascii="Arial" w:hAnsi="Arial" w:cs="Arial"/>
          <w:b w:val="0"/>
          <w:color w:val="000000"/>
          <w:szCs w:val="24"/>
        </w:rPr>
        <w:t xml:space="preserve">pper </w:t>
      </w:r>
      <w:r w:rsidR="00501C71">
        <w:rPr>
          <w:rFonts w:ascii="Arial" w:hAnsi="Arial" w:cs="Arial"/>
          <w:b w:val="0"/>
          <w:color w:val="000000"/>
          <w:szCs w:val="24"/>
        </w:rPr>
        <w:t>W</w:t>
      </w:r>
      <w:r w:rsidR="00F72510">
        <w:rPr>
          <w:rFonts w:ascii="Arial" w:hAnsi="Arial" w:cs="Arial"/>
          <w:b w:val="0"/>
          <w:color w:val="000000"/>
          <w:szCs w:val="24"/>
        </w:rPr>
        <w:t xml:space="preserve">est </w:t>
      </w:r>
      <w:r w:rsidR="00501C71">
        <w:rPr>
          <w:rFonts w:ascii="Arial" w:hAnsi="Arial" w:cs="Arial"/>
          <w:b w:val="0"/>
          <w:color w:val="000000"/>
          <w:szCs w:val="24"/>
        </w:rPr>
        <w:t>S</w:t>
      </w:r>
      <w:r w:rsidR="00F72510">
        <w:rPr>
          <w:rFonts w:ascii="Arial" w:hAnsi="Arial" w:cs="Arial"/>
          <w:b w:val="0"/>
          <w:color w:val="000000"/>
          <w:szCs w:val="24"/>
        </w:rPr>
        <w:t>ide and East Harlem in NYC</w:t>
      </w:r>
      <w:r w:rsidR="00501C71">
        <w:rPr>
          <w:rFonts w:ascii="Arial" w:hAnsi="Arial" w:cs="Arial"/>
          <w:b w:val="0"/>
          <w:color w:val="000000"/>
          <w:szCs w:val="24"/>
        </w:rPr>
        <w:t>; in Chicago</w:t>
      </w:r>
      <w:r>
        <w:rPr>
          <w:rFonts w:ascii="Arial" w:hAnsi="Arial" w:cs="Arial"/>
          <w:b w:val="0"/>
          <w:color w:val="000000"/>
          <w:szCs w:val="24"/>
        </w:rPr>
        <w:t xml:space="preserve"> </w:t>
      </w:r>
      <w:r w:rsidR="00ED4FAB">
        <w:rPr>
          <w:rFonts w:ascii="Arial" w:hAnsi="Arial" w:cs="Arial"/>
          <w:b w:val="0"/>
          <w:color w:val="000000"/>
          <w:szCs w:val="24"/>
        </w:rPr>
        <w:t xml:space="preserve">the life expectancy gap in neighboring Hyde Park and </w:t>
      </w:r>
      <w:r w:rsidR="00BF1935">
        <w:rPr>
          <w:rFonts w:ascii="Arial" w:hAnsi="Arial" w:cs="Arial"/>
          <w:b w:val="0"/>
          <w:color w:val="000000"/>
          <w:szCs w:val="24"/>
        </w:rPr>
        <w:t>Washington Park is 13 years</w:t>
      </w:r>
      <w:r w:rsidR="005438E6">
        <w:rPr>
          <w:rFonts w:ascii="Arial" w:hAnsi="Arial" w:cs="Arial"/>
          <w:b w:val="0"/>
          <w:color w:val="000000"/>
          <w:szCs w:val="24"/>
        </w:rPr>
        <w:t>[Tavernise, 2015 #3945]</w:t>
      </w:r>
      <w:r w:rsidR="00DE43C2">
        <w:rPr>
          <w:rFonts w:ascii="Arial" w:hAnsi="Arial" w:cs="Arial"/>
          <w:b w:val="0"/>
          <w:color w:val="000000"/>
          <w:szCs w:val="24"/>
        </w:rPr>
        <w:t xml:space="preserve">. </w:t>
      </w:r>
      <w:r>
        <w:rPr>
          <w:rFonts w:ascii="Arial" w:hAnsi="Arial" w:cs="Arial"/>
          <w:b w:val="0"/>
          <w:color w:val="000000"/>
          <w:szCs w:val="24"/>
        </w:rPr>
        <w:t xml:space="preserve"> However, r</w:t>
      </w:r>
      <w:r w:rsidR="00DE43C2">
        <w:rPr>
          <w:rFonts w:ascii="Arial" w:hAnsi="Arial" w:cs="Arial"/>
          <w:b w:val="0"/>
          <w:color w:val="000000"/>
          <w:szCs w:val="24"/>
        </w:rPr>
        <w:t>esearch has not previously characterized disparities in life expectancy for all metro areas across the US, nor provided comparisons in inequities between US regions.</w:t>
      </w:r>
      <w:r w:rsidR="0036265C">
        <w:rPr>
          <w:rFonts w:ascii="Arial" w:hAnsi="Arial" w:cs="Arial"/>
          <w:b w:val="0"/>
          <w:color w:val="000000"/>
          <w:szCs w:val="24"/>
        </w:rPr>
        <w:t xml:space="preserve"> </w:t>
      </w:r>
      <w:r w:rsidR="00624A99">
        <w:rPr>
          <w:rFonts w:ascii="Arial" w:hAnsi="Arial" w:cs="Arial"/>
          <w:b w:val="0"/>
          <w:color w:val="000000"/>
          <w:szCs w:val="24"/>
        </w:rPr>
        <w:t xml:space="preserve">The primary objective of this study was to estimate disparities in life expectancy </w:t>
      </w:r>
      <w:r w:rsidR="00080147">
        <w:rPr>
          <w:rFonts w:ascii="Arial" w:hAnsi="Arial" w:cs="Arial"/>
          <w:b w:val="0"/>
          <w:color w:val="000000"/>
          <w:szCs w:val="24"/>
        </w:rPr>
        <w:t>within</w:t>
      </w:r>
      <w:r w:rsidR="00624A99">
        <w:rPr>
          <w:rFonts w:ascii="Arial" w:hAnsi="Arial" w:cs="Arial"/>
          <w:b w:val="0"/>
          <w:color w:val="000000"/>
          <w:szCs w:val="24"/>
        </w:rPr>
        <w:t xml:space="preserve"> metropolitan area in the US from 2010-2015 using </w:t>
      </w:r>
      <w:r w:rsidR="00624A99">
        <w:rPr>
          <w:rFonts w:ascii="Arial" w:hAnsi="Arial" w:cs="Arial"/>
          <w:b w:val="0"/>
          <w:color w:val="000000"/>
          <w:szCs w:val="24"/>
        </w:rPr>
        <w:lastRenderedPageBreak/>
        <w:t>publicly available data.</w:t>
      </w:r>
      <w:r w:rsidR="00261C7E">
        <w:rPr>
          <w:rFonts w:ascii="Arial" w:hAnsi="Arial" w:cs="Arial"/>
          <w:b w:val="0"/>
          <w:color w:val="000000"/>
          <w:szCs w:val="24"/>
        </w:rPr>
        <w:t xml:space="preserve"> </w:t>
      </w:r>
      <w:r w:rsidR="00635BF8">
        <w:rPr>
          <w:rFonts w:ascii="Arial" w:hAnsi="Arial" w:cs="Arial"/>
          <w:b w:val="0"/>
          <w:color w:val="000000"/>
          <w:szCs w:val="24"/>
        </w:rPr>
        <w:t xml:space="preserve"> Quantifying </w:t>
      </w:r>
      <w:r w:rsidR="002C11DF">
        <w:rPr>
          <w:rFonts w:ascii="Arial" w:hAnsi="Arial" w:cs="Arial"/>
          <w:b w:val="0"/>
          <w:color w:val="000000"/>
          <w:szCs w:val="24"/>
        </w:rPr>
        <w:t xml:space="preserve">the </w:t>
      </w:r>
      <w:r w:rsidR="00397FB1">
        <w:rPr>
          <w:rFonts w:ascii="Arial" w:hAnsi="Arial" w:cs="Arial"/>
          <w:b w:val="0"/>
          <w:color w:val="000000"/>
          <w:szCs w:val="24"/>
        </w:rPr>
        <w:t>various measures of</w:t>
      </w:r>
      <w:r w:rsidR="00635BF8">
        <w:rPr>
          <w:rFonts w:ascii="Arial" w:hAnsi="Arial" w:cs="Arial"/>
          <w:b w:val="0"/>
          <w:color w:val="000000"/>
          <w:szCs w:val="24"/>
        </w:rPr>
        <w:t xml:space="preserve"> </w:t>
      </w:r>
      <w:r w:rsidR="00397FB1">
        <w:rPr>
          <w:rFonts w:ascii="Arial" w:hAnsi="Arial" w:cs="Arial"/>
          <w:b w:val="0"/>
          <w:color w:val="000000"/>
          <w:szCs w:val="24"/>
        </w:rPr>
        <w:t xml:space="preserve">life expectancy </w:t>
      </w:r>
      <w:r w:rsidR="00635BF8">
        <w:rPr>
          <w:rFonts w:ascii="Arial" w:hAnsi="Arial" w:cs="Arial"/>
          <w:b w:val="0"/>
          <w:color w:val="000000"/>
          <w:szCs w:val="24"/>
        </w:rPr>
        <w:t xml:space="preserve">inequities </w:t>
      </w:r>
      <w:r w:rsidR="002C11DF">
        <w:rPr>
          <w:rFonts w:ascii="Arial" w:hAnsi="Arial" w:cs="Arial"/>
          <w:b w:val="0"/>
          <w:color w:val="000000"/>
          <w:szCs w:val="24"/>
        </w:rPr>
        <w:t>improves our</w:t>
      </w:r>
      <w:r w:rsidR="00635BF8">
        <w:rPr>
          <w:rFonts w:ascii="Arial" w:hAnsi="Arial" w:cs="Arial"/>
          <w:b w:val="0"/>
          <w:color w:val="000000"/>
          <w:szCs w:val="24"/>
        </w:rPr>
        <w:t xml:space="preserve"> understanding of </w:t>
      </w:r>
      <w:r w:rsidR="00935CB2">
        <w:rPr>
          <w:rFonts w:ascii="Arial" w:hAnsi="Arial" w:cs="Arial"/>
          <w:b w:val="0"/>
          <w:color w:val="000000"/>
          <w:szCs w:val="24"/>
        </w:rPr>
        <w:t>place effects on health, and lends itself to further research identifying policies, practices,</w:t>
      </w:r>
      <w:r w:rsidR="00323636">
        <w:rPr>
          <w:rFonts w:ascii="Arial" w:hAnsi="Arial" w:cs="Arial"/>
          <w:b w:val="0"/>
          <w:color w:val="000000"/>
          <w:szCs w:val="24"/>
        </w:rPr>
        <w:t xml:space="preserve"> and</w:t>
      </w:r>
      <w:r w:rsidR="00935CB2">
        <w:rPr>
          <w:rFonts w:ascii="Arial" w:hAnsi="Arial" w:cs="Arial"/>
          <w:b w:val="0"/>
          <w:color w:val="000000"/>
          <w:szCs w:val="24"/>
        </w:rPr>
        <w:t xml:space="preserve"> </w:t>
      </w:r>
      <w:r w:rsidR="001E26C7">
        <w:rPr>
          <w:rFonts w:ascii="Arial" w:hAnsi="Arial" w:cs="Arial"/>
          <w:b w:val="0"/>
          <w:color w:val="000000"/>
          <w:szCs w:val="24"/>
        </w:rPr>
        <w:t xml:space="preserve">population characteristics </w:t>
      </w:r>
      <w:r w:rsidR="00935CB2">
        <w:rPr>
          <w:rFonts w:ascii="Arial" w:hAnsi="Arial" w:cs="Arial"/>
          <w:b w:val="0"/>
          <w:color w:val="000000"/>
          <w:szCs w:val="24"/>
        </w:rPr>
        <w:t xml:space="preserve">that impact these inequities. </w:t>
      </w:r>
      <w:r w:rsidR="002E58AA">
        <w:rPr>
          <w:rFonts w:ascii="Arial" w:hAnsi="Arial" w:cs="Arial"/>
          <w:b w:val="0"/>
          <w:color w:val="000000"/>
          <w:szCs w:val="24"/>
        </w:rPr>
        <w:t xml:space="preserve">   </w:t>
      </w:r>
    </w:p>
    <w:p w14:paraId="1281D80D" w14:textId="77777777" w:rsidR="00DF5ECE" w:rsidRDefault="00DF5EC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97D3555" w14:textId="32B2DAD4" w:rsidR="00467250" w:rsidRPr="00277730" w:rsidRDefault="00467250" w:rsidP="00467250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277730">
        <w:rPr>
          <w:rFonts w:ascii="Arial" w:hAnsi="Arial" w:cs="Arial"/>
          <w:b/>
          <w:sz w:val="24"/>
          <w:szCs w:val="24"/>
        </w:rPr>
        <w:lastRenderedPageBreak/>
        <w:t>Methods</w:t>
      </w:r>
    </w:p>
    <w:p w14:paraId="6373CE5A" w14:textId="77777777" w:rsidR="00467250" w:rsidRPr="00906960" w:rsidRDefault="00467250" w:rsidP="00467250">
      <w:pPr>
        <w:spacing w:line="480" w:lineRule="auto"/>
        <w:rPr>
          <w:rFonts w:ascii="Arial" w:hAnsi="Arial" w:cs="Arial"/>
          <w:bCs/>
          <w:sz w:val="24"/>
          <w:szCs w:val="24"/>
          <w:u w:val="single"/>
        </w:rPr>
      </w:pPr>
      <w:r w:rsidRPr="00906960">
        <w:rPr>
          <w:rFonts w:ascii="Arial" w:hAnsi="Arial" w:cs="Arial"/>
          <w:bCs/>
          <w:sz w:val="24"/>
          <w:szCs w:val="24"/>
          <w:u w:val="single"/>
        </w:rPr>
        <w:t>Study Setting</w:t>
      </w:r>
    </w:p>
    <w:p w14:paraId="2EF31517" w14:textId="6EB38504" w:rsidR="00A7796F" w:rsidRPr="00277730" w:rsidRDefault="00624A99" w:rsidP="00D23525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used data on all census tracts</w:t>
      </w:r>
      <w:r w:rsidR="00FC000B">
        <w:rPr>
          <w:rFonts w:ascii="Arial" w:hAnsi="Arial" w:cs="Arial"/>
          <w:sz w:val="24"/>
          <w:szCs w:val="24"/>
        </w:rPr>
        <w:t xml:space="preserve"> in the US</w:t>
      </w:r>
      <w:r>
        <w:rPr>
          <w:rFonts w:ascii="Arial" w:hAnsi="Arial" w:cs="Arial"/>
          <w:sz w:val="24"/>
          <w:szCs w:val="24"/>
        </w:rPr>
        <w:t xml:space="preserve"> with life expectancy data and that belonged to a core-based statistical area (CBSA) of the metropolitan type, usually called Metropolitan Statistical Areas (MSA</w:t>
      </w:r>
      <w:r w:rsidR="000739B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). We included all MSAs in the 48 contiguous US states</w:t>
      </w:r>
      <w:r w:rsidR="000739B3">
        <w:rPr>
          <w:rFonts w:ascii="Arial" w:hAnsi="Arial" w:cs="Arial"/>
          <w:sz w:val="24"/>
          <w:szCs w:val="24"/>
        </w:rPr>
        <w:t>,</w:t>
      </w:r>
      <w:r w:rsidR="008E29D0">
        <w:rPr>
          <w:rFonts w:ascii="Arial" w:hAnsi="Arial" w:cs="Arial"/>
          <w:sz w:val="24"/>
          <w:szCs w:val="24"/>
        </w:rPr>
        <w:t xml:space="preserve"> </w:t>
      </w:r>
      <w:r w:rsidR="009A7274">
        <w:rPr>
          <w:rFonts w:ascii="Arial" w:hAnsi="Arial" w:cs="Arial"/>
          <w:sz w:val="24"/>
          <w:szCs w:val="24"/>
        </w:rPr>
        <w:t>except</w:t>
      </w:r>
      <w:r w:rsidR="008E29D0">
        <w:rPr>
          <w:rFonts w:ascii="Arial" w:hAnsi="Arial" w:cs="Arial"/>
          <w:sz w:val="24"/>
          <w:szCs w:val="24"/>
        </w:rPr>
        <w:t xml:space="preserve"> MSAs in Wisconsin and Maine, as life </w:t>
      </w:r>
      <w:r>
        <w:rPr>
          <w:rFonts w:ascii="Arial" w:hAnsi="Arial" w:cs="Arial"/>
          <w:sz w:val="24"/>
          <w:szCs w:val="24"/>
        </w:rPr>
        <w:t xml:space="preserve">since life expectancy data was </w:t>
      </w:r>
      <w:r w:rsidR="008E29D0">
        <w:rPr>
          <w:rFonts w:ascii="Arial" w:hAnsi="Arial" w:cs="Arial"/>
          <w:sz w:val="24"/>
          <w:szCs w:val="24"/>
        </w:rPr>
        <w:t>un</w:t>
      </w:r>
      <w:r>
        <w:rPr>
          <w:rFonts w:ascii="Arial" w:hAnsi="Arial" w:cs="Arial"/>
          <w:sz w:val="24"/>
          <w:szCs w:val="24"/>
        </w:rPr>
        <w:t>available for census tracts in these two states. This resulted in a total of xx census tracts</w:t>
      </w:r>
      <w:r w:rsidR="00906960">
        <w:rPr>
          <w:rFonts w:ascii="Arial" w:hAnsi="Arial" w:cs="Arial"/>
          <w:sz w:val="24"/>
          <w:szCs w:val="24"/>
        </w:rPr>
        <w:t xml:space="preserve"> in xx MSAs, using the xxx xxxx CBSA delineations (REF).</w:t>
      </w:r>
    </w:p>
    <w:p w14:paraId="25A9DC3A" w14:textId="44BBC53C" w:rsidR="00467250" w:rsidRPr="00906960" w:rsidRDefault="00906960" w:rsidP="00467250">
      <w:pPr>
        <w:spacing w:line="480" w:lineRule="auto"/>
        <w:rPr>
          <w:rFonts w:ascii="Arial" w:hAnsi="Arial" w:cs="Arial"/>
          <w:bCs/>
          <w:sz w:val="24"/>
          <w:szCs w:val="24"/>
          <w:u w:val="single"/>
        </w:rPr>
      </w:pPr>
      <w:r w:rsidRPr="00906960">
        <w:rPr>
          <w:rFonts w:ascii="Arial" w:hAnsi="Arial" w:cs="Arial"/>
          <w:bCs/>
          <w:sz w:val="24"/>
          <w:szCs w:val="24"/>
          <w:u w:val="single"/>
        </w:rPr>
        <w:t>Outcome</w:t>
      </w:r>
    </w:p>
    <w:p w14:paraId="2186F2FB" w14:textId="51350835" w:rsidR="00F26244" w:rsidRPr="00F26244" w:rsidRDefault="00906960" w:rsidP="00F26244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Life expectancy data for 2010-2015 was obtained from the </w:t>
      </w:r>
      <w:r w:rsidRPr="00906960">
        <w:rPr>
          <w:rFonts w:ascii="Arial" w:hAnsi="Arial" w:cs="Arial"/>
          <w:sz w:val="24"/>
          <w:szCs w:val="24"/>
        </w:rPr>
        <w:t>US Small-area Life Expectancy Estimates Project (USALEEP)</w:t>
      </w:r>
      <w:r w:rsidR="00C81F4D">
        <w:rPr>
          <w:rFonts w:ascii="Arial" w:hAnsi="Arial" w:cs="Arial"/>
          <w:sz w:val="24"/>
          <w:szCs w:val="24"/>
        </w:rPr>
        <w:t xml:space="preserve"> [Arias, 2018 #3947]</w:t>
      </w:r>
      <w:r>
        <w:rPr>
          <w:rFonts w:ascii="Arial" w:hAnsi="Arial" w:cs="Arial"/>
          <w:sz w:val="24"/>
          <w:szCs w:val="24"/>
        </w:rPr>
        <w:t xml:space="preserve">. </w:t>
      </w:r>
      <w:r w:rsidR="006D56D6">
        <w:rPr>
          <w:rFonts w:ascii="Arial" w:hAnsi="Arial" w:cs="Arial"/>
          <w:sz w:val="24"/>
          <w:szCs w:val="24"/>
        </w:rPr>
        <w:t>T</w:t>
      </w:r>
      <w:r w:rsidR="00DE22B0">
        <w:rPr>
          <w:rFonts w:ascii="Arial" w:hAnsi="Arial" w:cs="Arial"/>
          <w:sz w:val="24"/>
          <w:szCs w:val="24"/>
        </w:rPr>
        <w:t>he project calculates</w:t>
      </w:r>
      <w:r w:rsidR="004A611A" w:rsidRPr="004A611A">
        <w:t xml:space="preserve"> </w:t>
      </w:r>
      <w:r w:rsidR="004A611A" w:rsidRPr="004A611A">
        <w:rPr>
          <w:rFonts w:ascii="Arial" w:hAnsi="Arial" w:cs="Arial"/>
          <w:sz w:val="24"/>
          <w:szCs w:val="24"/>
        </w:rPr>
        <w:t xml:space="preserve">abridged period life tables for </w:t>
      </w:r>
      <w:r w:rsidR="00415A91">
        <w:rPr>
          <w:rFonts w:ascii="Arial" w:hAnsi="Arial" w:cs="Arial"/>
          <w:sz w:val="24"/>
          <w:szCs w:val="24"/>
        </w:rPr>
        <w:t xml:space="preserve">88.8% of all </w:t>
      </w:r>
      <w:r w:rsidR="004A611A" w:rsidRPr="004A611A">
        <w:rPr>
          <w:rFonts w:ascii="Arial" w:hAnsi="Arial" w:cs="Arial"/>
          <w:sz w:val="24"/>
          <w:szCs w:val="24"/>
        </w:rPr>
        <w:t>U.S.</w:t>
      </w:r>
      <w:r w:rsidR="004A611A">
        <w:rPr>
          <w:rFonts w:ascii="Arial" w:hAnsi="Arial" w:cs="Arial"/>
          <w:sz w:val="24"/>
          <w:szCs w:val="24"/>
        </w:rPr>
        <w:t xml:space="preserve"> census tract</w:t>
      </w:r>
      <w:r w:rsidR="00467B33">
        <w:rPr>
          <w:rFonts w:ascii="Arial" w:hAnsi="Arial" w:cs="Arial"/>
          <w:sz w:val="24"/>
          <w:szCs w:val="24"/>
        </w:rPr>
        <w:t xml:space="preserve">s using a combination of geocoding, ACS and census data </w:t>
      </w:r>
      <w:r w:rsidR="00F26244">
        <w:rPr>
          <w:rFonts w:ascii="Arial" w:hAnsi="Arial" w:cs="Arial"/>
          <w:sz w:val="24"/>
          <w:szCs w:val="24"/>
        </w:rPr>
        <w:t xml:space="preserve">linkage, and </w:t>
      </w:r>
      <w:r w:rsidR="00F26244" w:rsidRPr="00F26244">
        <w:rPr>
          <w:rFonts w:ascii="Arial" w:hAnsi="Arial" w:cs="Arial"/>
          <w:sz w:val="24"/>
          <w:szCs w:val="24"/>
        </w:rPr>
        <w:t>standard demographic techniques and statistical</w:t>
      </w:r>
      <w:r w:rsidR="00F26244">
        <w:rPr>
          <w:rFonts w:ascii="Arial" w:hAnsi="Arial" w:cs="Arial"/>
          <w:sz w:val="24"/>
          <w:szCs w:val="24"/>
        </w:rPr>
        <w:t xml:space="preserve"> modeling</w:t>
      </w:r>
      <w:r w:rsidR="006D56D6">
        <w:rPr>
          <w:rFonts w:ascii="Arial" w:hAnsi="Arial" w:cs="Arial"/>
          <w:sz w:val="24"/>
          <w:szCs w:val="24"/>
        </w:rPr>
        <w:t xml:space="preserve"> [Arias, 2018 #3947]</w:t>
      </w:r>
      <w:r w:rsidR="00F26244">
        <w:rPr>
          <w:rFonts w:ascii="Arial" w:hAnsi="Arial" w:cs="Arial"/>
          <w:sz w:val="24"/>
          <w:szCs w:val="24"/>
        </w:rPr>
        <w:t xml:space="preserve">.  </w:t>
      </w:r>
    </w:p>
    <w:p w14:paraId="03732E8F" w14:textId="0319AE66" w:rsidR="00906960" w:rsidRPr="00906960" w:rsidRDefault="00906960" w:rsidP="007A2BBC">
      <w:pPr>
        <w:spacing w:line="480" w:lineRule="auto"/>
        <w:rPr>
          <w:rFonts w:ascii="Arial" w:hAnsi="Arial" w:cs="Arial"/>
          <w:sz w:val="24"/>
          <w:szCs w:val="24"/>
          <w:u w:val="single"/>
        </w:rPr>
      </w:pPr>
      <w:r w:rsidRPr="00906960">
        <w:rPr>
          <w:rFonts w:ascii="Arial" w:hAnsi="Arial" w:cs="Arial"/>
          <w:sz w:val="24"/>
          <w:szCs w:val="24"/>
          <w:u w:val="single"/>
        </w:rPr>
        <w:t>Predictor</w:t>
      </w:r>
    </w:p>
    <w:p w14:paraId="7B64C70F" w14:textId="6EBEA750" w:rsidR="00906960" w:rsidRDefault="00906960" w:rsidP="007A2BBC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Median household income (MHI) data was obtained from the American community Survey 2011-2015 5-year estimates (table XXXX), to most closely reflect the years for life expectancy. We operationalized income in MSA-level household-weighted ventiles that represent 1/20</w:t>
      </w:r>
      <w:r w:rsidRPr="00906960">
        <w:rPr>
          <w:rFonts w:ascii="Arial" w:hAnsi="Arial" w:cs="Arial"/>
          <w:sz w:val="24"/>
          <w:szCs w:val="24"/>
          <w:vertAlign w:val="superscript"/>
        </w:rPr>
        <w:t>th</w:t>
      </w:r>
      <w:r>
        <w:rPr>
          <w:rFonts w:ascii="Arial" w:hAnsi="Arial" w:cs="Arial"/>
          <w:sz w:val="24"/>
          <w:szCs w:val="24"/>
        </w:rPr>
        <w:t xml:space="preserve"> (5%) of the number of households in each city.</w:t>
      </w:r>
    </w:p>
    <w:p w14:paraId="45A590A8" w14:textId="7B9D9F84" w:rsidR="00467250" w:rsidRPr="00277730" w:rsidRDefault="00467250" w:rsidP="00467250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277730">
        <w:rPr>
          <w:rFonts w:ascii="Arial" w:hAnsi="Arial" w:cs="Arial"/>
          <w:b/>
          <w:sz w:val="24"/>
          <w:szCs w:val="24"/>
        </w:rPr>
        <w:t>Statistical Analysis</w:t>
      </w:r>
    </w:p>
    <w:p w14:paraId="1155C5E4" w14:textId="1C82D800" w:rsidR="00500376" w:rsidRDefault="00906960" w:rsidP="000F4AEA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 each MSA, we computed several measures of absolute inequality</w:t>
      </w:r>
      <w:r w:rsidR="00303920">
        <w:rPr>
          <w:rFonts w:ascii="Arial" w:hAnsi="Arial" w:cs="Arial"/>
          <w:sz w:val="24"/>
          <w:szCs w:val="24"/>
        </w:rPr>
        <w:t xml:space="preserve"> and of income-related inequalities</w:t>
      </w:r>
      <w:r w:rsidR="00A44FE2">
        <w:rPr>
          <w:rFonts w:ascii="Arial" w:hAnsi="Arial" w:cs="Arial"/>
          <w:sz w:val="24"/>
          <w:szCs w:val="24"/>
        </w:rPr>
        <w:t xml:space="preserve">. </w:t>
      </w:r>
      <w:r w:rsidR="009B609B">
        <w:rPr>
          <w:rFonts w:ascii="Arial" w:hAnsi="Arial" w:cs="Arial"/>
          <w:sz w:val="24"/>
          <w:szCs w:val="24"/>
        </w:rPr>
        <w:t>Measures</w:t>
      </w:r>
      <w:r w:rsidR="00500376">
        <w:rPr>
          <w:rFonts w:ascii="Arial" w:hAnsi="Arial" w:cs="Arial"/>
          <w:sz w:val="24"/>
          <w:szCs w:val="24"/>
        </w:rPr>
        <w:t xml:space="preserve"> of inequality can </w:t>
      </w:r>
      <w:r w:rsidR="00B96235">
        <w:rPr>
          <w:rFonts w:ascii="Arial" w:hAnsi="Arial" w:cs="Arial"/>
          <w:sz w:val="24"/>
          <w:szCs w:val="24"/>
        </w:rPr>
        <w:t xml:space="preserve">often differ in direction, magnitude and </w:t>
      </w:r>
      <w:r w:rsidR="005C074D">
        <w:rPr>
          <w:rFonts w:ascii="Arial" w:hAnsi="Arial" w:cs="Arial"/>
          <w:sz w:val="24"/>
          <w:szCs w:val="24"/>
        </w:rPr>
        <w:t>rate of change</w:t>
      </w:r>
      <w:r w:rsidR="006E0F24">
        <w:rPr>
          <w:rFonts w:ascii="Arial" w:hAnsi="Arial" w:cs="Arial"/>
          <w:sz w:val="24"/>
          <w:szCs w:val="24"/>
        </w:rPr>
        <w:t xml:space="preserve">, </w:t>
      </w:r>
      <w:r w:rsidR="009B609B">
        <w:rPr>
          <w:rFonts w:ascii="Arial" w:hAnsi="Arial" w:cs="Arial"/>
          <w:sz w:val="24"/>
          <w:szCs w:val="24"/>
        </w:rPr>
        <w:t>so we compute multiple measure of inequality. We limit our</w:t>
      </w:r>
      <w:r w:rsidR="00A32D55">
        <w:rPr>
          <w:rFonts w:ascii="Arial" w:hAnsi="Arial" w:cs="Arial"/>
          <w:sz w:val="24"/>
          <w:szCs w:val="24"/>
        </w:rPr>
        <w:t xml:space="preserve"> main</w:t>
      </w:r>
      <w:r w:rsidR="009B609B">
        <w:rPr>
          <w:rFonts w:ascii="Arial" w:hAnsi="Arial" w:cs="Arial"/>
          <w:sz w:val="24"/>
          <w:szCs w:val="24"/>
        </w:rPr>
        <w:t xml:space="preserve"> results to two measures</w:t>
      </w:r>
      <w:r w:rsidR="00A32D55">
        <w:rPr>
          <w:rFonts w:ascii="Arial" w:hAnsi="Arial" w:cs="Arial"/>
          <w:sz w:val="24"/>
          <w:szCs w:val="24"/>
        </w:rPr>
        <w:t xml:space="preserve"> of </w:t>
      </w:r>
      <w:r w:rsidR="00350EBA">
        <w:rPr>
          <w:rFonts w:ascii="Arial" w:hAnsi="Arial" w:cs="Arial"/>
          <w:sz w:val="24"/>
          <w:szCs w:val="24"/>
        </w:rPr>
        <w:t>absolute inequalities</w:t>
      </w:r>
      <w:r w:rsidR="009B609B">
        <w:rPr>
          <w:rFonts w:ascii="Arial" w:hAnsi="Arial" w:cs="Arial"/>
          <w:sz w:val="24"/>
          <w:szCs w:val="24"/>
        </w:rPr>
        <w:t xml:space="preserve">, </w:t>
      </w:r>
      <w:commentRangeStart w:id="0"/>
      <w:r w:rsidR="009B609B">
        <w:rPr>
          <w:rFonts w:ascii="Arial" w:hAnsi="Arial" w:cs="Arial"/>
          <w:sz w:val="24"/>
          <w:szCs w:val="24"/>
        </w:rPr>
        <w:t>absolute</w:t>
      </w:r>
      <w:commentRangeEnd w:id="0"/>
      <w:r w:rsidR="008C48A2">
        <w:rPr>
          <w:rStyle w:val="CommentReference"/>
        </w:rPr>
        <w:commentReference w:id="0"/>
      </w:r>
      <w:r w:rsidR="00350EBA">
        <w:rPr>
          <w:rFonts w:ascii="Arial" w:hAnsi="Arial" w:cs="Arial"/>
          <w:sz w:val="24"/>
          <w:szCs w:val="24"/>
        </w:rPr>
        <w:t xml:space="preserve"> differences</w:t>
      </w:r>
      <w:r w:rsidR="009B609B">
        <w:rPr>
          <w:rFonts w:ascii="Arial" w:hAnsi="Arial" w:cs="Arial"/>
          <w:sz w:val="24"/>
          <w:szCs w:val="24"/>
        </w:rPr>
        <w:t xml:space="preserve"> and relative ra</w:t>
      </w:r>
      <w:r w:rsidR="00A32D55">
        <w:rPr>
          <w:rFonts w:ascii="Arial" w:hAnsi="Arial" w:cs="Arial"/>
          <w:sz w:val="24"/>
          <w:szCs w:val="24"/>
        </w:rPr>
        <w:t>tio differences</w:t>
      </w:r>
      <w:r w:rsidR="009A6E46">
        <w:rPr>
          <w:rFonts w:ascii="Arial" w:hAnsi="Arial" w:cs="Arial"/>
          <w:sz w:val="24"/>
          <w:szCs w:val="24"/>
        </w:rPr>
        <w:t>, as these inequality measures are most intuitive and easy to understand.</w:t>
      </w:r>
      <w:r w:rsidR="00FE4E92">
        <w:rPr>
          <w:rFonts w:ascii="Arial" w:hAnsi="Arial" w:cs="Arial"/>
          <w:sz w:val="24"/>
          <w:szCs w:val="24"/>
        </w:rPr>
        <w:t xml:space="preserve"> We measure these as the difference or ratio between the 90</w:t>
      </w:r>
      <w:r w:rsidR="00FE4E92" w:rsidRPr="00FE4E92">
        <w:rPr>
          <w:rFonts w:ascii="Arial" w:hAnsi="Arial" w:cs="Arial"/>
          <w:sz w:val="24"/>
          <w:szCs w:val="24"/>
          <w:vertAlign w:val="superscript"/>
        </w:rPr>
        <w:t>th</w:t>
      </w:r>
      <w:r w:rsidR="00FE4E92">
        <w:rPr>
          <w:rFonts w:ascii="Arial" w:hAnsi="Arial" w:cs="Arial"/>
          <w:sz w:val="24"/>
          <w:szCs w:val="24"/>
        </w:rPr>
        <w:t xml:space="preserve"> and 10</w:t>
      </w:r>
      <w:r w:rsidR="00FE4E92" w:rsidRPr="00FE4E92">
        <w:rPr>
          <w:rFonts w:ascii="Arial" w:hAnsi="Arial" w:cs="Arial"/>
          <w:sz w:val="24"/>
          <w:szCs w:val="24"/>
          <w:vertAlign w:val="superscript"/>
        </w:rPr>
        <w:t>th</w:t>
      </w:r>
      <w:r w:rsidR="00FE4E92">
        <w:rPr>
          <w:rFonts w:ascii="Arial" w:hAnsi="Arial" w:cs="Arial"/>
          <w:sz w:val="24"/>
          <w:szCs w:val="24"/>
        </w:rPr>
        <w:t xml:space="preserve"> population-weighted percentiles of life expectancy for each city. </w:t>
      </w:r>
      <w:r w:rsidR="00A32D55">
        <w:rPr>
          <w:rFonts w:ascii="Arial" w:hAnsi="Arial" w:cs="Arial"/>
          <w:sz w:val="24"/>
          <w:szCs w:val="24"/>
        </w:rPr>
        <w:t xml:space="preserve"> A full list of the measures we computed can be found in Appendix Table </w:t>
      </w:r>
      <w:r w:rsidR="00651BAF">
        <w:rPr>
          <w:rFonts w:ascii="Arial" w:hAnsi="Arial" w:cs="Arial"/>
          <w:sz w:val="24"/>
          <w:szCs w:val="24"/>
        </w:rPr>
        <w:t>1</w:t>
      </w:r>
      <w:r w:rsidR="00A32D55">
        <w:rPr>
          <w:rFonts w:ascii="Arial" w:hAnsi="Arial" w:cs="Arial"/>
          <w:sz w:val="24"/>
          <w:szCs w:val="24"/>
        </w:rPr>
        <w:t xml:space="preserve">. </w:t>
      </w:r>
    </w:p>
    <w:p w14:paraId="48E0234E" w14:textId="1AD344B6" w:rsidR="004B1BFE" w:rsidRDefault="004B1BFE" w:rsidP="00F575C1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present our results in two different ways: overall and restricted to MSAs with &gt;1 million people. The appendix and interactive dashboard</w:t>
      </w:r>
      <w:r w:rsidR="004963B0">
        <w:rPr>
          <w:rFonts w:ascii="Arial" w:hAnsi="Arial" w:cs="Arial"/>
          <w:sz w:val="24"/>
          <w:szCs w:val="24"/>
        </w:rPr>
        <w:t xml:space="preserve"> displays</w:t>
      </w:r>
      <w:r>
        <w:rPr>
          <w:rFonts w:ascii="Arial" w:hAnsi="Arial" w:cs="Arial"/>
          <w:sz w:val="24"/>
          <w:szCs w:val="24"/>
        </w:rPr>
        <w:t xml:space="preserve"> results for different population cutoffs.  </w:t>
      </w:r>
    </w:p>
    <w:p w14:paraId="54738E83" w14:textId="3D0C18E3" w:rsidR="007D6F05" w:rsidRDefault="007D6F05" w:rsidP="007D6F05">
      <w:pPr>
        <w:spacing w:line="480" w:lineRule="auto"/>
        <w:rPr>
          <w:rFonts w:ascii="Arial" w:hAnsi="Arial" w:cs="Arial"/>
          <w:sz w:val="24"/>
          <w:szCs w:val="24"/>
        </w:rPr>
      </w:pPr>
      <w:r w:rsidRPr="00277730">
        <w:rPr>
          <w:rFonts w:ascii="Arial" w:hAnsi="Arial" w:cs="Arial"/>
          <w:sz w:val="24"/>
          <w:szCs w:val="24"/>
        </w:rPr>
        <w:t>All analyses were conducted in R v</w:t>
      </w:r>
      <w:r w:rsidR="00F575C1">
        <w:rPr>
          <w:rFonts w:ascii="Arial" w:hAnsi="Arial" w:cs="Arial"/>
          <w:sz w:val="24"/>
          <w:szCs w:val="24"/>
        </w:rPr>
        <w:t>4.0.2. All code and data is available here:</w:t>
      </w:r>
      <w:r w:rsidR="004B1BFE">
        <w:rPr>
          <w:rFonts w:ascii="Arial" w:hAnsi="Arial" w:cs="Arial"/>
          <w:sz w:val="24"/>
          <w:szCs w:val="24"/>
        </w:rPr>
        <w:t xml:space="preserve"> xx</w:t>
      </w:r>
      <w:r w:rsidR="00F575C1">
        <w:rPr>
          <w:rFonts w:ascii="Arial" w:hAnsi="Arial" w:cs="Arial"/>
          <w:sz w:val="24"/>
          <w:szCs w:val="24"/>
        </w:rPr>
        <w:t xml:space="preserve">. </w:t>
      </w:r>
      <w:r w:rsidR="004B1BFE">
        <w:rPr>
          <w:rFonts w:ascii="Arial" w:hAnsi="Arial" w:cs="Arial"/>
          <w:sz w:val="24"/>
          <w:szCs w:val="24"/>
        </w:rPr>
        <w:t xml:space="preserve">A dashboard with interactive results is available here: xx. </w:t>
      </w:r>
    </w:p>
    <w:p w14:paraId="7799FE66" w14:textId="77777777" w:rsidR="0000763D" w:rsidRPr="00277730" w:rsidRDefault="0000763D">
      <w:pPr>
        <w:rPr>
          <w:rFonts w:ascii="Arial" w:hAnsi="Arial" w:cs="Arial"/>
          <w:sz w:val="24"/>
          <w:szCs w:val="24"/>
        </w:rPr>
      </w:pPr>
      <w:r w:rsidRPr="00277730">
        <w:rPr>
          <w:rFonts w:ascii="Arial" w:hAnsi="Arial" w:cs="Arial"/>
          <w:sz w:val="24"/>
          <w:szCs w:val="24"/>
        </w:rPr>
        <w:br w:type="page"/>
      </w:r>
    </w:p>
    <w:p w14:paraId="69C18E81" w14:textId="77777777" w:rsidR="0000763D" w:rsidRPr="00277730" w:rsidRDefault="0000763D" w:rsidP="00467250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277730">
        <w:rPr>
          <w:rFonts w:ascii="Arial" w:hAnsi="Arial" w:cs="Arial"/>
          <w:b/>
          <w:sz w:val="24"/>
          <w:szCs w:val="24"/>
        </w:rPr>
        <w:lastRenderedPageBreak/>
        <w:t>Results</w:t>
      </w:r>
    </w:p>
    <w:p w14:paraId="7082F89B" w14:textId="2350EA7B" w:rsidR="001944A8" w:rsidRDefault="00F652D7" w:rsidP="001944A8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We include </w:t>
      </w:r>
      <w:r w:rsidR="007E02C7">
        <w:rPr>
          <w:rFonts w:ascii="Arial" w:hAnsi="Arial" w:cs="Arial"/>
          <w:bCs/>
          <w:sz w:val="24"/>
          <w:szCs w:val="24"/>
        </w:rPr>
        <w:t>data from</w:t>
      </w:r>
      <w:r w:rsidR="006514F0">
        <w:rPr>
          <w:rFonts w:ascii="Arial" w:hAnsi="Arial" w:cs="Arial"/>
          <w:bCs/>
          <w:sz w:val="24"/>
          <w:szCs w:val="24"/>
        </w:rPr>
        <w:t xml:space="preserve"> 73,056 census tracts and</w:t>
      </w:r>
      <w:r w:rsidR="007E02C7">
        <w:rPr>
          <w:rFonts w:ascii="Arial" w:hAnsi="Arial" w:cs="Arial"/>
          <w:bCs/>
          <w:sz w:val="24"/>
          <w:szCs w:val="24"/>
        </w:rPr>
        <w:t xml:space="preserve"> </w:t>
      </w:r>
      <w:r w:rsidR="00997E77">
        <w:rPr>
          <w:rFonts w:ascii="Arial" w:hAnsi="Arial" w:cs="Arial"/>
          <w:bCs/>
          <w:sz w:val="24"/>
          <w:szCs w:val="24"/>
        </w:rPr>
        <w:t>359</w:t>
      </w:r>
      <w:r w:rsidR="0029617E">
        <w:rPr>
          <w:rFonts w:ascii="Arial" w:hAnsi="Arial" w:cs="Arial"/>
          <w:bCs/>
          <w:sz w:val="24"/>
          <w:szCs w:val="24"/>
        </w:rPr>
        <w:t xml:space="preserve"> MSAs</w:t>
      </w:r>
      <w:r w:rsidR="00C97C76">
        <w:rPr>
          <w:rFonts w:ascii="Arial" w:hAnsi="Arial" w:cs="Arial"/>
          <w:bCs/>
          <w:sz w:val="24"/>
          <w:szCs w:val="24"/>
        </w:rPr>
        <w:t xml:space="preserve"> and four regions</w:t>
      </w:r>
      <w:r w:rsidR="0029617E">
        <w:rPr>
          <w:rFonts w:ascii="Arial" w:hAnsi="Arial" w:cs="Arial"/>
          <w:bCs/>
          <w:sz w:val="24"/>
          <w:szCs w:val="24"/>
        </w:rPr>
        <w:t xml:space="preserve">. </w:t>
      </w:r>
      <w:r w:rsidR="006B0504">
        <w:rPr>
          <w:rFonts w:ascii="Arial" w:hAnsi="Arial" w:cs="Arial"/>
          <w:bCs/>
          <w:sz w:val="24"/>
          <w:szCs w:val="24"/>
        </w:rPr>
        <w:t>The</w:t>
      </w:r>
      <w:r w:rsidR="0075647E">
        <w:rPr>
          <w:rFonts w:ascii="Arial" w:hAnsi="Arial" w:cs="Arial"/>
          <w:bCs/>
          <w:sz w:val="24"/>
          <w:szCs w:val="24"/>
        </w:rPr>
        <w:t xml:space="preserve"> city with the </w:t>
      </w:r>
      <w:r w:rsidR="00F5220B">
        <w:rPr>
          <w:rFonts w:ascii="Arial" w:hAnsi="Arial" w:cs="Arial"/>
          <w:bCs/>
          <w:sz w:val="24"/>
          <w:szCs w:val="24"/>
        </w:rPr>
        <w:t xml:space="preserve">highest overall average rank, </w:t>
      </w:r>
      <w:r w:rsidR="006B0504">
        <w:rPr>
          <w:rFonts w:ascii="Arial" w:hAnsi="Arial" w:cs="Arial"/>
          <w:bCs/>
          <w:sz w:val="24"/>
          <w:szCs w:val="24"/>
        </w:rPr>
        <w:t>for a metro region with more than 1,000,000 people</w:t>
      </w:r>
      <w:r w:rsidR="009B53E8">
        <w:rPr>
          <w:rFonts w:ascii="Arial" w:hAnsi="Arial" w:cs="Arial"/>
          <w:bCs/>
          <w:sz w:val="24"/>
          <w:szCs w:val="24"/>
        </w:rPr>
        <w:t>,</w:t>
      </w:r>
      <w:r w:rsidR="006B0504">
        <w:rPr>
          <w:rFonts w:ascii="Arial" w:hAnsi="Arial" w:cs="Arial"/>
          <w:bCs/>
          <w:sz w:val="24"/>
          <w:szCs w:val="24"/>
        </w:rPr>
        <w:t xml:space="preserve"> was</w:t>
      </w:r>
      <w:r w:rsidR="00F5220B">
        <w:rPr>
          <w:rFonts w:ascii="Arial" w:hAnsi="Arial" w:cs="Arial"/>
          <w:bCs/>
          <w:sz w:val="24"/>
          <w:szCs w:val="24"/>
        </w:rPr>
        <w:t xml:space="preserve"> Memphis Tennessee, where there was an absolute gap of</w:t>
      </w:r>
      <w:r w:rsidR="006B0504">
        <w:rPr>
          <w:rFonts w:ascii="Arial" w:hAnsi="Arial" w:cs="Arial"/>
          <w:bCs/>
          <w:sz w:val="24"/>
          <w:szCs w:val="24"/>
        </w:rPr>
        <w:t xml:space="preserve"> </w:t>
      </w:r>
      <w:r w:rsidR="009B53E8">
        <w:rPr>
          <w:rFonts w:ascii="Arial" w:hAnsi="Arial" w:cs="Arial"/>
          <w:bCs/>
          <w:sz w:val="24"/>
          <w:szCs w:val="24"/>
        </w:rPr>
        <w:t>10.7 years</w:t>
      </w:r>
      <w:r w:rsidR="009967A2">
        <w:rPr>
          <w:rFonts w:ascii="Arial" w:hAnsi="Arial" w:cs="Arial"/>
          <w:bCs/>
          <w:sz w:val="24"/>
          <w:szCs w:val="24"/>
        </w:rPr>
        <w:t xml:space="preserve"> (</w:t>
      </w:r>
      <w:r w:rsidR="00AD23C6">
        <w:rPr>
          <w:rFonts w:ascii="Arial" w:hAnsi="Arial" w:cs="Arial"/>
          <w:bCs/>
          <w:sz w:val="24"/>
          <w:szCs w:val="24"/>
        </w:rPr>
        <w:t>70.8</w:t>
      </w:r>
      <w:r w:rsidR="009967A2">
        <w:rPr>
          <w:rFonts w:ascii="Arial" w:hAnsi="Arial" w:cs="Arial"/>
          <w:bCs/>
          <w:sz w:val="24"/>
          <w:szCs w:val="24"/>
        </w:rPr>
        <w:t xml:space="preserve"> to </w:t>
      </w:r>
      <w:r w:rsidR="00855BE4">
        <w:rPr>
          <w:rFonts w:ascii="Arial" w:hAnsi="Arial" w:cs="Arial"/>
          <w:bCs/>
          <w:sz w:val="24"/>
          <w:szCs w:val="24"/>
        </w:rPr>
        <w:t>81.5</w:t>
      </w:r>
      <w:r w:rsidR="009967A2">
        <w:rPr>
          <w:rFonts w:ascii="Arial" w:hAnsi="Arial" w:cs="Arial"/>
          <w:bCs/>
          <w:sz w:val="24"/>
          <w:szCs w:val="24"/>
        </w:rPr>
        <w:t xml:space="preserve"> years)</w:t>
      </w:r>
      <w:r w:rsidR="007638A3">
        <w:rPr>
          <w:rFonts w:ascii="Arial" w:hAnsi="Arial" w:cs="Arial"/>
          <w:bCs/>
          <w:sz w:val="24"/>
          <w:szCs w:val="24"/>
        </w:rPr>
        <w:t xml:space="preserve"> </w:t>
      </w:r>
      <w:r w:rsidR="00E421DB">
        <w:rPr>
          <w:rFonts w:ascii="Arial" w:hAnsi="Arial" w:cs="Arial"/>
          <w:bCs/>
          <w:sz w:val="24"/>
          <w:szCs w:val="24"/>
        </w:rPr>
        <w:t>and a relative ratio of</w:t>
      </w:r>
      <w:r w:rsidR="0018010B">
        <w:rPr>
          <w:rFonts w:ascii="Arial" w:hAnsi="Arial" w:cs="Arial"/>
          <w:bCs/>
          <w:sz w:val="24"/>
          <w:szCs w:val="24"/>
        </w:rPr>
        <w:t xml:space="preserve"> </w:t>
      </w:r>
      <w:r w:rsidR="00C41862">
        <w:rPr>
          <w:rFonts w:ascii="Arial" w:hAnsi="Arial" w:cs="Arial"/>
          <w:bCs/>
          <w:sz w:val="24"/>
          <w:szCs w:val="24"/>
        </w:rPr>
        <w:t>1.15,</w:t>
      </w:r>
      <w:r w:rsidR="0012383B">
        <w:rPr>
          <w:rFonts w:ascii="Arial" w:hAnsi="Arial" w:cs="Arial"/>
          <w:bCs/>
          <w:sz w:val="24"/>
          <w:szCs w:val="24"/>
        </w:rPr>
        <w:t xml:space="preserve"> </w:t>
      </w:r>
      <w:r w:rsidR="00E2531E">
        <w:rPr>
          <w:rFonts w:ascii="Arial" w:hAnsi="Arial" w:cs="Arial"/>
          <w:bCs/>
          <w:sz w:val="24"/>
          <w:szCs w:val="24"/>
        </w:rPr>
        <w:t>or</w:t>
      </w:r>
      <w:r w:rsidR="0012383B">
        <w:rPr>
          <w:rFonts w:ascii="Arial" w:hAnsi="Arial" w:cs="Arial"/>
          <w:bCs/>
          <w:sz w:val="24"/>
          <w:szCs w:val="24"/>
        </w:rPr>
        <w:t xml:space="preserve"> a 15% longer life expectancy in the </w:t>
      </w:r>
      <w:r w:rsidR="00E2531E">
        <w:rPr>
          <w:rFonts w:ascii="Arial" w:hAnsi="Arial" w:cs="Arial"/>
          <w:bCs/>
          <w:sz w:val="24"/>
          <w:szCs w:val="24"/>
        </w:rPr>
        <w:t>90</w:t>
      </w:r>
      <w:r w:rsidR="00E2531E" w:rsidRPr="00E2531E">
        <w:rPr>
          <w:rFonts w:ascii="Arial" w:hAnsi="Arial" w:cs="Arial"/>
          <w:bCs/>
          <w:sz w:val="24"/>
          <w:szCs w:val="24"/>
          <w:vertAlign w:val="superscript"/>
        </w:rPr>
        <w:t>th</w:t>
      </w:r>
      <w:r w:rsidR="00E2531E">
        <w:rPr>
          <w:rFonts w:ascii="Arial" w:hAnsi="Arial" w:cs="Arial"/>
          <w:bCs/>
          <w:sz w:val="24"/>
          <w:szCs w:val="24"/>
        </w:rPr>
        <w:t xml:space="preserve"> versus 10</w:t>
      </w:r>
      <w:r w:rsidR="00E2531E" w:rsidRPr="00E2531E">
        <w:rPr>
          <w:rFonts w:ascii="Arial" w:hAnsi="Arial" w:cs="Arial"/>
          <w:bCs/>
          <w:sz w:val="24"/>
          <w:szCs w:val="24"/>
          <w:vertAlign w:val="superscript"/>
        </w:rPr>
        <w:t>th</w:t>
      </w:r>
      <w:r w:rsidR="00E2531E">
        <w:rPr>
          <w:rFonts w:ascii="Arial" w:hAnsi="Arial" w:cs="Arial"/>
          <w:bCs/>
          <w:sz w:val="24"/>
          <w:szCs w:val="24"/>
        </w:rPr>
        <w:t xml:space="preserve"> percentile census tracts</w:t>
      </w:r>
      <w:r w:rsidR="00E421DB">
        <w:rPr>
          <w:rFonts w:ascii="Arial" w:hAnsi="Arial" w:cs="Arial"/>
          <w:bCs/>
          <w:sz w:val="24"/>
          <w:szCs w:val="24"/>
        </w:rPr>
        <w:t xml:space="preserve"> (Table 1). </w:t>
      </w:r>
      <w:r w:rsidR="0012383B">
        <w:rPr>
          <w:rFonts w:ascii="Arial" w:hAnsi="Arial" w:cs="Arial"/>
          <w:bCs/>
          <w:sz w:val="24"/>
          <w:szCs w:val="24"/>
        </w:rPr>
        <w:t xml:space="preserve"> </w:t>
      </w:r>
      <w:r w:rsidR="001944A8">
        <w:rPr>
          <w:rFonts w:ascii="Arial" w:hAnsi="Arial" w:cs="Arial"/>
          <w:bCs/>
          <w:sz w:val="24"/>
          <w:szCs w:val="24"/>
        </w:rPr>
        <w:t>In Table 1 we display</w:t>
      </w:r>
      <w:r w:rsidR="00CC4E37">
        <w:rPr>
          <w:rFonts w:ascii="Arial" w:hAnsi="Arial" w:cs="Arial"/>
          <w:bCs/>
          <w:sz w:val="24"/>
          <w:szCs w:val="24"/>
        </w:rPr>
        <w:t xml:space="preserve"> the</w:t>
      </w:r>
      <w:r w:rsidR="001944A8">
        <w:rPr>
          <w:rFonts w:ascii="Arial" w:hAnsi="Arial" w:cs="Arial"/>
          <w:bCs/>
          <w:sz w:val="24"/>
          <w:szCs w:val="24"/>
        </w:rPr>
        <w:t xml:space="preserve"> measures of inequity in life expectancy for </w:t>
      </w:r>
      <w:r w:rsidR="001944A8">
        <w:rPr>
          <w:rFonts w:ascii="Arial" w:hAnsi="Arial" w:cs="Arial"/>
          <w:sz w:val="24"/>
          <w:szCs w:val="24"/>
        </w:rPr>
        <w:t xml:space="preserve">MSAs with &gt;1 million people, sorted by the rank across </w:t>
      </w:r>
      <w:r w:rsidR="008A175E">
        <w:rPr>
          <w:rFonts w:ascii="Arial" w:hAnsi="Arial" w:cs="Arial"/>
          <w:sz w:val="24"/>
          <w:szCs w:val="24"/>
        </w:rPr>
        <w:t>absolute and relative differences</w:t>
      </w:r>
      <w:r w:rsidR="001944A8">
        <w:rPr>
          <w:rFonts w:ascii="Arial" w:hAnsi="Arial" w:cs="Arial"/>
          <w:sz w:val="24"/>
          <w:szCs w:val="24"/>
        </w:rPr>
        <w:t xml:space="preserve">. The interactive dashboard </w:t>
      </w:r>
      <w:r w:rsidR="00A559F8">
        <w:rPr>
          <w:rFonts w:ascii="Arial" w:hAnsi="Arial" w:cs="Arial"/>
          <w:sz w:val="24"/>
          <w:szCs w:val="24"/>
        </w:rPr>
        <w:t>includes</w:t>
      </w:r>
      <w:r w:rsidR="001944A8">
        <w:rPr>
          <w:rFonts w:ascii="Arial" w:hAnsi="Arial" w:cs="Arial"/>
          <w:sz w:val="24"/>
          <w:szCs w:val="24"/>
        </w:rPr>
        <w:t xml:space="preserve"> the full list of cities</w:t>
      </w:r>
      <w:r w:rsidR="008A175E">
        <w:rPr>
          <w:rFonts w:ascii="Arial" w:hAnsi="Arial" w:cs="Arial"/>
          <w:sz w:val="24"/>
          <w:szCs w:val="24"/>
        </w:rPr>
        <w:t>, and all measures of inequality</w:t>
      </w:r>
      <w:r w:rsidR="001944A8">
        <w:rPr>
          <w:rFonts w:ascii="Arial" w:hAnsi="Arial" w:cs="Arial"/>
          <w:sz w:val="24"/>
          <w:szCs w:val="24"/>
        </w:rPr>
        <w:t xml:space="preserve">. </w:t>
      </w:r>
      <w:r w:rsidR="00270E0D">
        <w:rPr>
          <w:rFonts w:ascii="Arial" w:hAnsi="Arial" w:cs="Arial"/>
          <w:sz w:val="24"/>
          <w:szCs w:val="24"/>
        </w:rPr>
        <w:t>All the</w:t>
      </w:r>
      <w:r w:rsidR="00F86CF5">
        <w:rPr>
          <w:rFonts w:ascii="Arial" w:hAnsi="Arial" w:cs="Arial"/>
          <w:sz w:val="24"/>
          <w:szCs w:val="24"/>
        </w:rPr>
        <w:t xml:space="preserve"> top 10 </w:t>
      </w:r>
      <w:r w:rsidR="00270E0D">
        <w:rPr>
          <w:rFonts w:ascii="Arial" w:hAnsi="Arial" w:cs="Arial"/>
          <w:sz w:val="24"/>
          <w:szCs w:val="24"/>
        </w:rPr>
        <w:t xml:space="preserve">ranked cities were in the south (5) and Midwest (6). </w:t>
      </w:r>
      <w:r w:rsidR="001B2ECC">
        <w:rPr>
          <w:rFonts w:ascii="Arial" w:hAnsi="Arial" w:cs="Arial"/>
          <w:sz w:val="24"/>
          <w:szCs w:val="24"/>
        </w:rPr>
        <w:t>While rank differed slightly by</w:t>
      </w:r>
      <w:r w:rsidR="007D2898">
        <w:rPr>
          <w:rFonts w:ascii="Arial" w:hAnsi="Arial" w:cs="Arial"/>
          <w:sz w:val="24"/>
          <w:szCs w:val="24"/>
        </w:rPr>
        <w:t xml:space="preserve"> absolute or relative disparity, the top and bottom 10 MSAs were the same set of MSAs </w:t>
      </w:r>
      <w:r w:rsidR="00611006">
        <w:rPr>
          <w:rFonts w:ascii="Arial" w:hAnsi="Arial" w:cs="Arial"/>
          <w:sz w:val="24"/>
          <w:szCs w:val="24"/>
        </w:rPr>
        <w:t xml:space="preserve">using both measures. </w:t>
      </w:r>
    </w:p>
    <w:p w14:paraId="35B6EFB6" w14:textId="7B514824" w:rsidR="00427C59" w:rsidRDefault="00EB7D17" w:rsidP="00EB7D17">
      <w:pPr>
        <w:spacing w:line="480" w:lineRule="auto"/>
        <w:ind w:firstLine="720"/>
        <w:rPr>
          <w:rFonts w:ascii="Arial" w:hAnsi="Arial" w:cs="Arial"/>
          <w:bCs/>
          <w:sz w:val="24"/>
          <w:szCs w:val="24"/>
        </w:rPr>
      </w:pPr>
      <w:r w:rsidRPr="00972E3A">
        <w:rPr>
          <w:rFonts w:ascii="Arial" w:hAnsi="Arial" w:cs="Arial"/>
          <w:b/>
          <w:sz w:val="24"/>
          <w:szCs w:val="24"/>
        </w:rPr>
        <w:t>Figure 1</w:t>
      </w:r>
      <w:r>
        <w:rPr>
          <w:rFonts w:ascii="Arial" w:hAnsi="Arial" w:cs="Arial"/>
          <w:bCs/>
          <w:sz w:val="24"/>
          <w:szCs w:val="24"/>
        </w:rPr>
        <w:t xml:space="preserve"> shows the distribution of </w:t>
      </w:r>
      <w:r w:rsidR="0050068A">
        <w:rPr>
          <w:rFonts w:ascii="Arial" w:hAnsi="Arial" w:cs="Arial"/>
          <w:bCs/>
          <w:sz w:val="24"/>
          <w:szCs w:val="24"/>
        </w:rPr>
        <w:t>absolute and relative inequality within regions and between MSAs</w:t>
      </w:r>
      <w:r>
        <w:rPr>
          <w:rFonts w:ascii="Arial" w:hAnsi="Arial" w:cs="Arial"/>
          <w:bCs/>
          <w:sz w:val="24"/>
          <w:szCs w:val="24"/>
        </w:rPr>
        <w:t xml:space="preserve">. </w:t>
      </w:r>
      <w:r w:rsidR="008861E1">
        <w:rPr>
          <w:rFonts w:ascii="Arial" w:hAnsi="Arial" w:cs="Arial"/>
          <w:bCs/>
          <w:sz w:val="24"/>
          <w:szCs w:val="24"/>
        </w:rPr>
        <w:t xml:space="preserve">Across </w:t>
      </w:r>
      <w:r w:rsidR="0050068A">
        <w:rPr>
          <w:rFonts w:ascii="Arial" w:hAnsi="Arial" w:cs="Arial"/>
          <w:bCs/>
          <w:sz w:val="24"/>
          <w:szCs w:val="24"/>
        </w:rPr>
        <w:t>both</w:t>
      </w:r>
      <w:r w:rsidR="008861E1">
        <w:rPr>
          <w:rFonts w:ascii="Arial" w:hAnsi="Arial" w:cs="Arial"/>
          <w:bCs/>
          <w:sz w:val="24"/>
          <w:szCs w:val="24"/>
        </w:rPr>
        <w:t xml:space="preserve"> measures, t</w:t>
      </w:r>
      <w:r>
        <w:rPr>
          <w:rFonts w:ascii="Arial" w:hAnsi="Arial" w:cs="Arial"/>
          <w:bCs/>
          <w:sz w:val="24"/>
          <w:szCs w:val="24"/>
        </w:rPr>
        <w:t>he region with the largest disparities</w:t>
      </w:r>
      <w:r w:rsidR="008861E1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was the Midwest, followed by the </w:t>
      </w:r>
      <w:r w:rsidR="008861E1">
        <w:rPr>
          <w:rFonts w:ascii="Arial" w:hAnsi="Arial" w:cs="Arial"/>
          <w:bCs/>
          <w:sz w:val="24"/>
          <w:szCs w:val="24"/>
        </w:rPr>
        <w:t>S</w:t>
      </w:r>
      <w:r>
        <w:rPr>
          <w:rFonts w:ascii="Arial" w:hAnsi="Arial" w:cs="Arial"/>
          <w:bCs/>
          <w:sz w:val="24"/>
          <w:szCs w:val="24"/>
        </w:rPr>
        <w:t xml:space="preserve">outh, then </w:t>
      </w:r>
      <w:r w:rsidR="008861E1">
        <w:rPr>
          <w:rFonts w:ascii="Arial" w:hAnsi="Arial" w:cs="Arial"/>
          <w:bCs/>
          <w:sz w:val="24"/>
          <w:szCs w:val="24"/>
        </w:rPr>
        <w:t>N</w:t>
      </w:r>
      <w:r>
        <w:rPr>
          <w:rFonts w:ascii="Arial" w:hAnsi="Arial" w:cs="Arial"/>
          <w:bCs/>
          <w:sz w:val="24"/>
          <w:szCs w:val="24"/>
        </w:rPr>
        <w:t xml:space="preserve">ortheast, and </w:t>
      </w:r>
      <w:commentRangeStart w:id="1"/>
      <w:r>
        <w:rPr>
          <w:rFonts w:ascii="Arial" w:hAnsi="Arial" w:cs="Arial"/>
          <w:bCs/>
          <w:sz w:val="24"/>
          <w:szCs w:val="24"/>
        </w:rPr>
        <w:t xml:space="preserve">finally </w:t>
      </w:r>
      <w:r w:rsidR="008861E1">
        <w:rPr>
          <w:rFonts w:ascii="Arial" w:hAnsi="Arial" w:cs="Arial"/>
          <w:bCs/>
          <w:sz w:val="24"/>
          <w:szCs w:val="24"/>
        </w:rPr>
        <w:t>W</w:t>
      </w:r>
      <w:r>
        <w:rPr>
          <w:rFonts w:ascii="Arial" w:hAnsi="Arial" w:cs="Arial"/>
          <w:bCs/>
          <w:sz w:val="24"/>
          <w:szCs w:val="24"/>
        </w:rPr>
        <w:t xml:space="preserve">est. </w:t>
      </w:r>
      <w:r w:rsidR="006F7D98">
        <w:rPr>
          <w:rFonts w:ascii="Arial" w:hAnsi="Arial" w:cs="Arial"/>
          <w:bCs/>
          <w:sz w:val="24"/>
          <w:szCs w:val="24"/>
        </w:rPr>
        <w:t xml:space="preserve"> </w:t>
      </w:r>
      <w:commentRangeEnd w:id="1"/>
      <w:r w:rsidR="00AB6891">
        <w:rPr>
          <w:rStyle w:val="CommentReference"/>
        </w:rPr>
        <w:commentReference w:id="1"/>
      </w:r>
      <w:r w:rsidR="006F7D98" w:rsidRPr="00CC4E37">
        <w:rPr>
          <w:rFonts w:ascii="Arial" w:hAnsi="Arial" w:cs="Arial"/>
          <w:bCs/>
          <w:i/>
          <w:iCs/>
          <w:sz w:val="24"/>
          <w:szCs w:val="24"/>
        </w:rPr>
        <w:t>ID outlier</w:t>
      </w:r>
      <w:r w:rsidR="00BA2C97" w:rsidRPr="00CC4E37">
        <w:rPr>
          <w:rFonts w:ascii="Arial" w:hAnsi="Arial" w:cs="Arial"/>
          <w:bCs/>
          <w:i/>
          <w:iCs/>
          <w:sz w:val="24"/>
          <w:szCs w:val="24"/>
        </w:rPr>
        <w:t xml:space="preserve"> cities, particularly </w:t>
      </w:r>
      <w:r w:rsidR="00333BA4" w:rsidRPr="00CC4E37">
        <w:rPr>
          <w:rFonts w:ascii="Arial" w:hAnsi="Arial" w:cs="Arial"/>
          <w:bCs/>
          <w:i/>
          <w:iCs/>
          <w:sz w:val="24"/>
          <w:szCs w:val="24"/>
        </w:rPr>
        <w:t>one in south that’s major outlier on all measures.</w:t>
      </w:r>
      <w:r w:rsidR="00333BA4">
        <w:rPr>
          <w:rFonts w:ascii="Arial" w:hAnsi="Arial" w:cs="Arial"/>
          <w:bCs/>
          <w:sz w:val="24"/>
          <w:szCs w:val="24"/>
        </w:rPr>
        <w:t xml:space="preserve"> </w:t>
      </w:r>
    </w:p>
    <w:p w14:paraId="1F4148C7" w14:textId="72DCF0A0" w:rsidR="00C5630F" w:rsidRDefault="00C5630F" w:rsidP="007D420F">
      <w:pPr>
        <w:spacing w:line="480" w:lineRule="auto"/>
        <w:ind w:firstLine="720"/>
        <w:rPr>
          <w:rFonts w:ascii="Arial" w:hAnsi="Arial" w:cs="Arial"/>
          <w:sz w:val="24"/>
          <w:szCs w:val="24"/>
        </w:rPr>
      </w:pPr>
      <w:r w:rsidRPr="00C5630F">
        <w:rPr>
          <w:rFonts w:ascii="Arial" w:hAnsi="Arial" w:cs="Arial"/>
          <w:b/>
          <w:bCs/>
          <w:sz w:val="24"/>
          <w:szCs w:val="24"/>
        </w:rPr>
        <w:t xml:space="preserve">Figure </w:t>
      </w:r>
      <w:r w:rsidR="008A175E"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show</w:t>
      </w:r>
      <w:r w:rsidR="000658C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the spatial distribution of </w:t>
      </w:r>
      <w:r w:rsidR="00A72541">
        <w:rPr>
          <w:rFonts w:ascii="Arial" w:hAnsi="Arial" w:cs="Arial"/>
          <w:sz w:val="24"/>
          <w:szCs w:val="24"/>
        </w:rPr>
        <w:t>absolute differences</w:t>
      </w:r>
      <w:r w:rsidR="007D420F">
        <w:rPr>
          <w:rFonts w:ascii="Arial" w:hAnsi="Arial" w:cs="Arial"/>
          <w:sz w:val="24"/>
          <w:szCs w:val="24"/>
        </w:rPr>
        <w:t xml:space="preserve"> across the U.S. </w:t>
      </w:r>
      <w:r w:rsidR="00FC7DEF">
        <w:rPr>
          <w:rFonts w:ascii="Arial" w:hAnsi="Arial" w:cs="Arial"/>
          <w:sz w:val="24"/>
          <w:szCs w:val="24"/>
        </w:rPr>
        <w:t xml:space="preserve">Darker red blocks indicate higher ranked MSAs, or MSAs with greater levels of within MSA inequality. </w:t>
      </w:r>
      <w:r w:rsidR="0029242E">
        <w:rPr>
          <w:rFonts w:ascii="Arial" w:hAnsi="Arial" w:cs="Arial"/>
          <w:sz w:val="24"/>
          <w:szCs w:val="24"/>
        </w:rPr>
        <w:t>The maps did not differ substantively b</w:t>
      </w:r>
      <w:r w:rsidR="008A175E">
        <w:rPr>
          <w:rFonts w:ascii="Arial" w:hAnsi="Arial" w:cs="Arial"/>
          <w:sz w:val="24"/>
          <w:szCs w:val="24"/>
        </w:rPr>
        <w:t>etween measure</w:t>
      </w:r>
      <w:r w:rsidR="0029242E">
        <w:rPr>
          <w:rFonts w:ascii="Arial" w:hAnsi="Arial" w:cs="Arial"/>
          <w:sz w:val="24"/>
          <w:szCs w:val="24"/>
        </w:rPr>
        <w:t xml:space="preserve"> employe</w:t>
      </w:r>
      <w:r w:rsidR="00A72541">
        <w:rPr>
          <w:rFonts w:ascii="Arial" w:hAnsi="Arial" w:cs="Arial"/>
          <w:sz w:val="24"/>
          <w:szCs w:val="24"/>
        </w:rPr>
        <w:t>d, so we only display absolute differences.</w:t>
      </w:r>
      <w:r w:rsidR="00205568">
        <w:rPr>
          <w:rFonts w:ascii="Arial" w:hAnsi="Arial" w:cs="Arial"/>
          <w:sz w:val="24"/>
          <w:szCs w:val="24"/>
        </w:rPr>
        <w:t xml:space="preserve"> </w:t>
      </w:r>
      <w:r w:rsidR="008B5AC6">
        <w:rPr>
          <w:rFonts w:ascii="Arial" w:hAnsi="Arial" w:cs="Arial"/>
          <w:sz w:val="24"/>
          <w:szCs w:val="24"/>
        </w:rPr>
        <w:t xml:space="preserve">MSAs with the highest rank </w:t>
      </w:r>
      <w:r w:rsidR="00643F23">
        <w:rPr>
          <w:rFonts w:ascii="Arial" w:hAnsi="Arial" w:cs="Arial"/>
          <w:sz w:val="24"/>
          <w:szCs w:val="24"/>
        </w:rPr>
        <w:t>inequalities</w:t>
      </w:r>
      <w:r w:rsidR="00841250">
        <w:rPr>
          <w:rFonts w:ascii="Arial" w:hAnsi="Arial" w:cs="Arial"/>
          <w:sz w:val="24"/>
          <w:szCs w:val="24"/>
        </w:rPr>
        <w:t xml:space="preserve"> </w:t>
      </w:r>
      <w:r w:rsidR="00643F23">
        <w:rPr>
          <w:rFonts w:ascii="Arial" w:hAnsi="Arial" w:cs="Arial"/>
          <w:sz w:val="24"/>
          <w:szCs w:val="24"/>
        </w:rPr>
        <w:t xml:space="preserve">clustered in the south and Midwest. </w:t>
      </w:r>
      <w:r w:rsidR="00175312">
        <w:rPr>
          <w:rFonts w:ascii="Arial" w:hAnsi="Arial" w:cs="Arial"/>
          <w:sz w:val="24"/>
          <w:szCs w:val="24"/>
        </w:rPr>
        <w:t xml:space="preserve">Very few of the highest ranked MSAs, only </w:t>
      </w:r>
      <w:commentRangeStart w:id="2"/>
      <w:r w:rsidR="00175312">
        <w:rPr>
          <w:rFonts w:ascii="Arial" w:hAnsi="Arial" w:cs="Arial"/>
          <w:sz w:val="24"/>
          <w:szCs w:val="24"/>
        </w:rPr>
        <w:t>____</w:t>
      </w:r>
      <w:commentRangeEnd w:id="2"/>
      <w:r w:rsidR="00175312">
        <w:rPr>
          <w:rStyle w:val="CommentReference"/>
        </w:rPr>
        <w:commentReference w:id="2"/>
      </w:r>
      <w:r w:rsidR="00175312">
        <w:rPr>
          <w:rFonts w:ascii="Arial" w:hAnsi="Arial" w:cs="Arial"/>
          <w:sz w:val="24"/>
          <w:szCs w:val="24"/>
        </w:rPr>
        <w:t xml:space="preserve"> , were located in the west. </w:t>
      </w:r>
      <w:r w:rsidR="00841250">
        <w:rPr>
          <w:rFonts w:ascii="Arial" w:hAnsi="Arial" w:cs="Arial"/>
          <w:sz w:val="24"/>
          <w:szCs w:val="24"/>
        </w:rPr>
        <w:t>The</w:t>
      </w:r>
      <w:r w:rsidR="002C07A1">
        <w:rPr>
          <w:rFonts w:ascii="Arial" w:hAnsi="Arial" w:cs="Arial"/>
          <w:sz w:val="24"/>
          <w:szCs w:val="24"/>
        </w:rPr>
        <w:t xml:space="preserve"> interactive</w:t>
      </w:r>
      <w:r w:rsidR="00841250">
        <w:rPr>
          <w:rFonts w:ascii="Arial" w:hAnsi="Arial" w:cs="Arial"/>
          <w:sz w:val="24"/>
          <w:szCs w:val="24"/>
        </w:rPr>
        <w:t xml:space="preserve"> dashboard allows </w:t>
      </w:r>
      <w:r w:rsidR="002C07A1">
        <w:rPr>
          <w:rFonts w:ascii="Arial" w:hAnsi="Arial" w:cs="Arial"/>
          <w:sz w:val="24"/>
          <w:szCs w:val="24"/>
        </w:rPr>
        <w:t xml:space="preserve">readers to explore specific geographies and inequality measure rankings. </w:t>
      </w:r>
    </w:p>
    <w:p w14:paraId="1D32DFCE" w14:textId="54E34741" w:rsidR="00C5630F" w:rsidRDefault="00707FEE" w:rsidP="006B504E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 w:rsidR="008E0E73" w:rsidRPr="002123BA">
        <w:rPr>
          <w:rFonts w:ascii="Arial" w:hAnsi="Arial" w:cs="Arial"/>
          <w:b/>
          <w:bCs/>
          <w:sz w:val="24"/>
          <w:szCs w:val="24"/>
        </w:rPr>
        <w:t xml:space="preserve">Figure </w:t>
      </w:r>
      <w:r w:rsidR="00A72541">
        <w:rPr>
          <w:rFonts w:ascii="Arial" w:hAnsi="Arial" w:cs="Arial"/>
          <w:b/>
          <w:bCs/>
          <w:sz w:val="24"/>
          <w:szCs w:val="24"/>
        </w:rPr>
        <w:t>3</w:t>
      </w:r>
      <w:r w:rsidR="008E0E73">
        <w:rPr>
          <w:rFonts w:ascii="Arial" w:hAnsi="Arial" w:cs="Arial"/>
          <w:sz w:val="24"/>
          <w:szCs w:val="24"/>
        </w:rPr>
        <w:t xml:space="preserve"> shows life expectancy plotted against decile of median household income</w:t>
      </w:r>
      <w:r w:rsidR="005D3784">
        <w:rPr>
          <w:rFonts w:ascii="Arial" w:hAnsi="Arial" w:cs="Arial"/>
          <w:sz w:val="24"/>
          <w:szCs w:val="24"/>
        </w:rPr>
        <w:t>, for the MSA’s with greater than 1 million populatio</w:t>
      </w:r>
      <w:r w:rsidR="00A72541">
        <w:rPr>
          <w:rFonts w:ascii="Arial" w:hAnsi="Arial" w:cs="Arial"/>
          <w:sz w:val="24"/>
          <w:szCs w:val="24"/>
        </w:rPr>
        <w:t>n</w:t>
      </w:r>
      <w:r w:rsidR="008E0E73">
        <w:rPr>
          <w:rFonts w:ascii="Arial" w:hAnsi="Arial" w:cs="Arial"/>
          <w:sz w:val="24"/>
          <w:szCs w:val="24"/>
        </w:rPr>
        <w:t>. Ac</w:t>
      </w:r>
      <w:r w:rsidR="00030D51">
        <w:rPr>
          <w:rFonts w:ascii="Arial" w:hAnsi="Arial" w:cs="Arial"/>
          <w:sz w:val="24"/>
          <w:szCs w:val="24"/>
        </w:rPr>
        <w:t xml:space="preserve">ross all regions, life expectancy increases with higher median household income. </w:t>
      </w:r>
      <w:r w:rsidR="00344184">
        <w:rPr>
          <w:rFonts w:ascii="Arial" w:hAnsi="Arial" w:cs="Arial"/>
          <w:sz w:val="24"/>
          <w:szCs w:val="24"/>
        </w:rPr>
        <w:t xml:space="preserve">The Midwest shows the </w:t>
      </w:r>
      <w:r w:rsidR="00C43B28">
        <w:rPr>
          <w:rFonts w:ascii="Arial" w:hAnsi="Arial" w:cs="Arial"/>
          <w:sz w:val="24"/>
          <w:szCs w:val="24"/>
        </w:rPr>
        <w:t xml:space="preserve">steepest slope and tightest bounds, </w:t>
      </w:r>
      <w:r w:rsidR="00617860">
        <w:rPr>
          <w:rFonts w:ascii="Arial" w:hAnsi="Arial" w:cs="Arial"/>
          <w:sz w:val="24"/>
          <w:szCs w:val="24"/>
        </w:rPr>
        <w:t>indicating greater inequality in life expectancy by income</w:t>
      </w:r>
      <w:r w:rsidR="00664D50">
        <w:rPr>
          <w:rFonts w:ascii="Arial" w:hAnsi="Arial" w:cs="Arial"/>
          <w:sz w:val="24"/>
          <w:szCs w:val="24"/>
        </w:rPr>
        <w:t xml:space="preserve"> within MSAs, but limited variation in life expectancy between MSAs</w:t>
      </w:r>
      <w:r w:rsidR="00617860">
        <w:rPr>
          <w:rFonts w:ascii="Arial" w:hAnsi="Arial" w:cs="Arial"/>
          <w:sz w:val="24"/>
          <w:szCs w:val="24"/>
        </w:rPr>
        <w:t>.</w:t>
      </w:r>
      <w:r w:rsidR="00D16295">
        <w:rPr>
          <w:rFonts w:ascii="Arial" w:hAnsi="Arial" w:cs="Arial"/>
          <w:sz w:val="24"/>
          <w:szCs w:val="24"/>
        </w:rPr>
        <w:t xml:space="preserve"> For example, </w:t>
      </w:r>
      <w:commentRangeStart w:id="3"/>
      <w:r w:rsidR="00D16295">
        <w:rPr>
          <w:rFonts w:ascii="Arial" w:hAnsi="Arial" w:cs="Arial"/>
          <w:sz w:val="24"/>
          <w:szCs w:val="24"/>
        </w:rPr>
        <w:t>in one MSA</w:t>
      </w:r>
      <w:commentRangeEnd w:id="3"/>
      <w:r w:rsidR="0004562B">
        <w:rPr>
          <w:rStyle w:val="CommentReference"/>
        </w:rPr>
        <w:commentReference w:id="3"/>
      </w:r>
      <w:r w:rsidR="00D16295">
        <w:rPr>
          <w:rFonts w:ascii="Arial" w:hAnsi="Arial" w:cs="Arial"/>
          <w:sz w:val="24"/>
          <w:szCs w:val="24"/>
        </w:rPr>
        <w:t>, life expectancy varied by at least 10 years between the lowest and highest decile census tracts</w:t>
      </w:r>
      <w:r w:rsidR="00185970">
        <w:rPr>
          <w:rFonts w:ascii="Arial" w:hAnsi="Arial" w:cs="Arial"/>
          <w:sz w:val="24"/>
          <w:szCs w:val="24"/>
        </w:rPr>
        <w:t>.</w:t>
      </w:r>
      <w:r w:rsidR="00D16295">
        <w:rPr>
          <w:rFonts w:ascii="Arial" w:hAnsi="Arial" w:cs="Arial"/>
          <w:sz w:val="24"/>
          <w:szCs w:val="24"/>
        </w:rPr>
        <w:t xml:space="preserve"> </w:t>
      </w:r>
      <w:r w:rsidR="00617860">
        <w:rPr>
          <w:rFonts w:ascii="Arial" w:hAnsi="Arial" w:cs="Arial"/>
          <w:sz w:val="24"/>
          <w:szCs w:val="24"/>
        </w:rPr>
        <w:t xml:space="preserve">The </w:t>
      </w:r>
      <w:r w:rsidR="008B35A4">
        <w:rPr>
          <w:rFonts w:ascii="Arial" w:hAnsi="Arial" w:cs="Arial"/>
          <w:sz w:val="24"/>
          <w:szCs w:val="24"/>
        </w:rPr>
        <w:t xml:space="preserve">West showed the </w:t>
      </w:r>
      <w:r w:rsidR="00617860">
        <w:rPr>
          <w:rFonts w:ascii="Arial" w:hAnsi="Arial" w:cs="Arial"/>
          <w:sz w:val="24"/>
          <w:szCs w:val="24"/>
        </w:rPr>
        <w:t xml:space="preserve">flattest </w:t>
      </w:r>
      <w:r w:rsidR="00D1026D">
        <w:rPr>
          <w:rFonts w:ascii="Arial" w:hAnsi="Arial" w:cs="Arial"/>
          <w:sz w:val="24"/>
          <w:szCs w:val="24"/>
        </w:rPr>
        <w:t>slopes,</w:t>
      </w:r>
      <w:r w:rsidR="00617860">
        <w:rPr>
          <w:rFonts w:ascii="Arial" w:hAnsi="Arial" w:cs="Arial"/>
          <w:sz w:val="24"/>
          <w:szCs w:val="24"/>
        </w:rPr>
        <w:t xml:space="preserve"> indicating </w:t>
      </w:r>
      <w:r w:rsidR="005707DA">
        <w:rPr>
          <w:rFonts w:ascii="Arial" w:hAnsi="Arial" w:cs="Arial"/>
          <w:sz w:val="24"/>
          <w:szCs w:val="24"/>
        </w:rPr>
        <w:t xml:space="preserve">a degree of </w:t>
      </w:r>
      <w:r w:rsidR="00617860">
        <w:rPr>
          <w:rFonts w:ascii="Arial" w:hAnsi="Arial" w:cs="Arial"/>
          <w:sz w:val="24"/>
          <w:szCs w:val="24"/>
        </w:rPr>
        <w:t xml:space="preserve">inequality by </w:t>
      </w:r>
      <w:r w:rsidR="00CE7176">
        <w:rPr>
          <w:rFonts w:ascii="Arial" w:hAnsi="Arial" w:cs="Arial"/>
          <w:sz w:val="24"/>
          <w:szCs w:val="24"/>
        </w:rPr>
        <w:t>median household income, but more limited inequality than in the other geographies.</w:t>
      </w:r>
      <w:r w:rsidR="00B50752">
        <w:rPr>
          <w:rFonts w:ascii="Arial" w:hAnsi="Arial" w:cs="Arial"/>
          <w:sz w:val="24"/>
          <w:szCs w:val="24"/>
        </w:rPr>
        <w:t xml:space="preserve">  The </w:t>
      </w:r>
      <w:r w:rsidR="005707DA">
        <w:rPr>
          <w:rFonts w:ascii="Arial" w:hAnsi="Arial" w:cs="Arial"/>
          <w:sz w:val="24"/>
          <w:szCs w:val="24"/>
        </w:rPr>
        <w:t>W</w:t>
      </w:r>
      <w:r w:rsidR="00B50752">
        <w:rPr>
          <w:rFonts w:ascii="Arial" w:hAnsi="Arial" w:cs="Arial"/>
          <w:sz w:val="24"/>
          <w:szCs w:val="24"/>
        </w:rPr>
        <w:t>est had no MSAs</w:t>
      </w:r>
      <w:r w:rsidR="005707DA">
        <w:rPr>
          <w:rFonts w:ascii="Arial" w:hAnsi="Arial" w:cs="Arial"/>
          <w:sz w:val="24"/>
          <w:szCs w:val="24"/>
        </w:rPr>
        <w:t>, with populations &gt;1 million,</w:t>
      </w:r>
      <w:r w:rsidR="00B50752">
        <w:rPr>
          <w:rFonts w:ascii="Arial" w:hAnsi="Arial" w:cs="Arial"/>
          <w:sz w:val="24"/>
          <w:szCs w:val="24"/>
        </w:rPr>
        <w:t xml:space="preserve"> with mean life expectancy below 72.5</w:t>
      </w:r>
      <w:r w:rsidR="008D735A">
        <w:rPr>
          <w:rFonts w:ascii="Arial" w:hAnsi="Arial" w:cs="Arial"/>
          <w:sz w:val="24"/>
          <w:szCs w:val="24"/>
        </w:rPr>
        <w:t xml:space="preserve"> years</w:t>
      </w:r>
      <w:r w:rsidR="00185970">
        <w:rPr>
          <w:rFonts w:ascii="Arial" w:hAnsi="Arial" w:cs="Arial"/>
          <w:sz w:val="24"/>
          <w:szCs w:val="24"/>
        </w:rPr>
        <w:t>. The</w:t>
      </w:r>
      <w:r w:rsidR="002E5E73">
        <w:rPr>
          <w:rFonts w:ascii="Arial" w:hAnsi="Arial" w:cs="Arial"/>
          <w:sz w:val="24"/>
          <w:szCs w:val="24"/>
        </w:rPr>
        <w:t xml:space="preserve"> South showed the greatest between MSA variation, as indicated by the </w:t>
      </w:r>
      <w:r w:rsidR="0020633C">
        <w:rPr>
          <w:rFonts w:ascii="Arial" w:hAnsi="Arial" w:cs="Arial"/>
          <w:sz w:val="24"/>
          <w:szCs w:val="24"/>
        </w:rPr>
        <w:t>wi</w:t>
      </w:r>
      <w:r w:rsidR="000D4517">
        <w:rPr>
          <w:rFonts w:ascii="Arial" w:hAnsi="Arial" w:cs="Arial"/>
          <w:sz w:val="24"/>
          <w:szCs w:val="24"/>
        </w:rPr>
        <w:t>de ….</w:t>
      </w:r>
      <w:r w:rsidR="002E5E73">
        <w:rPr>
          <w:rFonts w:ascii="Arial" w:hAnsi="Arial" w:cs="Arial"/>
          <w:sz w:val="24"/>
          <w:szCs w:val="24"/>
        </w:rPr>
        <w:t xml:space="preserve"> Both the South and</w:t>
      </w:r>
      <w:r w:rsidR="003B4DCF">
        <w:rPr>
          <w:rFonts w:ascii="Arial" w:hAnsi="Arial" w:cs="Arial"/>
          <w:sz w:val="24"/>
          <w:szCs w:val="24"/>
        </w:rPr>
        <w:t xml:space="preserve"> Northeast showed wide between MSA variation in life expectancy at the lower income levels, and a tightening of inequities as income level rose. </w:t>
      </w:r>
      <w:r w:rsidR="00185970">
        <w:rPr>
          <w:rFonts w:ascii="Arial" w:hAnsi="Arial" w:cs="Arial"/>
          <w:sz w:val="24"/>
          <w:szCs w:val="24"/>
        </w:rPr>
        <w:t xml:space="preserve"> </w:t>
      </w:r>
    </w:p>
    <w:p w14:paraId="370DF426" w14:textId="77777777" w:rsidR="00651BAF" w:rsidRDefault="00651BAF" w:rsidP="00651BAF">
      <w:pPr>
        <w:spacing w:line="480" w:lineRule="auto"/>
        <w:ind w:firstLine="72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Appendix </w:t>
      </w:r>
      <w:r w:rsidRPr="007D420F">
        <w:rPr>
          <w:rFonts w:ascii="Arial" w:hAnsi="Arial" w:cs="Arial"/>
          <w:b/>
          <w:sz w:val="24"/>
          <w:szCs w:val="24"/>
        </w:rPr>
        <w:t>Figure 2</w:t>
      </w:r>
      <w:r>
        <w:rPr>
          <w:rFonts w:ascii="Arial" w:hAnsi="Arial" w:cs="Arial"/>
          <w:bCs/>
          <w:sz w:val="24"/>
          <w:szCs w:val="24"/>
        </w:rPr>
        <w:t xml:space="preserve"> shows the correlation between life expectancy inequality indicators. All measures showed positive correlations. Measures of absolute inequality showed strong correlations (Correlation Coefficient &gt;0.87) with each other; income related inequalities also showed strong correlations (Correlation Coefficient&gt; 0.83) with each other. Absolute to income-related correlations showed weaker relationships, ranging between 0.57 (total absolute differences and income-related absolute differences), and 0.769 (Gini and SII). </w:t>
      </w:r>
    </w:p>
    <w:p w14:paraId="2E315EC8" w14:textId="77777777" w:rsidR="00651BAF" w:rsidRDefault="00651BAF" w:rsidP="006B504E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14:paraId="18B4DA39" w14:textId="00ECF2FF" w:rsidR="000579BD" w:rsidRPr="00277730" w:rsidRDefault="000579BD" w:rsidP="00467250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277730">
        <w:rPr>
          <w:rFonts w:ascii="Arial" w:hAnsi="Arial" w:cs="Arial"/>
          <w:b/>
          <w:sz w:val="24"/>
          <w:szCs w:val="24"/>
        </w:rPr>
        <w:t>Discussion</w:t>
      </w:r>
    </w:p>
    <w:p w14:paraId="67677DEB" w14:textId="24E323C9" w:rsidR="00CB1506" w:rsidRDefault="00CB1506" w:rsidP="00652302">
      <w:pPr>
        <w:spacing w:line="480" w:lineRule="auto"/>
        <w:rPr>
          <w:rFonts w:ascii="Arial" w:hAnsi="Arial" w:cs="Arial"/>
          <w:sz w:val="24"/>
          <w:szCs w:val="24"/>
        </w:rPr>
      </w:pPr>
      <w:commentRangeStart w:id="4"/>
      <w:commentRangeStart w:id="5"/>
      <w:commentRangeStart w:id="6"/>
      <w:r>
        <w:rPr>
          <w:rFonts w:ascii="Arial" w:hAnsi="Arial" w:cs="Arial"/>
          <w:sz w:val="24"/>
          <w:szCs w:val="24"/>
        </w:rPr>
        <w:lastRenderedPageBreak/>
        <w:t>Summary.</w:t>
      </w:r>
      <w:commentRangeEnd w:id="4"/>
      <w:r w:rsidR="00BD2B25">
        <w:rPr>
          <w:rStyle w:val="CommentReference"/>
        </w:rPr>
        <w:commentReference w:id="4"/>
      </w:r>
      <w:commentRangeEnd w:id="5"/>
      <w:r w:rsidR="00FB3637">
        <w:rPr>
          <w:rStyle w:val="CommentReference"/>
        </w:rPr>
        <w:commentReference w:id="5"/>
      </w:r>
      <w:commentRangeEnd w:id="6"/>
      <w:r w:rsidR="000D4517">
        <w:rPr>
          <w:rStyle w:val="CommentReference"/>
        </w:rPr>
        <w:commentReference w:id="6"/>
      </w:r>
    </w:p>
    <w:p w14:paraId="44EF8B60" w14:textId="3DEDB86D" w:rsidR="00BD2B25" w:rsidRDefault="00ED4303" w:rsidP="00652302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see consistent patterns of inequities across measures. </w:t>
      </w:r>
      <w:r w:rsidR="002C418E">
        <w:rPr>
          <w:rFonts w:ascii="Arial" w:hAnsi="Arial" w:cs="Arial"/>
          <w:sz w:val="24"/>
          <w:szCs w:val="24"/>
        </w:rPr>
        <w:t xml:space="preserve">Consistently, </w:t>
      </w:r>
      <w:r w:rsidR="00DB6C1F">
        <w:rPr>
          <w:rFonts w:ascii="Arial" w:hAnsi="Arial" w:cs="Arial"/>
          <w:sz w:val="24"/>
          <w:szCs w:val="24"/>
        </w:rPr>
        <w:t xml:space="preserve">the </w:t>
      </w:r>
      <w:r w:rsidR="002C418E">
        <w:rPr>
          <w:rFonts w:ascii="Arial" w:hAnsi="Arial" w:cs="Arial"/>
          <w:sz w:val="24"/>
          <w:szCs w:val="24"/>
        </w:rPr>
        <w:t>Midwest show</w:t>
      </w:r>
      <w:r w:rsidR="00DB6C1F">
        <w:rPr>
          <w:rFonts w:ascii="Arial" w:hAnsi="Arial" w:cs="Arial"/>
          <w:sz w:val="24"/>
          <w:szCs w:val="24"/>
        </w:rPr>
        <w:t>ed the</w:t>
      </w:r>
      <w:r w:rsidR="002C418E">
        <w:rPr>
          <w:rFonts w:ascii="Arial" w:hAnsi="Arial" w:cs="Arial"/>
          <w:sz w:val="24"/>
          <w:szCs w:val="24"/>
        </w:rPr>
        <w:t xml:space="preserve"> largest within and betwee</w:t>
      </w:r>
      <w:r w:rsidR="00DB6C1F">
        <w:rPr>
          <w:rFonts w:ascii="Arial" w:hAnsi="Arial" w:cs="Arial"/>
          <w:sz w:val="24"/>
          <w:szCs w:val="24"/>
        </w:rPr>
        <w:t xml:space="preserve">n MSA disparities, and West showed the smallest disparities. </w:t>
      </w:r>
      <w:r w:rsidR="001B1C12">
        <w:rPr>
          <w:rFonts w:ascii="Arial" w:hAnsi="Arial" w:cs="Arial"/>
          <w:sz w:val="24"/>
          <w:szCs w:val="24"/>
        </w:rPr>
        <w:t xml:space="preserve">For example, in </w:t>
      </w:r>
      <w:r w:rsidR="00F91AB4">
        <w:rPr>
          <w:rFonts w:ascii="Arial" w:hAnsi="Arial" w:cs="Arial"/>
          <w:sz w:val="24"/>
          <w:szCs w:val="24"/>
        </w:rPr>
        <w:t>Aimes Iowa</w:t>
      </w:r>
      <w:r w:rsidR="001B1C12">
        <w:rPr>
          <w:rFonts w:ascii="Arial" w:hAnsi="Arial" w:cs="Arial"/>
          <w:sz w:val="24"/>
          <w:szCs w:val="24"/>
        </w:rPr>
        <w:t xml:space="preserve">, the city with the largest absolute difference, a 10.7 year gap in life expectancy corresponds to a difference of </w:t>
      </w:r>
      <w:r w:rsidR="00F510F1">
        <w:rPr>
          <w:rFonts w:ascii="Arial" w:hAnsi="Arial" w:cs="Arial"/>
          <w:sz w:val="24"/>
          <w:szCs w:val="24"/>
        </w:rPr>
        <w:t xml:space="preserve">_years versus _ years of life. </w:t>
      </w:r>
    </w:p>
    <w:p w14:paraId="02B8A566" w14:textId="08728D66" w:rsidR="000D3B16" w:rsidRDefault="000D3B16" w:rsidP="00652302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</w:t>
      </w:r>
      <w:r w:rsidR="005D0EF5">
        <w:rPr>
          <w:rFonts w:ascii="Arial" w:hAnsi="Arial" w:cs="Arial"/>
          <w:sz w:val="24"/>
          <w:szCs w:val="24"/>
        </w:rPr>
        <w:t xml:space="preserve">interactive dashboards allow readers to find specific MSAs and compare within MSA inequity, across the numerous measures of inequality we have calculated, to other MSAs.   </w:t>
      </w:r>
    </w:p>
    <w:p w14:paraId="78AA3654" w14:textId="3F929FE5" w:rsidR="00CB1506" w:rsidRPr="000D4517" w:rsidRDefault="00CB1506" w:rsidP="00652302">
      <w:pPr>
        <w:spacing w:line="480" w:lineRule="auto"/>
        <w:rPr>
          <w:rFonts w:ascii="Arial" w:hAnsi="Arial" w:cs="Arial"/>
          <w:i/>
          <w:iCs/>
          <w:sz w:val="24"/>
          <w:szCs w:val="24"/>
        </w:rPr>
      </w:pPr>
      <w:r w:rsidRPr="000D4517">
        <w:rPr>
          <w:rFonts w:ascii="Arial" w:hAnsi="Arial" w:cs="Arial"/>
          <w:i/>
          <w:iCs/>
          <w:sz w:val="24"/>
          <w:szCs w:val="24"/>
        </w:rPr>
        <w:t>Connection to previous research.</w:t>
      </w:r>
    </w:p>
    <w:p w14:paraId="770CDE84" w14:textId="247BF984" w:rsidR="00A81640" w:rsidRDefault="00A81640" w:rsidP="00652302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Measures of inequality can differ substantially in magnitude, </w:t>
      </w:r>
      <w:r w:rsidR="00060A55">
        <w:rPr>
          <w:rFonts w:ascii="Arial" w:hAnsi="Arial" w:cs="Arial"/>
          <w:sz w:val="24"/>
          <w:szCs w:val="24"/>
        </w:rPr>
        <w:t>direction, and rate of change, producing drastically different implications (wc) about whether and how an inequality has changed over time</w:t>
      </w:r>
      <w:r w:rsidR="00A5560C">
        <w:rPr>
          <w:rFonts w:ascii="Arial" w:hAnsi="Arial" w:cs="Arial"/>
          <w:sz w:val="24"/>
          <w:szCs w:val="24"/>
        </w:rPr>
        <w:t xml:space="preserve"> (</w:t>
      </w:r>
      <w:commentRangeStart w:id="7"/>
      <w:r w:rsidR="00A5560C">
        <w:rPr>
          <w:rFonts w:ascii="Arial" w:hAnsi="Arial" w:cs="Arial"/>
          <w:sz w:val="24"/>
          <w:szCs w:val="24"/>
        </w:rPr>
        <w:t>cite)</w:t>
      </w:r>
      <w:r w:rsidR="00060A55">
        <w:rPr>
          <w:rFonts w:ascii="Arial" w:hAnsi="Arial" w:cs="Arial"/>
          <w:sz w:val="24"/>
          <w:szCs w:val="24"/>
        </w:rPr>
        <w:t xml:space="preserve">. </w:t>
      </w:r>
      <w:commentRangeEnd w:id="7"/>
      <w:r w:rsidR="00A5560C">
        <w:rPr>
          <w:rStyle w:val="CommentReference"/>
        </w:rPr>
        <w:commentReference w:id="7"/>
      </w:r>
      <w:r w:rsidR="00A5560C">
        <w:rPr>
          <w:rFonts w:ascii="Arial" w:hAnsi="Arial" w:cs="Arial"/>
          <w:sz w:val="24"/>
          <w:szCs w:val="24"/>
        </w:rPr>
        <w:t xml:space="preserve"> </w:t>
      </w:r>
      <w:r w:rsidR="00EC4476">
        <w:rPr>
          <w:rFonts w:ascii="Arial" w:hAnsi="Arial" w:cs="Arial"/>
          <w:sz w:val="24"/>
          <w:szCs w:val="24"/>
        </w:rPr>
        <w:t>O</w:t>
      </w:r>
      <w:r w:rsidR="00A5560C">
        <w:rPr>
          <w:rFonts w:ascii="Arial" w:hAnsi="Arial" w:cs="Arial"/>
          <w:sz w:val="24"/>
          <w:szCs w:val="24"/>
        </w:rPr>
        <w:t xml:space="preserve">ur dataset only allowed a single life expectancy estimate, aggregated across a </w:t>
      </w:r>
      <w:r w:rsidR="00EC4476">
        <w:rPr>
          <w:rFonts w:ascii="Arial" w:hAnsi="Arial" w:cs="Arial"/>
          <w:sz w:val="24"/>
          <w:szCs w:val="24"/>
        </w:rPr>
        <w:t>five-year</w:t>
      </w:r>
      <w:r w:rsidR="00A5560C">
        <w:rPr>
          <w:rFonts w:ascii="Arial" w:hAnsi="Arial" w:cs="Arial"/>
          <w:sz w:val="24"/>
          <w:szCs w:val="24"/>
        </w:rPr>
        <w:t xml:space="preserve"> period, </w:t>
      </w:r>
      <w:r w:rsidR="0033537A">
        <w:rPr>
          <w:rFonts w:ascii="Arial" w:hAnsi="Arial" w:cs="Arial"/>
          <w:sz w:val="24"/>
          <w:szCs w:val="24"/>
        </w:rPr>
        <w:t>so we could not measure changes in inequalities</w:t>
      </w:r>
      <w:r w:rsidR="009B609B">
        <w:rPr>
          <w:rFonts w:ascii="Arial" w:hAnsi="Arial" w:cs="Arial"/>
          <w:sz w:val="24"/>
          <w:szCs w:val="24"/>
        </w:rPr>
        <w:t>, and us</w:t>
      </w:r>
      <w:r w:rsidR="0033537A">
        <w:rPr>
          <w:rFonts w:ascii="Arial" w:hAnsi="Arial" w:cs="Arial"/>
          <w:sz w:val="24"/>
          <w:szCs w:val="24"/>
        </w:rPr>
        <w:t xml:space="preserve">ing various measures of inequality did substantively change the inferences we made about the magnitude or direction or </w:t>
      </w:r>
      <w:r w:rsidR="00F80E45">
        <w:rPr>
          <w:rFonts w:ascii="Arial" w:hAnsi="Arial" w:cs="Arial"/>
          <w:sz w:val="24"/>
          <w:szCs w:val="24"/>
        </w:rPr>
        <w:t xml:space="preserve">inequality by MSA. When USALEEP makes longitudinal life-expectancy at the census tract level available, future research should repeat this analysis, comparing the various inequality measures and resulting inferences about how disparities change within and between MSAs. </w:t>
      </w:r>
    </w:p>
    <w:p w14:paraId="03E866A2" w14:textId="25C7A32B" w:rsidR="005D0EF5" w:rsidRPr="005D0EF5" w:rsidRDefault="005D0EF5" w:rsidP="005D0EF5">
      <w:pPr>
        <w:pStyle w:val="ListParagraph"/>
        <w:numPr>
          <w:ilvl w:val="0"/>
          <w:numId w:val="18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Why do we see higher ine</w:t>
      </w:r>
      <w:r w:rsidR="00EE4179">
        <w:rPr>
          <w:rFonts w:ascii="Arial" w:hAnsi="Arial" w:cs="Arial"/>
        </w:rPr>
        <w:t xml:space="preserve">quality in Midwest/south? (contextual vs compositional arguments?) </w:t>
      </w:r>
    </w:p>
    <w:p w14:paraId="0990007A" w14:textId="4C146E2C" w:rsidR="00CB1506" w:rsidRDefault="00CB1506" w:rsidP="00652302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of this data. DIFFERENT DEFINITION OF CITIES. </w:t>
      </w:r>
    </w:p>
    <w:p w14:paraId="2AF54590" w14:textId="12BA92B5" w:rsidR="00CB1506" w:rsidRDefault="00CB1506" w:rsidP="00652302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Limitations.</w:t>
      </w:r>
    </w:p>
    <w:p w14:paraId="2BC7A1B9" w14:textId="65B57DEA" w:rsidR="000579BD" w:rsidRPr="00277730" w:rsidRDefault="000579BD" w:rsidP="00114EFE">
      <w:pPr>
        <w:spacing w:line="480" w:lineRule="auto"/>
        <w:rPr>
          <w:rFonts w:ascii="Arial" w:hAnsi="Arial" w:cs="Arial"/>
          <w:sz w:val="24"/>
          <w:szCs w:val="24"/>
          <w:u w:val="single"/>
        </w:rPr>
      </w:pPr>
      <w:r w:rsidRPr="00277730">
        <w:rPr>
          <w:rFonts w:ascii="Arial" w:hAnsi="Arial" w:cs="Arial"/>
          <w:sz w:val="24"/>
          <w:szCs w:val="24"/>
          <w:u w:val="single"/>
        </w:rPr>
        <w:t>Conclusion</w:t>
      </w:r>
    </w:p>
    <w:p w14:paraId="5BFC9347" w14:textId="285D4B42" w:rsidR="000579BD" w:rsidRPr="00277730" w:rsidRDefault="00CB1506" w:rsidP="00467250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Summary again</w:t>
      </w:r>
    </w:p>
    <w:p w14:paraId="20D00424" w14:textId="77777777" w:rsidR="006309A4" w:rsidRDefault="006309A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A362CEE" w14:textId="6D318BE0" w:rsidR="000579BD" w:rsidRPr="00A113E3" w:rsidRDefault="000579BD" w:rsidP="00467250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A113E3">
        <w:rPr>
          <w:rFonts w:ascii="Arial" w:hAnsi="Arial" w:cs="Arial"/>
          <w:b/>
          <w:sz w:val="24"/>
          <w:szCs w:val="24"/>
        </w:rPr>
        <w:lastRenderedPageBreak/>
        <w:t>Acknowledgements</w:t>
      </w:r>
    </w:p>
    <w:p w14:paraId="4EA7FD06" w14:textId="731FA6BA" w:rsidR="000579BD" w:rsidRDefault="00E7524B" w:rsidP="00467250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USALEEP?</w:t>
      </w:r>
    </w:p>
    <w:p w14:paraId="205B9B32" w14:textId="7670EF3B" w:rsidR="000579BD" w:rsidRPr="00277730" w:rsidRDefault="000579BD" w:rsidP="00467250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277730">
        <w:rPr>
          <w:rFonts w:ascii="Arial" w:hAnsi="Arial" w:cs="Arial"/>
          <w:b/>
          <w:sz w:val="24"/>
          <w:szCs w:val="24"/>
        </w:rPr>
        <w:t>Author contributions</w:t>
      </w:r>
    </w:p>
    <w:p w14:paraId="6A9C4C05" w14:textId="44B2FC1D" w:rsidR="000579BD" w:rsidRDefault="00485CC8" w:rsidP="00E7524B">
      <w:pPr>
        <w:spacing w:line="480" w:lineRule="auto"/>
        <w:rPr>
          <w:rFonts w:ascii="Arial" w:hAnsi="Arial" w:cs="Arial"/>
          <w:sz w:val="24"/>
          <w:szCs w:val="24"/>
        </w:rPr>
      </w:pPr>
      <w:r w:rsidRPr="00A113E3">
        <w:rPr>
          <w:rFonts w:ascii="Arial" w:hAnsi="Arial" w:cs="Arial"/>
          <w:sz w:val="24"/>
          <w:szCs w:val="24"/>
        </w:rPr>
        <w:t>UB</w:t>
      </w:r>
      <w:r w:rsidR="00227D42" w:rsidRPr="00A113E3">
        <w:rPr>
          <w:rFonts w:ascii="Arial" w:hAnsi="Arial" w:cs="Arial"/>
          <w:sz w:val="24"/>
          <w:szCs w:val="24"/>
        </w:rPr>
        <w:t xml:space="preserve"> </w:t>
      </w:r>
      <w:r w:rsidRPr="00A113E3">
        <w:rPr>
          <w:rFonts w:ascii="Arial" w:hAnsi="Arial" w:cs="Arial"/>
          <w:sz w:val="24"/>
          <w:szCs w:val="24"/>
        </w:rPr>
        <w:t>conceived th</w:t>
      </w:r>
      <w:r w:rsidR="00E7524B">
        <w:rPr>
          <w:rFonts w:ascii="Arial" w:hAnsi="Arial" w:cs="Arial"/>
          <w:sz w:val="24"/>
          <w:szCs w:val="24"/>
        </w:rPr>
        <w:t>is</w:t>
      </w:r>
      <w:r w:rsidRPr="00A113E3">
        <w:rPr>
          <w:rFonts w:ascii="Arial" w:hAnsi="Arial" w:cs="Arial"/>
          <w:sz w:val="24"/>
          <w:szCs w:val="24"/>
        </w:rPr>
        <w:t xml:space="preserve"> study. </w:t>
      </w:r>
      <w:r w:rsidR="00E7524B">
        <w:rPr>
          <w:rFonts w:ascii="Arial" w:hAnsi="Arial" w:cs="Arial"/>
          <w:sz w:val="24"/>
          <w:szCs w:val="24"/>
        </w:rPr>
        <w:t xml:space="preserve">HR and RL supported data compilation and cleaning efforts. </w:t>
      </w:r>
      <w:r w:rsidRPr="00A113E3">
        <w:rPr>
          <w:rFonts w:ascii="Arial" w:hAnsi="Arial" w:cs="Arial"/>
          <w:sz w:val="24"/>
          <w:szCs w:val="24"/>
        </w:rPr>
        <w:t xml:space="preserve">UB conducted the statistical analyses. </w:t>
      </w:r>
      <w:r w:rsidR="00E7524B">
        <w:rPr>
          <w:rFonts w:ascii="Arial" w:hAnsi="Arial" w:cs="Arial"/>
          <w:sz w:val="24"/>
          <w:szCs w:val="24"/>
        </w:rPr>
        <w:t xml:space="preserve">RL created the interactive dashboard with support from UB. UB drafted the first version of the manuscript with support from ASM and PHM. </w:t>
      </w:r>
      <w:r w:rsidRPr="00A113E3">
        <w:rPr>
          <w:rFonts w:ascii="Arial" w:hAnsi="Arial" w:cs="Arial"/>
          <w:sz w:val="24"/>
          <w:szCs w:val="24"/>
        </w:rPr>
        <w:t>All authors participated in the interpretation of results and approved the final version of the manuscript.</w:t>
      </w:r>
      <w:r w:rsidR="00DE6127">
        <w:rPr>
          <w:rFonts w:ascii="Arial" w:hAnsi="Arial" w:cs="Arial"/>
          <w:sz w:val="24"/>
          <w:szCs w:val="24"/>
        </w:rPr>
        <w:t xml:space="preserve"> </w:t>
      </w:r>
    </w:p>
    <w:p w14:paraId="31FE88E5" w14:textId="77777777" w:rsidR="0052535E" w:rsidRPr="0052535E" w:rsidRDefault="0052535E" w:rsidP="0052535E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52535E">
        <w:rPr>
          <w:rFonts w:ascii="Arial" w:hAnsi="Arial" w:cs="Arial"/>
          <w:b/>
          <w:bCs/>
          <w:sz w:val="24"/>
          <w:szCs w:val="24"/>
        </w:rPr>
        <w:t xml:space="preserve">Conflicts of interest: </w:t>
      </w:r>
      <w:r w:rsidRPr="0052535E">
        <w:rPr>
          <w:rFonts w:ascii="Arial" w:hAnsi="Arial" w:cs="Arial"/>
          <w:bCs/>
          <w:sz w:val="24"/>
          <w:szCs w:val="24"/>
        </w:rPr>
        <w:t>None declared.</w:t>
      </w:r>
    </w:p>
    <w:p w14:paraId="059CA976" w14:textId="114891D4" w:rsidR="00C8679C" w:rsidRPr="006016BC" w:rsidRDefault="0052535E" w:rsidP="0052535E">
      <w:pPr>
        <w:spacing w:line="480" w:lineRule="auto"/>
        <w:rPr>
          <w:rFonts w:ascii="Arial" w:hAnsi="Arial" w:cs="Arial"/>
          <w:bCs/>
          <w:sz w:val="24"/>
          <w:szCs w:val="24"/>
        </w:rPr>
      </w:pPr>
      <w:r w:rsidRPr="0052535E">
        <w:rPr>
          <w:rFonts w:ascii="Arial" w:hAnsi="Arial" w:cs="Arial"/>
          <w:b/>
          <w:bCs/>
          <w:sz w:val="24"/>
          <w:szCs w:val="24"/>
        </w:rPr>
        <w:t xml:space="preserve">Funding: </w:t>
      </w:r>
      <w:r w:rsidR="00E7524B">
        <w:rPr>
          <w:rFonts w:ascii="Arial" w:hAnsi="Arial" w:cs="Arial"/>
          <w:bCs/>
          <w:sz w:val="24"/>
          <w:szCs w:val="24"/>
        </w:rPr>
        <w:t>This study</w:t>
      </w:r>
      <w:r w:rsidRPr="0052535E">
        <w:rPr>
          <w:rFonts w:ascii="Arial" w:hAnsi="Arial" w:cs="Arial"/>
          <w:bCs/>
          <w:sz w:val="24"/>
          <w:szCs w:val="24"/>
        </w:rPr>
        <w:t xml:space="preserve"> was supported by the Office of the Director of the National Institutes of Health under award number DP5OD26429. The funding agenc</w:t>
      </w:r>
      <w:r w:rsidR="00E7524B">
        <w:rPr>
          <w:rFonts w:ascii="Arial" w:hAnsi="Arial" w:cs="Arial"/>
          <w:bCs/>
          <w:sz w:val="24"/>
          <w:szCs w:val="24"/>
        </w:rPr>
        <w:t>y</w:t>
      </w:r>
      <w:r w:rsidRPr="0052535E">
        <w:rPr>
          <w:rFonts w:ascii="Arial" w:hAnsi="Arial" w:cs="Arial"/>
          <w:bCs/>
          <w:sz w:val="24"/>
          <w:szCs w:val="24"/>
        </w:rPr>
        <w:t xml:space="preserve"> had no involvement in the study design; in the data collection, analyses or interpretation of data; in the writing of this work; or in the decision to submit the manuscript for publication.</w:t>
      </w:r>
      <w:r w:rsidR="00C8679C" w:rsidRPr="006016BC">
        <w:rPr>
          <w:rFonts w:ascii="Arial" w:hAnsi="Arial" w:cs="Arial"/>
          <w:bCs/>
          <w:sz w:val="24"/>
          <w:szCs w:val="24"/>
        </w:rPr>
        <w:br w:type="page"/>
      </w:r>
    </w:p>
    <w:p w14:paraId="640077AB" w14:textId="2B6CBD08" w:rsidR="00C8679C" w:rsidRPr="004C60CA" w:rsidRDefault="00C8679C" w:rsidP="00C8679C">
      <w:pPr>
        <w:rPr>
          <w:rFonts w:ascii="Arial" w:eastAsia="Times New Roman" w:hAnsi="Arial" w:cs="Times New Roman"/>
          <w:b/>
          <w:sz w:val="24"/>
          <w:szCs w:val="24"/>
        </w:rPr>
      </w:pPr>
      <w:r w:rsidRPr="006016BC">
        <w:rPr>
          <w:rFonts w:ascii="Arial" w:hAnsi="Arial"/>
          <w:b/>
          <w:sz w:val="24"/>
          <w:szCs w:val="24"/>
        </w:rPr>
        <w:lastRenderedPageBreak/>
        <w:t>References</w:t>
      </w:r>
    </w:p>
    <w:p w14:paraId="398F064F" w14:textId="28D0A330" w:rsidR="00527BEE" w:rsidRDefault="00177092" w:rsidP="00E7524B">
      <w:pPr>
        <w:rPr>
          <w:rFonts w:ascii="Arial" w:hAnsi="Arial" w:cs="Arial"/>
          <w:b/>
        </w:rPr>
      </w:pPr>
      <w:r>
        <w:fldChar w:fldCharType="begin"/>
      </w:r>
      <w:r>
        <w:instrText xml:space="preserve"> ADDIN EN.REFLIST </w:instrText>
      </w:r>
      <w:r>
        <w:fldChar w:fldCharType="end"/>
      </w:r>
      <w:r w:rsidR="00527BEE" w:rsidRPr="00527BEE">
        <w:rPr>
          <w:rFonts w:ascii="Arial" w:hAnsi="Arial" w:cs="Arial"/>
          <w:b/>
        </w:rPr>
        <w:t xml:space="preserve"> </w:t>
      </w:r>
    </w:p>
    <w:p w14:paraId="446D984E" w14:textId="77777777" w:rsidR="00266EE9" w:rsidRDefault="00266EE9">
      <w:pPr>
        <w:rPr>
          <w:rFonts w:ascii="Arial" w:hAnsi="Arial" w:cs="Arial"/>
          <w:b/>
          <w:bCs/>
          <w:sz w:val="24"/>
          <w:szCs w:val="24"/>
        </w:rPr>
        <w:sectPr w:rsidR="00266EE9" w:rsidSect="00F97120">
          <w:footerReference w:type="defaul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43C22D4" w14:textId="32273862" w:rsidR="00332F24" w:rsidRDefault="00266EE9">
      <w:pPr>
        <w:rPr>
          <w:rFonts w:ascii="Arial" w:hAnsi="Arial" w:cs="Arial"/>
          <w:b/>
          <w:bCs/>
          <w:sz w:val="24"/>
          <w:szCs w:val="24"/>
        </w:rPr>
      </w:pPr>
      <w:commentRangeStart w:id="8"/>
      <w:r>
        <w:rPr>
          <w:rFonts w:ascii="Arial" w:hAnsi="Arial" w:cs="Arial"/>
          <w:b/>
          <w:bCs/>
          <w:sz w:val="24"/>
          <w:szCs w:val="24"/>
        </w:rPr>
        <w:lastRenderedPageBreak/>
        <w:t xml:space="preserve">Table 1: </w:t>
      </w:r>
      <w:r w:rsidR="009C3230">
        <w:rPr>
          <w:rFonts w:ascii="Arial" w:hAnsi="Arial" w:cs="Arial"/>
          <w:b/>
          <w:bCs/>
          <w:sz w:val="24"/>
          <w:szCs w:val="24"/>
        </w:rPr>
        <w:t>Absolute and Relative</w:t>
      </w:r>
      <w:r>
        <w:rPr>
          <w:rFonts w:ascii="Arial" w:hAnsi="Arial" w:cs="Arial"/>
          <w:b/>
          <w:bCs/>
          <w:sz w:val="24"/>
          <w:szCs w:val="24"/>
        </w:rPr>
        <w:t xml:space="preserve"> in life expectancy in US MSAs &gt;1 million people</w:t>
      </w:r>
      <w:commentRangeEnd w:id="8"/>
      <w:r w:rsidR="00AA3B97">
        <w:rPr>
          <w:rStyle w:val="CommentReference"/>
        </w:rPr>
        <w:commentReference w:id="8"/>
      </w:r>
    </w:p>
    <w:tbl>
      <w:tblPr>
        <w:tblStyle w:val="TableGrid"/>
        <w:tblW w:w="134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30"/>
        <w:gridCol w:w="1080"/>
        <w:gridCol w:w="720"/>
        <w:gridCol w:w="630"/>
        <w:gridCol w:w="4320"/>
        <w:gridCol w:w="1080"/>
        <w:gridCol w:w="720"/>
        <w:gridCol w:w="630"/>
      </w:tblGrid>
      <w:tr w:rsidR="009C3230" w14:paraId="2FCDC43A" w14:textId="77777777" w:rsidTr="009C3230">
        <w:tc>
          <w:tcPr>
            <w:tcW w:w="6660" w:type="dxa"/>
            <w:gridSpan w:val="4"/>
            <w:tcBorders>
              <w:bottom w:val="single" w:sz="4" w:space="0" w:color="auto"/>
              <w:right w:val="single" w:sz="18" w:space="0" w:color="auto"/>
            </w:tcBorders>
            <w:shd w:val="clear" w:color="auto" w:fill="DBDBDB" w:themeFill="accent3" w:themeFillTint="66"/>
            <w:vAlign w:val="center"/>
          </w:tcPr>
          <w:p w14:paraId="1D46EF5B" w14:textId="483D9A03" w:rsidR="009C3230" w:rsidRPr="00BB044C" w:rsidRDefault="009C3230" w:rsidP="00266EE9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>Absolute Disparity</w:t>
            </w:r>
          </w:p>
        </w:tc>
        <w:tc>
          <w:tcPr>
            <w:tcW w:w="6750" w:type="dxa"/>
            <w:gridSpan w:val="4"/>
            <w:tcBorders>
              <w:left w:val="single" w:sz="18" w:space="0" w:color="auto"/>
              <w:bottom w:val="single" w:sz="4" w:space="0" w:color="auto"/>
            </w:tcBorders>
            <w:shd w:val="clear" w:color="auto" w:fill="DBDBDB" w:themeFill="accent3" w:themeFillTint="66"/>
            <w:vAlign w:val="center"/>
          </w:tcPr>
          <w:p w14:paraId="639A4173" w14:textId="5EAE5244" w:rsidR="009C3230" w:rsidRPr="00BB044C" w:rsidRDefault="009C3230" w:rsidP="00266EE9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>Relative Disparity</w:t>
            </w:r>
          </w:p>
        </w:tc>
      </w:tr>
      <w:tr w:rsidR="00BB044C" w14:paraId="5F32815A" w14:textId="77777777" w:rsidTr="00994B8C">
        <w:tc>
          <w:tcPr>
            <w:tcW w:w="4230" w:type="dxa"/>
            <w:tcBorders>
              <w:bottom w:val="single" w:sz="4" w:space="0" w:color="auto"/>
            </w:tcBorders>
            <w:vAlign w:val="center"/>
          </w:tcPr>
          <w:p w14:paraId="1955D559" w14:textId="71F6146D" w:rsidR="003A5243" w:rsidRPr="00BB044C" w:rsidRDefault="003A5243" w:rsidP="00266EE9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BB044C">
              <w:rPr>
                <w:rFonts w:cs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0CE6778D" w14:textId="5CFD498F" w:rsidR="003A5243" w:rsidRPr="00BB044C" w:rsidRDefault="003A5243" w:rsidP="00266EE9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BB044C">
              <w:rPr>
                <w:rFonts w:cstheme="minorHAnsi"/>
                <w:b/>
                <w:bCs/>
                <w:sz w:val="20"/>
                <w:szCs w:val="20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08502E4" w14:textId="0A7B209A" w:rsidR="003A5243" w:rsidRPr="00BB044C" w:rsidRDefault="003A5243" w:rsidP="00266EE9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BB044C">
              <w:rPr>
                <w:rFonts w:cstheme="minorHAnsi"/>
                <w:b/>
                <w:bCs/>
                <w:sz w:val="20"/>
                <w:szCs w:val="20"/>
              </w:rPr>
              <w:t>Rank</w:t>
            </w: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9CC8DD1" w14:textId="293D783F" w:rsidR="003A5243" w:rsidRPr="00BB044C" w:rsidRDefault="003A5243" w:rsidP="00266EE9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BB044C">
              <w:rPr>
                <w:rFonts w:cstheme="minorHAnsi"/>
                <w:b/>
                <w:bCs/>
                <w:sz w:val="20"/>
                <w:szCs w:val="20"/>
              </w:rPr>
              <w:t>Abs Dif</w:t>
            </w:r>
          </w:p>
        </w:tc>
        <w:tc>
          <w:tcPr>
            <w:tcW w:w="432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14:paraId="07694C1E" w14:textId="45623FBD" w:rsidR="003A5243" w:rsidRPr="00BB044C" w:rsidRDefault="00812727" w:rsidP="00266EE9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BB044C">
              <w:rPr>
                <w:rFonts w:cs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08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D99DAEC" w14:textId="0C15AB58" w:rsidR="003A5243" w:rsidRPr="00BB044C" w:rsidRDefault="0043120E" w:rsidP="00266EE9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BB044C">
              <w:rPr>
                <w:rFonts w:cstheme="minorHAnsi"/>
                <w:b/>
                <w:bCs/>
                <w:sz w:val="20"/>
                <w:szCs w:val="20"/>
              </w:rPr>
              <w:t>Region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084E3" w14:textId="3E508E04" w:rsidR="003A5243" w:rsidRPr="00BB044C" w:rsidRDefault="0043120E" w:rsidP="00266EE9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BB044C">
              <w:rPr>
                <w:rFonts w:cstheme="minorHAnsi"/>
                <w:b/>
                <w:bCs/>
                <w:sz w:val="20"/>
                <w:szCs w:val="20"/>
              </w:rPr>
              <w:t>Rank</w:t>
            </w: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1A6BEF8" w14:textId="2E0039DD" w:rsidR="003A5243" w:rsidRPr="00BB044C" w:rsidRDefault="0043120E" w:rsidP="00266EE9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BB044C">
              <w:rPr>
                <w:rFonts w:cstheme="minorHAnsi"/>
                <w:b/>
                <w:bCs/>
                <w:sz w:val="20"/>
                <w:szCs w:val="20"/>
              </w:rPr>
              <w:t>Rel</w:t>
            </w:r>
            <w:r w:rsidR="003A5243" w:rsidRPr="00BB044C">
              <w:rPr>
                <w:rFonts w:cstheme="minorHAnsi"/>
                <w:b/>
                <w:bCs/>
                <w:sz w:val="20"/>
                <w:szCs w:val="20"/>
              </w:rPr>
              <w:t xml:space="preserve"> Dif</w:t>
            </w:r>
          </w:p>
        </w:tc>
      </w:tr>
      <w:tr w:rsidR="00BB044C" w14:paraId="44EF6A7D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DD4F37" w14:textId="6583605C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Louisville/Jefferson County, KY-IN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34AB20" w14:textId="3CD3B24B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295C2AB" w14:textId="5FC74714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3659DE02" w14:textId="17A51D91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10.7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30A6BBEF" w14:textId="2F84C75B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Memphis, TN-MS-AR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7848510" w14:textId="2E7BF598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1F16400" w14:textId="0D65FEC8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495F56C" w14:textId="24867F13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1.15</w:t>
            </w:r>
          </w:p>
        </w:tc>
      </w:tr>
      <w:tr w:rsidR="00BB044C" w14:paraId="7660F2BF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D51826" w14:textId="7C44471C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Memphis, TN-MS-AR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0C425F" w14:textId="6F6E6D66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A5B04CF" w14:textId="7A355FA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10D47249" w14:textId="2FC8DB9C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10.7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41312260" w14:textId="09EF87C9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Louisville/Jefferson County, KY-IN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5009E23" w14:textId="30E3EAD4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3BF4F59" w14:textId="54865A82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D53F0BB" w14:textId="7838136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1.15</w:t>
            </w:r>
          </w:p>
        </w:tc>
      </w:tr>
      <w:tr w:rsidR="00BB044C" w14:paraId="764592C2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4D7EA7" w14:textId="7CA8A8AA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Detroit-Warren-Dearborn, MI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008A7C" w14:textId="6825C840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Midwest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7CD8B46" w14:textId="2D20AD0F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73649E38" w14:textId="4B9735FD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10.7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7616C779" w14:textId="0ED2EF7E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Detroit-Warren-Dearborn, MI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2EF53FB" w14:textId="53821626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Midwest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275BB19" w14:textId="3A29CAFB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49976BAC" w14:textId="336EFED4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1.15</w:t>
            </w:r>
          </w:p>
        </w:tc>
      </w:tr>
      <w:tr w:rsidR="00BB044C" w14:paraId="68E8B56C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1C1423" w14:textId="6F0F7C67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Baltimore-Columbia-Towson, MD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3D5FB3" w14:textId="4E8B43D7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38D3FD3" w14:textId="26B09D63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0CD66DC7" w14:textId="736A5AD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10.3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93E22F8" w14:textId="503FE8BF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Birmingham-Hoover, AL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FD035FE" w14:textId="6B88A91C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1B4506D" w14:textId="632F2537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D7E48E1" w14:textId="5FDC0C32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1.15</w:t>
            </w:r>
          </w:p>
        </w:tc>
      </w:tr>
      <w:tr w:rsidR="00BB044C" w14:paraId="355D8773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84D05E" w14:textId="26B472E9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Birmingham-Hoover, AL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3A81B5" w14:textId="3B6C281A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B8EFB9B" w14:textId="42CA31EC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67575714" w14:textId="66D8AE7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10.3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CB47827" w14:textId="69925628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Baltimore-Columbia-Towson, MD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2723A7F" w14:textId="5638B73B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33AFB2C" w14:textId="483FA44E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8C28315" w14:textId="2826C5CD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1.14</w:t>
            </w:r>
          </w:p>
        </w:tc>
      </w:tr>
      <w:tr w:rsidR="00BB044C" w14:paraId="2D1A6BF1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222110" w14:textId="0D44C1BF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Cincinnati, OH-KY-IN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5B5E4C" w14:textId="46E3CDD2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Midwest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43D4A47" w14:textId="589DC1E2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3E572FE7" w14:textId="76A6DC75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10.2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31D58DE8" w14:textId="7B56D011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Cincinnati, OH-KY-IN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8B1C0B7" w14:textId="5B4E5D7D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Midwest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63B189B" w14:textId="1311781B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42BA9E8" w14:textId="565FD474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1.14</w:t>
            </w:r>
          </w:p>
        </w:tc>
      </w:tr>
      <w:tr w:rsidR="00BB044C" w14:paraId="780A8B7E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ABD15E" w14:textId="2F8EA7E6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Cleveland-Elyria, OH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8BF4A9" w14:textId="40FDB31E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Midwest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735FEB7" w14:textId="625DA42B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2D798E1F" w14:textId="0D48E514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B4DF45C" w14:textId="5F2E1AD7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Cleveland-Elyria, OH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8A430A1" w14:textId="572CB90E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Midwest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DEA8E11" w14:textId="29A62DF2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A590C80" w14:textId="3AB14AEB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1.14</w:t>
            </w:r>
          </w:p>
        </w:tc>
      </w:tr>
      <w:tr w:rsidR="00BB044C" w14:paraId="4E6D692B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964986" w14:textId="4A59ADA5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Nashville-Davidson--Murfreesboro--Franklin, TN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8F711E" w14:textId="35EA0DA1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8F38B20" w14:textId="44F9521B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322D34F3" w14:textId="5986C57E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B551E87" w14:textId="73161907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Nashville-Davidson--Murfreesboro--Franklin, TN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B80E91F" w14:textId="58DA6E22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B7C406C" w14:textId="34358639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8C05A3B" w14:textId="18A54E33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1.14</w:t>
            </w:r>
          </w:p>
        </w:tc>
      </w:tr>
      <w:tr w:rsidR="00BB044C" w14:paraId="16C4CA3A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687E78" w14:textId="1098A33B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Indianapolis-Carmel-Anderson, IN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C8B85C" w14:textId="7C291CBB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Midwest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C555114" w14:textId="4B3D4A1D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401433D3" w14:textId="04DB2BD2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9.9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2150207" w14:textId="3C62F343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Indianapolis-Carmel-Anderson, IN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AFBB609" w14:textId="1E1D60D3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Midwest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5835BE7" w14:textId="02C0D3BE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B695E39" w14:textId="080044B9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1.14</w:t>
            </w:r>
          </w:p>
        </w:tc>
      </w:tr>
      <w:tr w:rsidR="00BB044C" w14:paraId="3275CF9B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8ED4A3" w14:textId="2CACC940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Philadelphia-Camden-Wilmington, PA-NJ-DE-MD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802239" w14:textId="6187E7F9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Northeast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EAD903D" w14:textId="362518B9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73836274" w14:textId="4BA1269A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9.9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264EFD5" w14:textId="009EE3D6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Philadelphia-Camden-Wilmington, PA-NJ-DE-MD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551833D" w14:textId="43A0F669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Northeast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324923A" w14:textId="2C8C5264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D0A9776" w14:textId="55A7AEEE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1.14</w:t>
            </w:r>
          </w:p>
        </w:tc>
      </w:tr>
      <w:tr w:rsidR="00BB044C" w14:paraId="5B47C53A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AA481F" w14:textId="1133C232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Miami-Fort Lauderdale-West Palm Beach, FL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9DACCB" w14:textId="66034B3B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AFAD85D" w14:textId="2ABCCADB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144B41DA" w14:textId="65162EE2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9.7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62A0869" w14:textId="7DD86402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Columbus, OH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591712C" w14:textId="14836229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Midwest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7AF7456" w14:textId="762C30AE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10EC86F" w14:textId="7BDDDB4A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1.13</w:t>
            </w:r>
          </w:p>
        </w:tc>
      </w:tr>
      <w:tr w:rsidR="00BB044C" w14:paraId="29C26D13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66207A" w14:textId="742C2D91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Columbus, OH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F8E36D" w14:textId="01CCB90B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Midwest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239B739" w14:textId="25B82B5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6B36CB63" w14:textId="4D3AF1A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9.7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30259252" w14:textId="64387F7D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Jacksonville, FL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C6B2949" w14:textId="4EE8A89C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61B92AA" w14:textId="6768BAF8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AD63FA1" w14:textId="3381AAAB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1.13</w:t>
            </w:r>
          </w:p>
        </w:tc>
      </w:tr>
      <w:tr w:rsidR="00BB044C" w14:paraId="7BB80062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DF3E68" w14:textId="2BC90833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Jacksonville, FL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69E0B7" w14:textId="400B754E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DDEAA85" w14:textId="1E4FEC4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02406239" w14:textId="24C0CDA8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9.5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7B04D721" w14:textId="3F10088D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St. Louis, MO-IL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3BE1690" w14:textId="52C5F2E1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Midwest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E744963" w14:textId="17578405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3E3021D9" w14:textId="5E8D07FF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1.13</w:t>
            </w:r>
          </w:p>
        </w:tc>
      </w:tr>
      <w:tr w:rsidR="00BB044C" w14:paraId="176BD142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F3A949" w14:textId="27F3C656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St. Louis, MO-IL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B22EC3" w14:textId="52718B53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Midwest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0B8AF20" w14:textId="782B87DF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782358FB" w14:textId="16389BE2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9.5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7F1986D9" w14:textId="4871288C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Miami-Fort Lauderdale-West Palm Beach, FL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15721CE" w14:textId="3F24B261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6B88FC3" w14:textId="0024D077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17000F6" w14:textId="76E9B4CE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1.13</w:t>
            </w:r>
          </w:p>
        </w:tc>
      </w:tr>
      <w:tr w:rsidR="00BB044C" w14:paraId="6E3A74ED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479B88" w14:textId="2F6C748A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Richmond, VA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267FFB" w14:textId="4602317F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C089647" w14:textId="5703F3A1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6079F051" w14:textId="7DF14783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9.4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41053B0D" w14:textId="4A547EAA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Richmond, VA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0B74395" w14:textId="6A6DD558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1A86726" w14:textId="6443240C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489E33E" w14:textId="46527A4A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1.13</w:t>
            </w:r>
          </w:p>
        </w:tc>
      </w:tr>
      <w:tr w:rsidR="00BB044C" w14:paraId="6E3A0571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A49052" w14:textId="2079CE74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Charlotte-Concord-Gastonia, NC-SC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418D1A" w14:textId="0A8CE236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CCF0D30" w14:textId="73AFFEF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3E39D642" w14:textId="028F61C2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9.2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4BDD8A6D" w14:textId="669B9588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Oklahoma City, OK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D145962" w14:textId="00274B21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0B5B9A6" w14:textId="22AF1864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36A00639" w14:textId="7D5122DC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1.13</w:t>
            </w:r>
          </w:p>
        </w:tc>
      </w:tr>
      <w:tr w:rsidR="00BB044C" w14:paraId="793B9C4C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EFA295" w14:textId="76066B82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Kansas City, MO-KS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3D0292" w14:textId="02F339C8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Midwest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5989015" w14:textId="37D6AAA6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48DC1E9D" w14:textId="381D63E2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9.2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3F8F5496" w14:textId="09C7B65B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New Orleans-Metairie, LA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8ACD961" w14:textId="4388F5A0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A1C44BE" w14:textId="5DBDF45B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4985F315" w14:textId="4A197434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1.13</w:t>
            </w:r>
          </w:p>
        </w:tc>
      </w:tr>
      <w:tr w:rsidR="00BB044C" w14:paraId="54117EFA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E81B0C" w14:textId="0650033B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Oklahoma City, OK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629CE9" w14:textId="68827993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72A72BB" w14:textId="4E18CCBF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428052D7" w14:textId="74282FA3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9.2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4FF6D2F4" w14:textId="7465A327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Charlotte-Concord-Gastonia, NC-SC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B07B41B" w14:textId="42E61233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1954502" w14:textId="4A79E37A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5684FEFE" w14:textId="698A369D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1.13</w:t>
            </w:r>
          </w:p>
        </w:tc>
      </w:tr>
      <w:tr w:rsidR="00BB044C" w14:paraId="3B5DAA49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41281E" w14:textId="12660241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Rochester, NY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ACE4EE" w14:textId="0535F28D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Northeast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7D77D17" w14:textId="74423275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00E6B426" w14:textId="6F110C8B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9.2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D99D2A6" w14:textId="361A6389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Kansas City, MO-KS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132F0AB" w14:textId="3E3CA18D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Midwest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A477E3E" w14:textId="3F4F246F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43C2CF80" w14:textId="5627531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1.13</w:t>
            </w:r>
          </w:p>
        </w:tc>
      </w:tr>
      <w:tr w:rsidR="00BB044C" w14:paraId="449D6A5F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5A8219" w14:textId="501684F9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New Orleans-Metairie, LA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3DBFD1" w14:textId="6D41892C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5F47A62" w14:textId="3B110F8C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6F07EA0D" w14:textId="252AD229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9.1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DAAD682" w14:textId="36D7863F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Buffalo-Cheektowaga-Niagara Falls, NY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DF3EE5A" w14:textId="64D1B25E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Northeast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20BC437" w14:textId="3B5EC6C1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87363CC" w14:textId="7B30B4F3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1.12</w:t>
            </w:r>
          </w:p>
        </w:tc>
      </w:tr>
      <w:tr w:rsidR="00BB044C" w14:paraId="2F8F5D8D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069161" w14:textId="49F62D31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Buffalo-Cheektowaga-Niagara Falls, NY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043265" w14:textId="55B3A235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Northeast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D0E25B5" w14:textId="4D3C48B6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12C96281" w14:textId="4B28F02F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52D4A8DB" w14:textId="321780DC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Rochester, NY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35ECA07" w14:textId="76AE6D2A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Northeast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6793AAC" w14:textId="13343CB5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3CCA0F1" w14:textId="4CE32CF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1.12</w:t>
            </w:r>
          </w:p>
        </w:tc>
      </w:tr>
      <w:tr w:rsidR="00BB044C" w14:paraId="2BC2EDD9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04BE85" w14:textId="253BF09F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Tampa-St. Petersburg-Clearwater, FL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0DB50F" w14:textId="7292AF13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FE7B188" w14:textId="1B1F3CDE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469260E8" w14:textId="6C9D7D39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8.8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789C8E74" w14:textId="73696F15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Tampa-St. Petersburg-Clearwater, FL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911E0BE" w14:textId="19EA64A6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DE7A261" w14:textId="0CD8D153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A4D3669" w14:textId="440AB8CB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1.12</w:t>
            </w:r>
          </w:p>
        </w:tc>
      </w:tr>
      <w:tr w:rsidR="00BB044C" w14:paraId="37206979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2B7186" w14:textId="03256323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San Francisco-Oakland-Hayward, CA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AF1DC3" w14:textId="079B29A3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21593E3" w14:textId="1853BF47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20D74156" w14:textId="57DB1F43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8.7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7CF239DC" w14:textId="3E77CFDA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Virginia Beach-Norfolk-Newport News, VA-NC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3A2A0E8" w14:textId="2C56ED29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103EB61" w14:textId="0FF71BC3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4E69AEE5" w14:textId="4EA54BBA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1.12</w:t>
            </w:r>
          </w:p>
        </w:tc>
      </w:tr>
      <w:tr w:rsidR="00BB044C" w14:paraId="4102A5AB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7B14A8" w14:textId="4364B038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New York-Newark-Jersey City, NY-NJ-PA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D458BC" w14:textId="29456F84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Northeast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25CE6C3" w14:textId="4560AF96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410D7EBD" w14:textId="2274C32E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8.7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3DC3DF78" w14:textId="1AB95B57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Pittsburgh, PA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E60E207" w14:textId="0284A163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Northeast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5CBDB72" w14:textId="0BB68E49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78AE6107" w14:textId="5EFEAAA1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1.12</w:t>
            </w:r>
          </w:p>
        </w:tc>
      </w:tr>
      <w:tr w:rsidR="00BB044C" w14:paraId="5D56E7B8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9A705B" w14:textId="646A3091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Virginia Beach-Norfolk-Newport News, VA-NC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D527BA" w14:textId="25610EA9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461EE27" w14:textId="144BF08F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2BFA1101" w14:textId="1954FBF5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8.6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336B2E1A" w14:textId="3C65E0DA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New York-Newark-Jersey City, NY-NJ-PA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1D47403" w14:textId="7B1A8553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Northeast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E736564" w14:textId="2D527BF8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C05800C" w14:textId="23B6622B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1.11</w:t>
            </w:r>
          </w:p>
        </w:tc>
      </w:tr>
      <w:tr w:rsidR="00BB044C" w14:paraId="1FA06663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0467CA" w14:textId="1A546E1F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Washington-Arlington-Alexandria, DC-VA-MD-WV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0EAA71" w14:textId="1B36AA19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BAD86C5" w14:textId="6FFF48EC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0B18059E" w14:textId="45AA2214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8.6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339C2DE7" w14:textId="77FEEA39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San Francisco-Oakland-Hayward, CA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999D6E8" w14:textId="2571EC4A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DD6298B" w14:textId="16262703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4C049A3A" w14:textId="0AD9D304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1.11</w:t>
            </w:r>
          </w:p>
        </w:tc>
      </w:tr>
      <w:tr w:rsidR="00BB044C" w14:paraId="61EDD0F2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849CC2" w14:textId="2985755F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Pittsburgh, PA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7EB28A" w14:textId="6065C2A8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Northeast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8943FD5" w14:textId="2E549668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7A61B733" w14:textId="6574B3F9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8.5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1BE2427" w14:textId="4EFB63C2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Atlanta-Sandy Springs-Roswell, GA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67DB320" w14:textId="2E7C81F0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F4DACFD" w14:textId="64A01648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41F241FF" w14:textId="1500D63D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1.11</w:t>
            </w:r>
          </w:p>
        </w:tc>
      </w:tr>
      <w:tr w:rsidR="00BB044C" w14:paraId="20A8F9C9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75C6A0" w14:textId="75036720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ES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Denver-Aurora-Lakewood, CO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51EBD9" w14:textId="5081F481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1D1CA43" w14:textId="6F96F809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38492B81" w14:textId="280FC49B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8.4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A16D26C" w14:textId="21190695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Washington-Arlington-Alexandria, DC-VA-MD-WV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8935BEB" w14:textId="1A74078D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83A0251" w14:textId="25EB8825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4779CE5" w14:textId="4BD8235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1.11</w:t>
            </w:r>
          </w:p>
        </w:tc>
      </w:tr>
      <w:tr w:rsidR="00BB044C" w14:paraId="7AB8EE77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8347B9" w14:textId="5EA0674C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Seattle-Tacoma-Bellevue, WA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63446D" w14:textId="1C779B24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B44B042" w14:textId="70B894EC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152AC9B1" w14:textId="59DDDBA9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8.3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5885AF4" w14:textId="62C40CFB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Denver-Aurora-Lakewood, CO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B15F956" w14:textId="3C56DF7B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50B4903" w14:textId="000B8E14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CFCB9CD" w14:textId="45378975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1.11</w:t>
            </w:r>
          </w:p>
        </w:tc>
      </w:tr>
      <w:tr w:rsidR="00BB044C" w14:paraId="4D258A6F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A136C1" w14:textId="08DF1C17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lastRenderedPageBreak/>
              <w:t>Atlanta-Sandy Springs-Roswell, GA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BE624D" w14:textId="69C59A03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4CE1C28" w14:textId="4101D5A5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221B11DC" w14:textId="5B882C0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8.3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388EAFC" w14:textId="11C4E729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Orlando-Kissimmee-Sanford, FL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6AB72A8" w14:textId="680B267A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A5A57D8" w14:textId="5A99226D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6E8D7E1" w14:textId="5B31FAE3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1.11</w:t>
            </w:r>
          </w:p>
        </w:tc>
      </w:tr>
      <w:tr w:rsidR="00BB044C" w14:paraId="2C334BF5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3CA462" w14:textId="79E1C3F7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Orlando-Kissimmee-Sanford, FL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7B1833" w14:textId="43912562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E5C12C7" w14:textId="5B81E9CC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1D492341" w14:textId="082E05CD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8.2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9DA289E" w14:textId="0E63D42A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Seattle-Tacoma-Bellevue, WA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154EB1F" w14:textId="71D6335E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1CCE72C" w14:textId="08ABD2A9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7CCD2D77" w14:textId="71D78392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1.11</w:t>
            </w:r>
          </w:p>
        </w:tc>
      </w:tr>
      <w:tr w:rsidR="00BB044C" w14:paraId="13573E53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F5B5EB" w14:textId="5F179410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Sacramento--Roseville--Arden-Arcade, CA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50CFE3" w14:textId="35E434E3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644174C" w14:textId="03626184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3D3EA4AA" w14:textId="71D61C52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8.1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73FD05F" w14:textId="07BC142B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Sacramento--Roseville--Arden-Arcade, CA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6299258" w14:textId="21E45667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3E01EE6" w14:textId="7E3E4012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80E2ABC" w14:textId="18F04EC5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1.11</w:t>
            </w:r>
          </w:p>
        </w:tc>
      </w:tr>
      <w:tr w:rsidR="00BB044C" w14:paraId="28D0F1E6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FEA702" w14:textId="6FDBF69F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Los Angeles-Long Beach-Anaheim, CA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59BBB1" w14:textId="2D682E3F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5821F1C" w14:textId="2092F8B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1BF05CA6" w14:textId="65F00163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F1F204C" w14:textId="0D0282BD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Riverside-San Bernardino-Ontario, CA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826F534" w14:textId="207B9D1F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9998D74" w14:textId="6A63827E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2D47283" w14:textId="2E05FA78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1.11</w:t>
            </w:r>
          </w:p>
        </w:tc>
      </w:tr>
      <w:tr w:rsidR="00BB044C" w14:paraId="2F77570D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DCCDE8" w14:textId="1815E2D2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Riverside-San Bernardino-Ontario, CA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D436D1" w14:textId="3BE7709A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747BB61" w14:textId="432615AF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55EC4EB4" w14:textId="44910ED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59440C1" w14:textId="60D8BE2F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Houston-The Woodlands-Sugar Land, TX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3852580" w14:textId="39B71683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5FC5CDE" w14:textId="2C195A6E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5D83816B" w14:textId="4B60E57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1.11</w:t>
            </w:r>
          </w:p>
        </w:tc>
      </w:tr>
      <w:tr w:rsidR="00BB044C" w14:paraId="1CFFA74B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534BC4" w14:textId="7118110E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ES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Houston-The Woodlands-Sugar Land, TX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8E60F6" w14:textId="6821CBA7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F2AB77F" w14:textId="42C361CD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24CE8630" w14:textId="7C3AEF1C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7.9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1FEAD71" w14:textId="58BBE56F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Los Angeles-Long Beach-Anaheim, CA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2507EE6" w14:textId="17388E5C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52115E6" w14:textId="51204B77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151D1F4" w14:textId="050DD601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</w:t>
            </w:r>
          </w:p>
        </w:tc>
      </w:tr>
      <w:tr w:rsidR="00BB044C" w14:paraId="57435D19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C1B068" w14:textId="2F64AABA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Raleigh, NC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993630" w14:textId="6181C178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3C08FF3" w14:textId="67376559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1D5F462E" w14:textId="2729E895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7.7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B141193" w14:textId="748962C9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Las Vegas-Henderson-Paradise, NV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BF31D73" w14:textId="69192DE7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8BDB818" w14:textId="39ACDEFF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14C392C" w14:textId="1ABDA2BB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</w:t>
            </w:r>
          </w:p>
        </w:tc>
      </w:tr>
      <w:tr w:rsidR="00BB044C" w14:paraId="66EFCE75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5767D7" w14:textId="614F1B27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ES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Las Vegas-Henderson-Paradise, NV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378231" w14:textId="2BC4AA96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E8A5889" w14:textId="1A750B0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6C73453A" w14:textId="3957D5B2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7.6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D33AA86" w14:textId="1CE53093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San Antonio-New Braunfels, TX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221923F" w14:textId="573D1832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CF4643D" w14:textId="7AC5EA49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6B63A7A" w14:textId="1B3F6255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</w:t>
            </w:r>
          </w:p>
        </w:tc>
      </w:tr>
      <w:tr w:rsidR="00BB044C" w14:paraId="4258EADD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D0399F" w14:textId="0C1E084E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San Antonio-New Braunfels, TX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3F3772" w14:textId="3BA6002C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F3ECA1C" w14:textId="35811289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46DC68C4" w14:textId="2306EB78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7.6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0AC03D1" w14:textId="78106CAF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Raleigh, NC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21B2FE2" w14:textId="4483D967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808CB77" w14:textId="2E109CA1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4727051" w14:textId="434B7F2F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</w:t>
            </w:r>
          </w:p>
        </w:tc>
      </w:tr>
      <w:tr w:rsidR="00BB044C" w14:paraId="1F736A86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36ECA3" w14:textId="3987CAF7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Boston-Cambridge-Newton, MA-NH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210694" w14:textId="0343C76F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Northeast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4061BAD" w14:textId="60E19DAC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2960B9BB" w14:textId="7D94B148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7.5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7EC1F466" w14:textId="675E163D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Dallas-Fort Worth-Arlington, TX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1C9F978" w14:textId="43844800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C7459B7" w14:textId="3D6B2BC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46A2BBB0" w14:textId="1116B72E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</w:t>
            </w:r>
          </w:p>
        </w:tc>
      </w:tr>
      <w:tr w:rsidR="00BB044C" w14:paraId="03AA4AB2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CA632F" w14:textId="15452C7F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Dallas-Fort Worth-Arlington, TX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4BC702" w14:textId="4674D9F9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A1E75C2" w14:textId="6944D204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7D98921A" w14:textId="14393FBD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7.4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129EEBF" w14:textId="34C01BFC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Salt Lake City, UT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0B9069B" w14:textId="608306D0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53F2D64" w14:textId="00567A63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3BD414E" w14:textId="2A21EA1C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</w:t>
            </w:r>
          </w:p>
        </w:tc>
      </w:tr>
      <w:tr w:rsidR="00BB044C" w14:paraId="1EA84CF5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003B79" w14:textId="284112AA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Hartford-West Hartford-East Hartford, CT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F65C43" w14:textId="3AA954EE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Northeast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C3E3EDE" w14:textId="6A7E63B7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2AFEC442" w14:textId="400EDAD1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7.4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ABBEA54" w14:textId="737D5F7D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Hartford-West Hartford-East Hartford, CT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6193D87" w14:textId="496D19DE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Northeast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15A59E7" w14:textId="2CF36E44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3237E868" w14:textId="6E79DE09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</w:t>
            </w:r>
          </w:p>
        </w:tc>
      </w:tr>
      <w:tr w:rsidR="00BB044C" w14:paraId="2AC351FC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9D0A14" w14:textId="65A57ECB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Salt Lake City, UT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986826" w14:textId="67C40BFF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9E04D33" w14:textId="7BAA2665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5CFE7DBC" w14:textId="2F47D353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7.4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A2A77D4" w14:textId="471C352E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Boston-Cambridge-Newton, MA-NH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A43D463" w14:textId="10EB6B5E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Northeast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737A1AC" w14:textId="58835FB2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C4216CF" w14:textId="32EAB412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</w:t>
            </w:r>
          </w:p>
        </w:tc>
      </w:tr>
      <w:tr w:rsidR="00BB044C" w14:paraId="73861ABD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2D07EA" w14:textId="4C2785BD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Phoenix-Mesa-Scottsdale, AZ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956DE8" w14:textId="4714FD59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3A62536" w14:textId="6684CF77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77EE70D7" w14:textId="04C35F1B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7.3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16BDB59" w14:textId="459198E7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Phoenix-Mesa-Scottsdale, AZ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1CAA6E4" w14:textId="0AA90204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6717690" w14:textId="0B90A91A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49DE1DFF" w14:textId="5FDECFDE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</w:t>
            </w:r>
          </w:p>
        </w:tc>
      </w:tr>
      <w:tr w:rsidR="00BB044C" w14:paraId="6EC9CB95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BCC8E8" w14:textId="0E423E98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San Diego-Carlsbad, CA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745D0D" w14:textId="1A3CAF52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6227D70" w14:textId="218B6720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7432F0A0" w14:textId="27766E92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7.3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61461A24" w14:textId="199510B1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Austin-Round Rock, TX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5965C632" w14:textId="5F97137F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0715451" w14:textId="75B7E625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6BC6D56" w14:textId="7A3A88C7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1.09</w:t>
            </w:r>
          </w:p>
        </w:tc>
      </w:tr>
      <w:tr w:rsidR="00BB044C" w14:paraId="4E2C5FD4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941295" w14:textId="782BEEDA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Austin-Round Rock, TX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99B6EC" w14:textId="1DDBB148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South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10B3894" w14:textId="266B60B7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46864C20" w14:textId="0321CB68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7.2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923309B" w14:textId="024D63AA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San Diego-Carlsbad, CA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460C8100" w14:textId="6F4B312D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8BDBCE8" w14:textId="5395F385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5204FD4D" w14:textId="7871C4CF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1.09</w:t>
            </w:r>
          </w:p>
        </w:tc>
      </w:tr>
      <w:tr w:rsidR="00BB044C" w14:paraId="6CFBDFCE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651CC3" w14:textId="4C666708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Providence-Warwick, RI-MA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0D2907" w14:textId="74D6C80C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Northeast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CEBB043" w14:textId="261E809E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18D5AF18" w14:textId="54A10ECC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7.1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58AADA66" w14:textId="3B0CF1A2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Providence-Warwick, RI-MA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D895B1D" w14:textId="3662DAFD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Northeast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9793C22" w14:textId="58892A87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0B049A9A" w14:textId="7D072BF6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1.09</w:t>
            </w:r>
          </w:p>
        </w:tc>
      </w:tr>
      <w:tr w:rsidR="00BB044C" w14:paraId="56745F52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C5E1AB" w14:textId="6A76E0ED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ES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Portland-Vancouver-Hillsboro, OR-WA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6F0C19" w14:textId="27516ED0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36301704" w14:textId="114B381C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6DEFB88F" w14:textId="5A68300A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6.8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0884A6D" w14:textId="49A62329" w:rsidR="003A5243" w:rsidRPr="00BB044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B044C">
              <w:rPr>
                <w:rFonts w:ascii="Calibri" w:hAnsi="Calibri" w:cs="Calibri"/>
                <w:color w:val="000000"/>
                <w:sz w:val="20"/>
                <w:szCs w:val="20"/>
              </w:rPr>
              <w:t>Portland-Vancouver-Hillsboro, OR-WA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79BF078" w14:textId="5BF1B49F" w:rsidR="003A5243" w:rsidRPr="00994B8C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94B8C"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4650044" w14:textId="5A13B87E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51C7EDEB" w14:textId="3D6A2C91" w:rsidR="003A5243" w:rsidRPr="00266EE9" w:rsidRDefault="003A5243" w:rsidP="003A52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1.09</w:t>
            </w:r>
          </w:p>
        </w:tc>
      </w:tr>
      <w:tr w:rsidR="00BA0887" w14:paraId="667C649E" w14:textId="77777777" w:rsidTr="00994B8C"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98A91F" w14:textId="23AAD025" w:rsidR="00BA0887" w:rsidRPr="00BB044C" w:rsidRDefault="00527E66" w:rsidP="003A5243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527E66">
              <w:rPr>
                <w:rFonts w:ascii="Calibri" w:hAnsi="Calibri" w:cs="Calibri"/>
                <w:color w:val="000000"/>
                <w:sz w:val="20"/>
                <w:szCs w:val="20"/>
              </w:rPr>
              <w:t>San Jose-Sunnyvale-Santa Clara, CA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9CF0B1" w14:textId="74368FF5" w:rsidR="00BA0887" w:rsidRPr="00994B8C" w:rsidRDefault="00527E66" w:rsidP="003A5243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BCA7565" w14:textId="14082CF8" w:rsidR="00BA0887" w:rsidRPr="00527E66" w:rsidRDefault="00527E66" w:rsidP="003A524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27E66"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18" w:space="0" w:color="auto"/>
            </w:tcBorders>
            <w:shd w:val="clear" w:color="auto" w:fill="auto"/>
            <w:vAlign w:val="bottom"/>
          </w:tcPr>
          <w:p w14:paraId="410654EB" w14:textId="07D34FC2" w:rsidR="00BA0887" w:rsidRPr="00527E66" w:rsidRDefault="00527E66" w:rsidP="003A524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27E66">
              <w:rPr>
                <w:rFonts w:ascii="Calibri" w:hAnsi="Calibri" w:cs="Calibri"/>
                <w:color w:val="000000"/>
                <w:sz w:val="22"/>
                <w:szCs w:val="22"/>
              </w:rPr>
              <w:t>6.6</w:t>
            </w:r>
          </w:p>
        </w:tc>
        <w:tc>
          <w:tcPr>
            <w:tcW w:w="4320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2AF4A22D" w14:textId="241F778D" w:rsidR="00BA0887" w:rsidRPr="00BB044C" w:rsidRDefault="00527E66" w:rsidP="003A5243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527E66">
              <w:rPr>
                <w:rFonts w:ascii="Calibri" w:hAnsi="Calibri" w:cs="Calibri"/>
                <w:color w:val="000000"/>
                <w:sz w:val="20"/>
                <w:szCs w:val="20"/>
              </w:rPr>
              <w:t>San Jose-Sunnyvale-Santa Clara, CA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5FE53EB" w14:textId="20C8AA4D" w:rsidR="00BA0887" w:rsidRPr="00994B8C" w:rsidRDefault="00527E66" w:rsidP="003A5243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West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8E6215C" w14:textId="4911A205" w:rsidR="00BA0887" w:rsidRPr="00527E66" w:rsidRDefault="00527E66" w:rsidP="003A524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27E66"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7F9A88BB" w14:textId="7D021E3B" w:rsidR="00BA0887" w:rsidRPr="00527E66" w:rsidRDefault="00527E66" w:rsidP="003A524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27E66">
              <w:rPr>
                <w:rFonts w:ascii="Calibri" w:hAnsi="Calibri" w:cs="Calibri"/>
                <w:color w:val="000000"/>
                <w:sz w:val="22"/>
                <w:szCs w:val="22"/>
              </w:rPr>
              <w:t>1.00</w:t>
            </w:r>
          </w:p>
        </w:tc>
      </w:tr>
    </w:tbl>
    <w:p w14:paraId="4354D1E7" w14:textId="77777777" w:rsidR="00C5630F" w:rsidRDefault="00C5630F">
      <w:pPr>
        <w:rPr>
          <w:rFonts w:ascii="Arial" w:hAnsi="Arial" w:cs="Arial"/>
          <w:b/>
          <w:bCs/>
          <w:sz w:val="24"/>
          <w:szCs w:val="24"/>
        </w:rPr>
      </w:pPr>
    </w:p>
    <w:p w14:paraId="18AF38B1" w14:textId="1376FA1E" w:rsidR="00266EE9" w:rsidRDefault="00C5630F">
      <w:pPr>
        <w:rPr>
          <w:rFonts w:ascii="Arial" w:hAnsi="Arial" w:cs="Arial"/>
          <w:b/>
          <w:bCs/>
          <w:sz w:val="24"/>
          <w:szCs w:val="24"/>
        </w:rPr>
      </w:pPr>
      <w:r w:rsidRPr="00C5630F">
        <w:rPr>
          <w:rFonts w:ascii="Arial" w:hAnsi="Arial" w:cs="Arial"/>
          <w:sz w:val="24"/>
          <w:szCs w:val="24"/>
          <w:u w:val="single"/>
        </w:rPr>
        <w:t>Footnote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266EE9">
        <w:rPr>
          <w:rFonts w:ascii="Arial" w:hAnsi="Arial" w:cs="Arial"/>
          <w:b/>
          <w:bCs/>
          <w:sz w:val="24"/>
          <w:szCs w:val="24"/>
        </w:rPr>
        <w:br w:type="page"/>
      </w:r>
    </w:p>
    <w:p w14:paraId="0EA74BCE" w14:textId="5B8062A2" w:rsidR="00527BEE" w:rsidRPr="00F97120" w:rsidRDefault="00527BEE" w:rsidP="00F97120">
      <w:pPr>
        <w:rPr>
          <w:rFonts w:ascii="Arial" w:hAnsi="Arial" w:cs="Arial"/>
          <w:b/>
          <w:bCs/>
          <w:sz w:val="24"/>
          <w:szCs w:val="24"/>
        </w:rPr>
      </w:pPr>
      <w:commentRangeStart w:id="9"/>
      <w:r w:rsidRPr="00F97120">
        <w:rPr>
          <w:rFonts w:ascii="Arial" w:hAnsi="Arial" w:cs="Arial"/>
          <w:b/>
          <w:bCs/>
          <w:sz w:val="24"/>
          <w:szCs w:val="24"/>
        </w:rPr>
        <w:lastRenderedPageBreak/>
        <w:t xml:space="preserve">Figure 1: </w:t>
      </w:r>
      <w:r w:rsidR="00C5630F">
        <w:rPr>
          <w:rFonts w:ascii="Arial" w:hAnsi="Arial" w:cs="Arial"/>
          <w:b/>
          <w:bCs/>
          <w:sz w:val="24"/>
          <w:szCs w:val="24"/>
        </w:rPr>
        <w:t xml:space="preserve">Total </w:t>
      </w:r>
      <w:r w:rsidR="00832DCE">
        <w:rPr>
          <w:rFonts w:ascii="Arial" w:hAnsi="Arial" w:cs="Arial"/>
          <w:b/>
          <w:bCs/>
          <w:sz w:val="24"/>
          <w:szCs w:val="24"/>
        </w:rPr>
        <w:t xml:space="preserve">and Income-Based </w:t>
      </w:r>
      <w:r w:rsidR="00C5630F">
        <w:rPr>
          <w:rFonts w:ascii="Arial" w:hAnsi="Arial" w:cs="Arial"/>
          <w:b/>
          <w:bCs/>
          <w:sz w:val="24"/>
          <w:szCs w:val="24"/>
        </w:rPr>
        <w:t>Life Expectancy Inequality Indicators in U</w:t>
      </w:r>
      <w:commentRangeStart w:id="10"/>
      <w:r w:rsidR="00C5630F">
        <w:rPr>
          <w:rFonts w:ascii="Arial" w:hAnsi="Arial" w:cs="Arial"/>
          <w:b/>
          <w:bCs/>
          <w:sz w:val="24"/>
          <w:szCs w:val="24"/>
        </w:rPr>
        <w:t xml:space="preserve">S MSAs. </w:t>
      </w:r>
      <w:commentRangeEnd w:id="10"/>
      <w:r w:rsidR="0045731C">
        <w:rPr>
          <w:rStyle w:val="CommentReference"/>
        </w:rPr>
        <w:commentReference w:id="10"/>
      </w:r>
      <w:commentRangeEnd w:id="9"/>
      <w:r w:rsidR="005A5A19">
        <w:rPr>
          <w:rStyle w:val="CommentReference"/>
        </w:rPr>
        <w:commentReference w:id="9"/>
      </w:r>
    </w:p>
    <w:p w14:paraId="7B4DD069" w14:textId="7A27962D" w:rsidR="00C5630F" w:rsidRDefault="00DC4900" w:rsidP="00527BEE">
      <w:pPr>
        <w:rPr>
          <w:rFonts w:ascii="Arial" w:hAnsi="Arial"/>
          <w:sz w:val="24"/>
          <w:szCs w:val="24"/>
        </w:rPr>
      </w:pPr>
      <w:r w:rsidRPr="00DC4900">
        <w:rPr>
          <w:rFonts w:ascii="Arial" w:hAnsi="Arial"/>
          <w:sz w:val="24"/>
          <w:szCs w:val="24"/>
        </w:rPr>
        <w:drawing>
          <wp:inline distT="0" distB="0" distL="0" distR="0" wp14:anchorId="5BB92698" wp14:editId="0A8D9A1B">
            <wp:extent cx="82296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65BF" w14:textId="7AA4E5DE" w:rsidR="00527BEE" w:rsidRPr="00F97120" w:rsidRDefault="00527BEE" w:rsidP="00527BEE">
      <w:pPr>
        <w:rPr>
          <w:rFonts w:ascii="Arial" w:hAnsi="Arial"/>
          <w:sz w:val="24"/>
          <w:szCs w:val="24"/>
        </w:rPr>
      </w:pPr>
      <w:r w:rsidRPr="00F97120">
        <w:rPr>
          <w:rFonts w:ascii="Arial" w:hAnsi="Arial"/>
          <w:sz w:val="24"/>
          <w:szCs w:val="24"/>
        </w:rPr>
        <w:t xml:space="preserve">* Note: point size is proportional to </w:t>
      </w:r>
      <w:r w:rsidR="00C5630F">
        <w:rPr>
          <w:rFonts w:ascii="Arial" w:hAnsi="Arial"/>
          <w:sz w:val="24"/>
          <w:szCs w:val="24"/>
        </w:rPr>
        <w:t>MSA</w:t>
      </w:r>
      <w:r w:rsidRPr="00F97120">
        <w:rPr>
          <w:rFonts w:ascii="Arial" w:hAnsi="Arial"/>
          <w:sz w:val="24"/>
          <w:szCs w:val="24"/>
        </w:rPr>
        <w:t xml:space="preserve"> population. </w:t>
      </w:r>
    </w:p>
    <w:p w14:paraId="506FD10C" w14:textId="2FB7F7E9" w:rsidR="00FB3733" w:rsidRPr="003401B7" w:rsidRDefault="00C5630F">
      <w:pPr>
        <w:rPr>
          <w:rFonts w:ascii="Arial" w:eastAsia="Times New Roman" w:hAnsi="Arial" w:cs="Times New Roman"/>
          <w:b/>
          <w:sz w:val="24"/>
          <w:szCs w:val="24"/>
        </w:rPr>
      </w:pPr>
      <w:r>
        <w:rPr>
          <w:rFonts w:ascii="Arial" w:hAnsi="Arial"/>
        </w:rPr>
        <w:br w:type="page"/>
      </w:r>
    </w:p>
    <w:p w14:paraId="75282D27" w14:textId="5A0E54E1" w:rsidR="00FB3733" w:rsidRPr="00F464C9" w:rsidRDefault="00FB3733" w:rsidP="002D701B">
      <w:pPr>
        <w:rPr>
          <w:rFonts w:ascii="Arial" w:hAnsi="Arial"/>
          <w:b/>
          <w:sz w:val="24"/>
          <w:szCs w:val="24"/>
        </w:rPr>
      </w:pPr>
      <w:commentRangeStart w:id="11"/>
      <w:r w:rsidRPr="00F464C9">
        <w:rPr>
          <w:rFonts w:ascii="Arial" w:hAnsi="Arial"/>
          <w:b/>
          <w:sz w:val="24"/>
          <w:szCs w:val="24"/>
        </w:rPr>
        <w:lastRenderedPageBreak/>
        <w:t xml:space="preserve">Figure </w:t>
      </w:r>
      <w:r w:rsidR="003401B7" w:rsidRPr="00F464C9">
        <w:rPr>
          <w:rFonts w:ascii="Arial" w:hAnsi="Arial"/>
          <w:b/>
          <w:sz w:val="24"/>
          <w:szCs w:val="24"/>
        </w:rPr>
        <w:t>2</w:t>
      </w:r>
      <w:r w:rsidRPr="00F464C9">
        <w:rPr>
          <w:rFonts w:ascii="Arial" w:hAnsi="Arial"/>
          <w:b/>
          <w:sz w:val="24"/>
          <w:szCs w:val="24"/>
        </w:rPr>
        <w:t>: spatial distribution of life expectancy inequality indicators by MSA in the US.</w:t>
      </w:r>
      <w:commentRangeEnd w:id="11"/>
      <w:r w:rsidR="005A5A19" w:rsidRPr="00F464C9">
        <w:rPr>
          <w:rStyle w:val="CommentReference"/>
          <w:b/>
        </w:rPr>
        <w:commentReference w:id="11"/>
      </w:r>
    </w:p>
    <w:p w14:paraId="44091BD0" w14:textId="1648CA5C" w:rsidR="00832DCE" w:rsidRDefault="0056064F">
      <w:pPr>
        <w:rPr>
          <w:rFonts w:ascii="Arial" w:hAnsi="Arial"/>
          <w:sz w:val="24"/>
          <w:szCs w:val="24"/>
        </w:rPr>
      </w:pPr>
      <w:r w:rsidRPr="0056064F">
        <w:rPr>
          <w:rFonts w:ascii="Arial" w:hAnsi="Arial"/>
          <w:sz w:val="24"/>
          <w:szCs w:val="24"/>
        </w:rPr>
        <w:drawing>
          <wp:inline distT="0" distB="0" distL="0" distR="0" wp14:anchorId="0187DA2E" wp14:editId="4AD29E70">
            <wp:extent cx="8229600" cy="2571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DCE">
        <w:rPr>
          <w:rFonts w:ascii="Arial" w:hAnsi="Arial"/>
          <w:sz w:val="24"/>
          <w:szCs w:val="24"/>
        </w:rPr>
        <w:br w:type="page"/>
      </w:r>
    </w:p>
    <w:p w14:paraId="4E5FE8E5" w14:textId="78A1098A" w:rsidR="00832DCE" w:rsidRDefault="00832DCE" w:rsidP="002D701B">
      <w:pPr>
        <w:rPr>
          <w:rFonts w:ascii="Arial" w:hAnsi="Arial"/>
          <w:b/>
          <w:bCs/>
          <w:sz w:val="24"/>
          <w:szCs w:val="24"/>
        </w:rPr>
      </w:pPr>
      <w:r w:rsidRPr="00832DCE">
        <w:rPr>
          <w:rFonts w:ascii="Arial" w:hAnsi="Arial"/>
          <w:b/>
          <w:bCs/>
          <w:sz w:val="24"/>
          <w:szCs w:val="24"/>
        </w:rPr>
        <w:lastRenderedPageBreak/>
        <w:t xml:space="preserve">Figure </w:t>
      </w:r>
      <w:r w:rsidR="005A5A19">
        <w:rPr>
          <w:rFonts w:ascii="Arial" w:hAnsi="Arial"/>
          <w:b/>
          <w:bCs/>
          <w:sz w:val="24"/>
          <w:szCs w:val="24"/>
        </w:rPr>
        <w:t>3</w:t>
      </w:r>
      <w:r w:rsidRPr="00832DCE">
        <w:rPr>
          <w:rFonts w:ascii="Arial" w:hAnsi="Arial"/>
          <w:b/>
          <w:bCs/>
          <w:sz w:val="24"/>
          <w:szCs w:val="24"/>
        </w:rPr>
        <w:t>: Life expectancy by median household income decile for each US MSA &gt; 1million people</w:t>
      </w:r>
      <w:r>
        <w:rPr>
          <w:rFonts w:ascii="Arial" w:hAnsi="Arial"/>
          <w:b/>
          <w:bCs/>
          <w:sz w:val="24"/>
          <w:szCs w:val="24"/>
        </w:rPr>
        <w:t xml:space="preserve"> by region</w:t>
      </w:r>
    </w:p>
    <w:p w14:paraId="51B6D866" w14:textId="5EB8DA4F" w:rsidR="00832DCE" w:rsidRDefault="00832DCE" w:rsidP="002D701B">
      <w:pPr>
        <w:rPr>
          <w:rFonts w:ascii="Arial" w:hAnsi="Arial"/>
          <w:sz w:val="24"/>
          <w:szCs w:val="24"/>
        </w:rPr>
      </w:pPr>
      <w:r w:rsidRPr="00832DCE">
        <w:rPr>
          <w:rFonts w:ascii="Arial" w:hAnsi="Arial"/>
          <w:noProof/>
          <w:sz w:val="24"/>
          <w:szCs w:val="24"/>
        </w:rPr>
        <w:drawing>
          <wp:inline distT="0" distB="0" distL="0" distR="0" wp14:anchorId="613614F4" wp14:editId="11559ABE">
            <wp:extent cx="6860988" cy="51457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2911" cy="515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F3D8" w14:textId="1DE69BEF" w:rsidR="00FE4E92" w:rsidRDefault="00FE4E92" w:rsidP="002D701B">
      <w:pPr>
        <w:rPr>
          <w:rFonts w:ascii="Arial" w:hAnsi="Arial"/>
          <w:sz w:val="24"/>
          <w:szCs w:val="24"/>
        </w:rPr>
      </w:pPr>
    </w:p>
    <w:p w14:paraId="32F8DA0B" w14:textId="34CD4248" w:rsidR="00FE4E92" w:rsidRPr="00FE4E92" w:rsidRDefault="00FE4E92" w:rsidP="002D701B">
      <w:pPr>
        <w:rPr>
          <w:rFonts w:ascii="Arial" w:hAnsi="Arial"/>
          <w:b/>
          <w:bCs/>
          <w:sz w:val="24"/>
          <w:szCs w:val="24"/>
        </w:rPr>
      </w:pPr>
      <w:r w:rsidRPr="00FE4E92">
        <w:rPr>
          <w:rFonts w:ascii="Arial" w:hAnsi="Arial"/>
          <w:b/>
          <w:bCs/>
          <w:sz w:val="24"/>
          <w:szCs w:val="24"/>
        </w:rPr>
        <w:lastRenderedPageBreak/>
        <w:t>Appendix</w:t>
      </w:r>
    </w:p>
    <w:p w14:paraId="2E463AB2" w14:textId="337756C4" w:rsidR="00FE4E92" w:rsidRPr="00545F84" w:rsidRDefault="00FC5B01" w:rsidP="00FE4E92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Appendix </w:t>
      </w:r>
      <w:commentRangeStart w:id="12"/>
      <w:commentRangeStart w:id="13"/>
      <w:r w:rsidR="00FE4E92" w:rsidRPr="00545F84">
        <w:rPr>
          <w:rFonts w:ascii="Arial" w:hAnsi="Arial" w:cs="Arial"/>
          <w:b/>
          <w:bCs/>
          <w:sz w:val="24"/>
          <w:szCs w:val="24"/>
        </w:rPr>
        <w:t xml:space="preserve">Table </w:t>
      </w:r>
      <w:r w:rsidR="00651BAF">
        <w:rPr>
          <w:rFonts w:ascii="Arial" w:hAnsi="Arial" w:cs="Arial"/>
          <w:b/>
          <w:bCs/>
          <w:sz w:val="24"/>
          <w:szCs w:val="24"/>
        </w:rPr>
        <w:t>1</w:t>
      </w:r>
      <w:r w:rsidR="00FE4E92" w:rsidRPr="00545F84">
        <w:rPr>
          <w:rFonts w:ascii="Arial" w:hAnsi="Arial" w:cs="Arial"/>
          <w:b/>
          <w:bCs/>
          <w:sz w:val="24"/>
          <w:szCs w:val="24"/>
        </w:rPr>
        <w:t xml:space="preserve"> Measure name, description, and calculation </w:t>
      </w:r>
      <w:commentRangeEnd w:id="12"/>
      <w:r w:rsidR="00FE4E92">
        <w:rPr>
          <w:rStyle w:val="CommentReference"/>
        </w:rPr>
        <w:commentReference w:id="12"/>
      </w:r>
      <w:commentRangeEnd w:id="13"/>
      <w:r w:rsidR="00FE4E92">
        <w:rPr>
          <w:rStyle w:val="CommentReference"/>
        </w:rPr>
        <w:commentReference w:id="13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2790"/>
        <w:gridCol w:w="3865"/>
      </w:tblGrid>
      <w:tr w:rsidR="00FE4E92" w14:paraId="3CD7DC05" w14:textId="77777777" w:rsidTr="00C8335A">
        <w:tc>
          <w:tcPr>
            <w:tcW w:w="2695" w:type="dxa"/>
            <w:shd w:val="clear" w:color="auto" w:fill="E7E6E6" w:themeFill="background2"/>
          </w:tcPr>
          <w:p w14:paraId="57468013" w14:textId="77777777" w:rsidR="00FE4E92" w:rsidRPr="00545F84" w:rsidRDefault="00FE4E92" w:rsidP="00C8335A">
            <w:pPr>
              <w:spacing w:line="480" w:lineRule="auto"/>
              <w:rPr>
                <w:rFonts w:ascii="Arial" w:hAnsi="Arial" w:cs="Arial"/>
                <w:b/>
                <w:bCs/>
              </w:rPr>
            </w:pPr>
            <w:commentRangeStart w:id="14"/>
            <w:r w:rsidRPr="00545F84">
              <w:rPr>
                <w:rFonts w:ascii="Arial" w:hAnsi="Arial" w:cs="Arial"/>
                <w:b/>
                <w:bCs/>
              </w:rPr>
              <w:t xml:space="preserve">Measure </w:t>
            </w:r>
            <w:r>
              <w:rPr>
                <w:rFonts w:ascii="Arial" w:hAnsi="Arial" w:cs="Arial"/>
                <w:b/>
                <w:bCs/>
              </w:rPr>
              <w:t>D</w:t>
            </w:r>
            <w:r w:rsidRPr="00545F84">
              <w:rPr>
                <w:rFonts w:ascii="Arial" w:hAnsi="Arial" w:cs="Arial"/>
                <w:b/>
                <w:bCs/>
              </w:rPr>
              <w:t xml:space="preserve">escription </w:t>
            </w:r>
            <w:commentRangeEnd w:id="14"/>
            <w:r>
              <w:rPr>
                <w:rStyle w:val="CommentReference"/>
                <w:rFonts w:eastAsiaTheme="minorHAnsi"/>
              </w:rPr>
              <w:commentReference w:id="14"/>
            </w:r>
          </w:p>
        </w:tc>
        <w:tc>
          <w:tcPr>
            <w:tcW w:w="2790" w:type="dxa"/>
            <w:shd w:val="clear" w:color="auto" w:fill="E7E6E6" w:themeFill="background2"/>
          </w:tcPr>
          <w:p w14:paraId="46AC48B2" w14:textId="77777777" w:rsidR="00FE4E92" w:rsidRPr="00545F84" w:rsidRDefault="00FE4E92" w:rsidP="00C8335A">
            <w:pPr>
              <w:spacing w:line="480" w:lineRule="auto"/>
              <w:rPr>
                <w:rFonts w:ascii="Arial" w:hAnsi="Arial" w:cs="Arial"/>
                <w:b/>
                <w:bCs/>
              </w:rPr>
            </w:pPr>
            <w:r w:rsidRPr="00545F84">
              <w:rPr>
                <w:rFonts w:ascii="Arial" w:hAnsi="Arial" w:cs="Arial"/>
                <w:b/>
                <w:bCs/>
              </w:rPr>
              <w:t xml:space="preserve">Measure </w:t>
            </w:r>
            <w:r>
              <w:rPr>
                <w:rFonts w:ascii="Arial" w:hAnsi="Arial" w:cs="Arial"/>
                <w:b/>
                <w:bCs/>
              </w:rPr>
              <w:t>N</w:t>
            </w:r>
            <w:r w:rsidRPr="00545F84">
              <w:rPr>
                <w:rFonts w:ascii="Arial" w:hAnsi="Arial" w:cs="Arial"/>
                <w:b/>
                <w:bCs/>
              </w:rPr>
              <w:t>ame</w:t>
            </w:r>
          </w:p>
        </w:tc>
        <w:tc>
          <w:tcPr>
            <w:tcW w:w="3865" w:type="dxa"/>
            <w:shd w:val="clear" w:color="auto" w:fill="E7E6E6" w:themeFill="background2"/>
          </w:tcPr>
          <w:p w14:paraId="5A6DAECD" w14:textId="77777777" w:rsidR="00FE4E92" w:rsidRPr="00545F84" w:rsidRDefault="00FE4E92" w:rsidP="00C8335A">
            <w:pPr>
              <w:spacing w:line="480" w:lineRule="auto"/>
              <w:rPr>
                <w:rFonts w:ascii="Arial" w:hAnsi="Arial" w:cs="Arial"/>
                <w:b/>
                <w:bCs/>
              </w:rPr>
            </w:pPr>
            <w:r w:rsidRPr="00545F84">
              <w:rPr>
                <w:rFonts w:ascii="Arial" w:hAnsi="Arial" w:cs="Arial"/>
                <w:b/>
                <w:bCs/>
              </w:rPr>
              <w:t xml:space="preserve">Calculation </w:t>
            </w:r>
          </w:p>
        </w:tc>
      </w:tr>
      <w:tr w:rsidR="00FE4E92" w14:paraId="1F544A0F" w14:textId="77777777" w:rsidTr="00C8335A">
        <w:tc>
          <w:tcPr>
            <w:tcW w:w="2695" w:type="dxa"/>
            <w:vMerge w:val="restart"/>
          </w:tcPr>
          <w:p w14:paraId="402074B9" w14:textId="77777777" w:rsidR="00FE4E92" w:rsidRDefault="00FE4E92" w:rsidP="00C8335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Absolute Inequalities</w:t>
            </w:r>
          </w:p>
        </w:tc>
        <w:tc>
          <w:tcPr>
            <w:tcW w:w="2790" w:type="dxa"/>
          </w:tcPr>
          <w:p w14:paraId="382AACEE" w14:textId="77777777" w:rsidR="00FE4E92" w:rsidRDefault="00FE4E92" w:rsidP="00C8335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Absolute/Relative Ratios differences</w:t>
            </w:r>
          </w:p>
        </w:tc>
        <w:tc>
          <w:tcPr>
            <w:tcW w:w="3865" w:type="dxa"/>
          </w:tcPr>
          <w:p w14:paraId="58390A7D" w14:textId="77777777" w:rsidR="00FE4E92" w:rsidRDefault="00FE4E92" w:rsidP="00C8335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Difference/Ratio between 90</w:t>
            </w:r>
            <w:r w:rsidRPr="00303920">
              <w:rPr>
                <w:rFonts w:ascii="Arial" w:hAnsi="Arial" w:cs="Arial"/>
                <w:vertAlign w:val="superscript"/>
              </w:rPr>
              <w:t>th</w:t>
            </w:r>
            <w:r>
              <w:rPr>
                <w:rFonts w:ascii="Arial" w:hAnsi="Arial" w:cs="Arial"/>
              </w:rPr>
              <w:t xml:space="preserve"> and 10</w:t>
            </w:r>
            <w:r w:rsidRPr="00303920">
              <w:rPr>
                <w:rFonts w:ascii="Arial" w:hAnsi="Arial" w:cs="Arial"/>
                <w:vertAlign w:val="superscript"/>
              </w:rPr>
              <w:t>th</w:t>
            </w:r>
            <w:r>
              <w:rPr>
                <w:rFonts w:ascii="Arial" w:hAnsi="Arial" w:cs="Arial"/>
              </w:rPr>
              <w:t xml:space="preserve"> population-weighted percentiles of life expectancy for each city</w:t>
            </w:r>
          </w:p>
        </w:tc>
      </w:tr>
      <w:tr w:rsidR="00FE4E92" w14:paraId="1E035391" w14:textId="77777777" w:rsidTr="00C8335A">
        <w:tc>
          <w:tcPr>
            <w:tcW w:w="2695" w:type="dxa"/>
            <w:vMerge/>
          </w:tcPr>
          <w:p w14:paraId="7FA9E375" w14:textId="77777777" w:rsidR="00FE4E92" w:rsidRDefault="00FE4E92" w:rsidP="00C8335A">
            <w:pPr>
              <w:rPr>
                <w:rFonts w:ascii="Arial" w:hAnsi="Arial" w:cs="Arial"/>
              </w:rPr>
            </w:pPr>
          </w:p>
        </w:tc>
        <w:tc>
          <w:tcPr>
            <w:tcW w:w="2790" w:type="dxa"/>
          </w:tcPr>
          <w:p w14:paraId="338800AE" w14:textId="77777777" w:rsidR="00FE4E92" w:rsidRDefault="00FE4E92" w:rsidP="00C8335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Coefficient of variation (CV)</w:t>
            </w:r>
          </w:p>
        </w:tc>
        <w:tc>
          <w:tcPr>
            <w:tcW w:w="3865" w:type="dxa"/>
          </w:tcPr>
          <w:p w14:paraId="038EF2C0" w14:textId="77777777" w:rsidR="00FE4E92" w:rsidRDefault="00FE4E92" w:rsidP="00C8335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Standard deviation of life expectancy/mean, all weighted population</w:t>
            </w:r>
          </w:p>
        </w:tc>
      </w:tr>
      <w:tr w:rsidR="00FE4E92" w14:paraId="08F4DE6F" w14:textId="77777777" w:rsidTr="00C8335A">
        <w:tc>
          <w:tcPr>
            <w:tcW w:w="2695" w:type="dxa"/>
            <w:vMerge/>
          </w:tcPr>
          <w:p w14:paraId="00A9B4C7" w14:textId="77777777" w:rsidR="00FE4E92" w:rsidRDefault="00FE4E92" w:rsidP="00C8335A">
            <w:pPr>
              <w:rPr>
                <w:rFonts w:ascii="Arial" w:hAnsi="Arial" w:cs="Arial"/>
              </w:rPr>
            </w:pPr>
          </w:p>
        </w:tc>
        <w:tc>
          <w:tcPr>
            <w:tcW w:w="2790" w:type="dxa"/>
          </w:tcPr>
          <w:p w14:paraId="0988D445" w14:textId="77777777" w:rsidR="00FE4E92" w:rsidRDefault="00FE4E92" w:rsidP="00C8335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Gini Coefficient</w:t>
            </w:r>
          </w:p>
        </w:tc>
        <w:tc>
          <w:tcPr>
            <w:tcW w:w="3865" w:type="dxa"/>
          </w:tcPr>
          <w:p w14:paraId="6144015B" w14:textId="77777777" w:rsidR="00FE4E92" w:rsidRDefault="00FE4E92" w:rsidP="00C8335A">
            <w:pPr>
              <w:rPr>
                <w:rFonts w:ascii="Arial" w:hAnsi="Arial" w:cs="Arial"/>
              </w:rPr>
            </w:pPr>
            <w:commentRangeStart w:id="15"/>
            <w:r>
              <w:rPr>
                <w:rFonts w:ascii="Arial" w:hAnsi="Arial" w:cs="Arial"/>
              </w:rPr>
              <w:t>calculated using the ineq package in R</w:t>
            </w:r>
            <w:commentRangeEnd w:id="15"/>
            <w:r>
              <w:rPr>
                <w:rStyle w:val="CommentReference"/>
                <w:rFonts w:eastAsiaTheme="minorHAnsi"/>
              </w:rPr>
              <w:commentReference w:id="15"/>
            </w:r>
          </w:p>
        </w:tc>
      </w:tr>
      <w:tr w:rsidR="00FE4E92" w14:paraId="03027B33" w14:textId="77777777" w:rsidTr="00C8335A">
        <w:tc>
          <w:tcPr>
            <w:tcW w:w="2695" w:type="dxa"/>
            <w:vMerge w:val="restart"/>
          </w:tcPr>
          <w:p w14:paraId="3506065E" w14:textId="77777777" w:rsidR="00FE4E92" w:rsidRDefault="00FE4E92" w:rsidP="00C8335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Income-related inequalities</w:t>
            </w:r>
          </w:p>
        </w:tc>
        <w:tc>
          <w:tcPr>
            <w:tcW w:w="2790" w:type="dxa"/>
          </w:tcPr>
          <w:p w14:paraId="432F06E9" w14:textId="77777777" w:rsidR="00FE4E92" w:rsidRDefault="00FE4E92" w:rsidP="00C8335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Top-bottom gaps/ratios</w:t>
            </w:r>
          </w:p>
        </w:tc>
        <w:tc>
          <w:tcPr>
            <w:tcW w:w="3865" w:type="dxa"/>
          </w:tcPr>
          <w:p w14:paraId="7E28EC69" w14:textId="77777777" w:rsidR="00FE4E92" w:rsidRDefault="00FE4E92" w:rsidP="00C8335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Differences/ratios between the population-weighted average life expectancy in census tracts in the top and bottom deciles of income</w:t>
            </w:r>
          </w:p>
        </w:tc>
      </w:tr>
      <w:tr w:rsidR="00FE4E92" w14:paraId="26031F08" w14:textId="77777777" w:rsidTr="00C8335A">
        <w:tc>
          <w:tcPr>
            <w:tcW w:w="2695" w:type="dxa"/>
            <w:vMerge/>
          </w:tcPr>
          <w:p w14:paraId="113CFB2B" w14:textId="77777777" w:rsidR="00FE4E92" w:rsidRDefault="00FE4E92" w:rsidP="00C8335A">
            <w:pPr>
              <w:rPr>
                <w:rFonts w:ascii="Arial" w:hAnsi="Arial" w:cs="Arial"/>
              </w:rPr>
            </w:pPr>
          </w:p>
        </w:tc>
        <w:tc>
          <w:tcPr>
            <w:tcW w:w="2790" w:type="dxa"/>
          </w:tcPr>
          <w:p w14:paraId="6B7C5778" w14:textId="77777777" w:rsidR="00FE4E92" w:rsidRDefault="00FE4E92" w:rsidP="00C8335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Slope index of inequality</w:t>
            </w:r>
          </w:p>
        </w:tc>
        <w:tc>
          <w:tcPr>
            <w:tcW w:w="3865" w:type="dxa"/>
          </w:tcPr>
          <w:p w14:paraId="1C3485F1" w14:textId="77777777" w:rsidR="00FE4E92" w:rsidRDefault="00FE4E92" w:rsidP="00C8335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 each city run separate linear model with life expectancy at the census tract level as the outcome, and income decile as a continuous (ordinal) variable. SII is the regression coefficient for each income decile and represents the average change in life expectancy per 1-decile increase in income.</w:t>
            </w:r>
          </w:p>
        </w:tc>
      </w:tr>
      <w:tr w:rsidR="00FE4E92" w14:paraId="7307253A" w14:textId="77777777" w:rsidTr="00C8335A">
        <w:tc>
          <w:tcPr>
            <w:tcW w:w="2695" w:type="dxa"/>
            <w:vMerge/>
          </w:tcPr>
          <w:p w14:paraId="60CA3D63" w14:textId="77777777" w:rsidR="00FE4E92" w:rsidRDefault="00FE4E92" w:rsidP="00C8335A">
            <w:pPr>
              <w:rPr>
                <w:rFonts w:ascii="Arial" w:hAnsi="Arial" w:cs="Arial"/>
              </w:rPr>
            </w:pPr>
          </w:p>
        </w:tc>
        <w:tc>
          <w:tcPr>
            <w:tcW w:w="2790" w:type="dxa"/>
          </w:tcPr>
          <w:p w14:paraId="49A1E3BE" w14:textId="77777777" w:rsidR="00FE4E92" w:rsidRDefault="00FE4E92" w:rsidP="00C8335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Relative index of inequality (RII)</w:t>
            </w:r>
          </w:p>
        </w:tc>
        <w:tc>
          <w:tcPr>
            <w:tcW w:w="3865" w:type="dxa"/>
          </w:tcPr>
          <w:p w14:paraId="62AAD5A0" w14:textId="77777777" w:rsidR="00FE4E92" w:rsidRDefault="00FE4E92" w:rsidP="00C8335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Divided the SII over the average LE at the city level. </w:t>
            </w:r>
          </w:p>
          <w:p w14:paraId="4ED240A7" w14:textId="77777777" w:rsidR="00FE4E92" w:rsidRDefault="00FE4E92" w:rsidP="00C8335A">
            <w:pPr>
              <w:rPr>
                <w:rFonts w:ascii="Arial" w:hAnsi="Arial" w:cs="Arial"/>
              </w:rPr>
            </w:pPr>
          </w:p>
        </w:tc>
      </w:tr>
    </w:tbl>
    <w:p w14:paraId="41748605" w14:textId="77777777" w:rsidR="00FE4E92" w:rsidRDefault="00FE4E92" w:rsidP="002D701B">
      <w:pPr>
        <w:rPr>
          <w:rFonts w:ascii="Arial" w:hAnsi="Arial"/>
          <w:sz w:val="24"/>
          <w:szCs w:val="24"/>
        </w:rPr>
      </w:pPr>
    </w:p>
    <w:p w14:paraId="3CC9E17F" w14:textId="6F56ACAD" w:rsidR="005A5A19" w:rsidRPr="005A5A19" w:rsidRDefault="005A5A19" w:rsidP="005A5A19">
      <w:pPr>
        <w:rPr>
          <w:rFonts w:ascii="Arial" w:hAnsi="Arial" w:cs="Arial"/>
          <w:b/>
          <w:bCs/>
          <w:sz w:val="24"/>
          <w:szCs w:val="24"/>
        </w:rPr>
      </w:pPr>
      <w:r w:rsidRPr="005A5A19">
        <w:rPr>
          <w:rFonts w:ascii="Arial" w:hAnsi="Arial"/>
          <w:b/>
          <w:bCs/>
          <w:sz w:val="24"/>
          <w:szCs w:val="24"/>
        </w:rPr>
        <w:lastRenderedPageBreak/>
        <w:t>Appendix Figure 1</w:t>
      </w:r>
      <w:r>
        <w:rPr>
          <w:rFonts w:ascii="Arial" w:hAnsi="Arial"/>
          <w:b/>
          <w:bCs/>
          <w:sz w:val="24"/>
          <w:szCs w:val="24"/>
        </w:rPr>
        <w:t xml:space="preserve">: </w:t>
      </w:r>
      <w:r w:rsidRPr="005A5A19">
        <w:rPr>
          <w:rFonts w:ascii="Arial" w:hAnsi="Arial" w:cs="Arial"/>
          <w:b/>
          <w:bCs/>
          <w:sz w:val="24"/>
          <w:szCs w:val="24"/>
        </w:rPr>
        <w:t>Correlation between life expectancy inequality indicators</w:t>
      </w:r>
    </w:p>
    <w:p w14:paraId="27DC9097" w14:textId="77777777" w:rsidR="005A5A19" w:rsidRPr="00F97120" w:rsidRDefault="005A5A19" w:rsidP="005A5A19">
      <w:pPr>
        <w:pStyle w:val="DHT"/>
        <w:outlineLvl w:val="0"/>
        <w:rPr>
          <w:rFonts w:ascii="Arial" w:hAnsi="Arial"/>
          <w:b w:val="0"/>
        </w:rPr>
      </w:pPr>
      <w:r w:rsidRPr="00832DCE">
        <w:rPr>
          <w:rFonts w:ascii="Arial" w:hAnsi="Arial"/>
          <w:b w:val="0"/>
          <w:noProof/>
        </w:rPr>
        <w:drawing>
          <wp:inline distT="0" distB="0" distL="0" distR="0" wp14:anchorId="53A3C752" wp14:editId="4D228628">
            <wp:extent cx="7052235" cy="52891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3189" cy="52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5C6E" w14:textId="77777777" w:rsidR="005A5A19" w:rsidRPr="00C5630F" w:rsidRDefault="005A5A19" w:rsidP="002D701B">
      <w:pPr>
        <w:rPr>
          <w:rFonts w:ascii="Arial" w:hAnsi="Arial"/>
          <w:sz w:val="24"/>
          <w:szCs w:val="24"/>
        </w:rPr>
      </w:pPr>
    </w:p>
    <w:sectPr w:rsidR="005A5A19" w:rsidRPr="00C5630F" w:rsidSect="00266EE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uthor" w:initials="A">
    <w:p w14:paraId="335D4BBA" w14:textId="437C1E54" w:rsidR="008C48A2" w:rsidRDefault="008C48A2">
      <w:pPr>
        <w:pStyle w:val="CommentText"/>
      </w:pPr>
      <w:r>
        <w:rPr>
          <w:rStyle w:val="CommentReference"/>
        </w:rPr>
        <w:annotationRef/>
      </w:r>
      <w:r>
        <w:t xml:space="preserve">Probably need to </w:t>
      </w:r>
      <w:r w:rsidR="00391C5A">
        <w:t>strengthen the argument for choosing these two measures</w:t>
      </w:r>
    </w:p>
  </w:comment>
  <w:comment w:id="1" w:author="Author" w:initials="A">
    <w:p w14:paraId="4D4CE5DB" w14:textId="26721DB0" w:rsidR="00AB6891" w:rsidRDefault="00AB6891">
      <w:pPr>
        <w:pStyle w:val="CommentText"/>
      </w:pPr>
      <w:r>
        <w:rPr>
          <w:rStyle w:val="CommentReference"/>
        </w:rPr>
        <w:annotationRef/>
      </w:r>
      <w:r>
        <w:t xml:space="preserve">Think we need to add a variance measure here… otherwise hard to describe differences/similarities just using the visuals. But thoughts? </w:t>
      </w:r>
    </w:p>
  </w:comment>
  <w:comment w:id="2" w:author="Author" w:initials="A">
    <w:p w14:paraId="4AC8FC10" w14:textId="2FAC3C54" w:rsidR="00175312" w:rsidRDefault="00175312">
      <w:pPr>
        <w:pStyle w:val="CommentText"/>
      </w:pPr>
      <w:r>
        <w:rPr>
          <w:rStyle w:val="CommentReference"/>
        </w:rPr>
        <w:annotationRef/>
      </w:r>
      <w:r>
        <w:t xml:space="preserve">Look up that one in Utah? </w:t>
      </w:r>
    </w:p>
  </w:comment>
  <w:comment w:id="3" w:author="Author" w:initials="A">
    <w:p w14:paraId="267B6468" w14:textId="4F1F866A" w:rsidR="0004562B" w:rsidRDefault="0004562B">
      <w:pPr>
        <w:pStyle w:val="CommentText"/>
      </w:pPr>
      <w:r>
        <w:rPr>
          <w:rStyle w:val="CommentReference"/>
        </w:rPr>
        <w:annotationRef/>
      </w:r>
      <w:r>
        <w:t xml:space="preserve">Can we use plotly to ID which this MSA is? </w:t>
      </w:r>
    </w:p>
  </w:comment>
  <w:comment w:id="4" w:author="Author" w:initials="A">
    <w:p w14:paraId="788BC3F6" w14:textId="77777777" w:rsidR="00BD2B25" w:rsidRDefault="00BD2B25">
      <w:pPr>
        <w:pStyle w:val="CommentText"/>
      </w:pPr>
      <w:r>
        <w:rPr>
          <w:rStyle w:val="CommentReference"/>
        </w:rPr>
        <w:annotationRef/>
      </w:r>
      <w:r>
        <w:t xml:space="preserve">Is this about the cities or the metrics. We think it should be about the cities. </w:t>
      </w:r>
    </w:p>
    <w:p w14:paraId="33768596" w14:textId="77777777" w:rsidR="00BD2B25" w:rsidRDefault="00BD2B25">
      <w:pPr>
        <w:pStyle w:val="CommentText"/>
      </w:pPr>
    </w:p>
    <w:p w14:paraId="1BB50389" w14:textId="59CF8050" w:rsidR="00BD2B25" w:rsidRDefault="00BD2B25">
      <w:pPr>
        <w:pStyle w:val="CommentText"/>
      </w:pPr>
      <w:r>
        <w:t xml:space="preserve">Chose a few or 1 of the measures, move correlations to appendix. And instead describe the citiies. </w:t>
      </w:r>
    </w:p>
  </w:comment>
  <w:comment w:id="5" w:author="Author" w:initials="A">
    <w:p w14:paraId="1AF4D7A4" w14:textId="4A93C9FE" w:rsidR="00FB3637" w:rsidRDefault="00FB3637">
      <w:pPr>
        <w:pStyle w:val="CommentText"/>
      </w:pPr>
      <w:r>
        <w:rPr>
          <w:rStyle w:val="CommentReference"/>
        </w:rPr>
        <w:annotationRef/>
      </w:r>
      <w:r>
        <w:t>So we’re telling story of w</w:t>
      </w:r>
      <w:r w:rsidR="00F81D8E">
        <w:t xml:space="preserve">here cities rank. </w:t>
      </w:r>
    </w:p>
  </w:comment>
  <w:comment w:id="6" w:author="Author" w:initials="A">
    <w:p w14:paraId="5CF2D62A" w14:textId="164AF306" w:rsidR="000D4517" w:rsidRDefault="000D4517">
      <w:pPr>
        <w:pStyle w:val="CommentText"/>
      </w:pPr>
      <w:r>
        <w:rPr>
          <w:rStyle w:val="CommentReference"/>
        </w:rPr>
        <w:annotationRef/>
      </w:r>
      <w:r>
        <w:t xml:space="preserve">Keeping focus on disparities between MSAs. </w:t>
      </w:r>
    </w:p>
  </w:comment>
  <w:comment w:id="7" w:author="Author" w:initials="A">
    <w:p w14:paraId="7243218C" w14:textId="033EDC73" w:rsidR="00A5560C" w:rsidRDefault="00A5560C">
      <w:pPr>
        <w:pStyle w:val="CommentText"/>
      </w:pPr>
      <w:r>
        <w:rPr>
          <w:rStyle w:val="CommentReference"/>
        </w:rPr>
        <w:annotationRef/>
      </w:r>
      <w:hyperlink r:id="rId1" w:history="1">
        <w:r w:rsidR="00EC4476" w:rsidRPr="0012442B">
          <w:rPr>
            <w:rStyle w:val="Hyperlink"/>
          </w:rPr>
          <w:t>file:///C:/Users/as5494/Downloads/j.1468-0009.2010.00587.x.pdf</w:t>
        </w:r>
      </w:hyperlink>
      <w:r w:rsidR="00EC4476">
        <w:t xml:space="preserve"> ; </w:t>
      </w:r>
      <w:r w:rsidR="00EC4476" w:rsidRPr="00EC4476">
        <w:t>https://drum.lib.umd.edu/bitstream/handle/1903/22744/measuring_disparities.pdf?sequence=1&amp;isAllowed=y</w:t>
      </w:r>
    </w:p>
  </w:comment>
  <w:comment w:id="8" w:author="Author" w:initials="A">
    <w:p w14:paraId="403A6F7F" w14:textId="44A9C138" w:rsidR="00AA3B97" w:rsidRDefault="00AA3B97">
      <w:pPr>
        <w:pStyle w:val="CommentText"/>
      </w:pPr>
      <w:r>
        <w:rPr>
          <w:rStyle w:val="CommentReference"/>
        </w:rPr>
        <w:annotationRef/>
      </w:r>
      <w:r w:rsidR="00CB2543">
        <w:t xml:space="preserve"> </w:t>
      </w:r>
      <w:r w:rsidR="00CB2543" w:rsidRPr="00220B57">
        <w:t>[Mention was removed]</w:t>
      </w:r>
      <w:r>
        <w:t xml:space="preserve">thoughts? I ranked by absolute and relative.. but given they’re so similar (top </w:t>
      </w:r>
      <w:r w:rsidR="00CB2543">
        <w:t xml:space="preserve">&amp; </w:t>
      </w:r>
      <w:r>
        <w:t>10 the same</w:t>
      </w:r>
      <w:r w:rsidR="00CB2543">
        <w:t>, though slightly different ordering)</w:t>
      </w:r>
      <w:r>
        <w:t xml:space="preserve">  not sure it’s worth including both. But thoughts? </w:t>
      </w:r>
    </w:p>
  </w:comment>
  <w:comment w:id="10" w:author="Author" w:initials="A">
    <w:p w14:paraId="59F35E97" w14:textId="45FFE3D7" w:rsidR="0045731C" w:rsidRDefault="0045731C">
      <w:pPr>
        <w:pStyle w:val="CommentText"/>
      </w:pPr>
      <w:r>
        <w:rPr>
          <w:rStyle w:val="CommentReference"/>
        </w:rPr>
        <w:annotationRef/>
      </w:r>
      <w:r>
        <w:t xml:space="preserve">Thoughts on reorganization so that we have midwest, south, northeast, west? To rank in order of size of disparities </w:t>
      </w:r>
    </w:p>
  </w:comment>
  <w:comment w:id="9" w:author="Author" w:initials="A">
    <w:p w14:paraId="2C67B28B" w14:textId="066B0BD4" w:rsidR="005A5A19" w:rsidRDefault="005A5A19">
      <w:pPr>
        <w:pStyle w:val="CommentText"/>
      </w:pPr>
      <w:r>
        <w:rPr>
          <w:rStyle w:val="CommentReference"/>
        </w:rPr>
        <w:annotationRef/>
      </w:r>
      <w:r w:rsidR="00AE028F">
        <w:rPr>
          <w:rStyle w:val="CommentReference"/>
        </w:rPr>
        <w:t xml:space="preserve">Could also make this into a table with median and variance? </w:t>
      </w:r>
      <w:r w:rsidR="00D07E9F">
        <w:rPr>
          <w:rStyle w:val="CommentReference"/>
        </w:rPr>
        <w:t>And then then the map figure builds on this to visually show disparities by region?</w:t>
      </w:r>
      <w:r>
        <w:t xml:space="preserve"> </w:t>
      </w:r>
    </w:p>
  </w:comment>
  <w:comment w:id="11" w:author="Author" w:initials="A">
    <w:p w14:paraId="54F7EC24" w14:textId="13F48A05" w:rsidR="005A5A19" w:rsidRDefault="005A5A19">
      <w:pPr>
        <w:pStyle w:val="CommentText"/>
      </w:pPr>
      <w:r>
        <w:rPr>
          <w:rStyle w:val="CommentReference"/>
        </w:rPr>
        <w:annotationRef/>
      </w:r>
      <w:r>
        <w:t xml:space="preserve">Change this so it’s only </w:t>
      </w:r>
      <w:r w:rsidR="00C06961">
        <w:t xml:space="preserve">absolute; since relative </w:t>
      </w:r>
      <w:r w:rsidR="00A72541">
        <w:t xml:space="preserve">looks the same. </w:t>
      </w:r>
      <w:r>
        <w:t xml:space="preserve"> </w:t>
      </w:r>
    </w:p>
  </w:comment>
  <w:comment w:id="12" w:author="Author" w:initials="A">
    <w:p w14:paraId="742C04BF" w14:textId="77777777" w:rsidR="00FE4E92" w:rsidRDefault="00FE4E92" w:rsidP="00FE4E92">
      <w:pPr>
        <w:pStyle w:val="CommentText"/>
      </w:pPr>
      <w:r>
        <w:rPr>
          <w:rStyle w:val="CommentReference"/>
        </w:rPr>
        <w:annotationRef/>
      </w:r>
      <w:r>
        <w:t>i</w:t>
      </w:r>
    </w:p>
  </w:comment>
  <w:comment w:id="13" w:author="Author" w:initials="A">
    <w:p w14:paraId="57BF1C21" w14:textId="77777777" w:rsidR="00FE4E92" w:rsidRDefault="00FE4E92" w:rsidP="00FE4E92">
      <w:pPr>
        <w:pStyle w:val="CommentText"/>
      </w:pPr>
      <w:r>
        <w:rPr>
          <w:rStyle w:val="CommentReference"/>
        </w:rPr>
        <w:annotationRef/>
      </w:r>
      <w:r>
        <w:t xml:space="preserve">slides usama sent has overview of measuring inequities </w:t>
      </w:r>
    </w:p>
  </w:comment>
  <w:comment w:id="14" w:author="Author" w:initials="A">
    <w:p w14:paraId="59A70ADC" w14:textId="77777777" w:rsidR="00FE4E92" w:rsidRDefault="00FE4E92" w:rsidP="00FE4E92">
      <w:pPr>
        <w:pStyle w:val="CommentText"/>
      </w:pPr>
      <w:r>
        <w:rPr>
          <w:rStyle w:val="CommentReference"/>
        </w:rPr>
        <w:annotationRef/>
      </w:r>
      <w:r>
        <w:t xml:space="preserve">Not sure description is the right way to say this… maybe Measure purpose? Construct description?  </w:t>
      </w:r>
    </w:p>
  </w:comment>
  <w:comment w:id="15" w:author="Author" w:initials="A">
    <w:p w14:paraId="785870D6" w14:textId="77777777" w:rsidR="00FE4E92" w:rsidRDefault="00FE4E92" w:rsidP="00FE4E92">
      <w:pPr>
        <w:pStyle w:val="CommentText"/>
      </w:pPr>
      <w:r>
        <w:rPr>
          <w:rStyle w:val="CommentReference"/>
        </w:rPr>
        <w:annotationRef/>
      </w:r>
      <w:r>
        <w:t xml:space="preserve">Will add a citation to the R package. 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35D4BBA" w15:done="0"/>
  <w15:commentEx w15:paraId="4D4CE5DB" w15:done="0"/>
  <w15:commentEx w15:paraId="4AC8FC10" w15:done="0"/>
  <w15:commentEx w15:paraId="267B6468" w15:done="0"/>
  <w15:commentEx w15:paraId="1BB50389" w15:done="1"/>
  <w15:commentEx w15:paraId="1AF4D7A4" w15:paraIdParent="1BB50389" w15:done="1"/>
  <w15:commentEx w15:paraId="5CF2D62A" w15:done="0"/>
  <w15:commentEx w15:paraId="7243218C" w15:done="0"/>
  <w15:commentEx w15:paraId="403A6F7F" w15:done="0"/>
  <w15:commentEx w15:paraId="59F35E97" w15:done="0"/>
  <w15:commentEx w15:paraId="2C67B28B" w15:done="0"/>
  <w15:commentEx w15:paraId="54F7EC24" w15:done="0"/>
  <w15:commentEx w15:paraId="742C04BF" w15:done="0"/>
  <w15:commentEx w15:paraId="57BF1C21" w15:done="0"/>
  <w15:commentEx w15:paraId="59A70ADC" w15:done="0"/>
  <w15:commentEx w15:paraId="785870D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35D4BBA" w16cid:durableId="238DAA23"/>
  <w16cid:commentId w16cid:paraId="4D4CE5DB" w16cid:durableId="238437AA"/>
  <w16cid:commentId w16cid:paraId="4AC8FC10" w16cid:durableId="23843C7D"/>
  <w16cid:commentId w16cid:paraId="267B6468" w16cid:durableId="238D89E3"/>
  <w16cid:commentId w16cid:paraId="1BB50389" w16cid:durableId="2386FBD6"/>
  <w16cid:commentId w16cid:paraId="1AF4D7A4" w16cid:durableId="2386FC16"/>
  <w16cid:commentId w16cid:paraId="5CF2D62A" w16cid:durableId="238D8A35"/>
  <w16cid:commentId w16cid:paraId="7243218C" w16cid:durableId="238D84F2"/>
  <w16cid:commentId w16cid:paraId="403A6F7F" w16cid:durableId="238DA190"/>
  <w16cid:commentId w16cid:paraId="59F35E97" w16cid:durableId="237DB639"/>
  <w16cid:commentId w16cid:paraId="2C67B28B" w16cid:durableId="238D8854"/>
  <w16cid:commentId w16cid:paraId="54F7EC24" w16cid:durableId="238D883C"/>
  <w16cid:commentId w16cid:paraId="742C04BF" w16cid:durableId="238D8799"/>
  <w16cid:commentId w16cid:paraId="57BF1C21" w16cid:durableId="238D8798"/>
  <w16cid:commentId w16cid:paraId="59A70ADC" w16cid:durableId="238D8797"/>
  <w16cid:commentId w16cid:paraId="785870D6" w16cid:durableId="238D879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0654FF" w14:textId="77777777" w:rsidR="00DA462F" w:rsidRDefault="00DA462F" w:rsidP="00467250">
      <w:pPr>
        <w:spacing w:after="0" w:line="240" w:lineRule="auto"/>
      </w:pPr>
      <w:r>
        <w:separator/>
      </w:r>
    </w:p>
  </w:endnote>
  <w:endnote w:type="continuationSeparator" w:id="0">
    <w:p w14:paraId="4E2F6E37" w14:textId="77777777" w:rsidR="00DA462F" w:rsidRDefault="00DA462F" w:rsidP="00467250">
      <w:pPr>
        <w:spacing w:after="0" w:line="240" w:lineRule="auto"/>
      </w:pPr>
      <w:r>
        <w:continuationSeparator/>
      </w:r>
    </w:p>
  </w:endnote>
  <w:endnote w:type="continuationNotice" w:id="1">
    <w:p w14:paraId="0F22C6E7" w14:textId="77777777" w:rsidR="00DA462F" w:rsidRDefault="00DA46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GillSans">
    <w:altName w:val="Times New Roman"/>
    <w:charset w:val="B1"/>
    <w:family w:val="swiss"/>
    <w:pitch w:val="variable"/>
    <w:sig w:usb0="80000A67" w:usb1="00000000" w:usb2="00000000" w:usb3="00000000" w:csb0="000001F7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475440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921840" w14:textId="3ACA8025" w:rsidR="00266EE9" w:rsidRDefault="00266E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14:paraId="4AB9244B" w14:textId="77777777" w:rsidR="00266EE9" w:rsidRDefault="00266E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196228" w14:textId="77777777" w:rsidR="00DA462F" w:rsidRDefault="00DA462F" w:rsidP="00467250">
      <w:pPr>
        <w:spacing w:after="0" w:line="240" w:lineRule="auto"/>
      </w:pPr>
      <w:r>
        <w:separator/>
      </w:r>
    </w:p>
  </w:footnote>
  <w:footnote w:type="continuationSeparator" w:id="0">
    <w:p w14:paraId="49C73E22" w14:textId="77777777" w:rsidR="00DA462F" w:rsidRDefault="00DA462F" w:rsidP="00467250">
      <w:pPr>
        <w:spacing w:after="0" w:line="240" w:lineRule="auto"/>
      </w:pPr>
      <w:r>
        <w:continuationSeparator/>
      </w:r>
    </w:p>
  </w:footnote>
  <w:footnote w:type="continuationNotice" w:id="1">
    <w:p w14:paraId="62534620" w14:textId="77777777" w:rsidR="00DA462F" w:rsidRDefault="00DA462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533CA6F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B5325B"/>
    <w:multiLevelType w:val="hybridMultilevel"/>
    <w:tmpl w:val="25708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D33B1"/>
    <w:multiLevelType w:val="hybridMultilevel"/>
    <w:tmpl w:val="83A6EBF4"/>
    <w:lvl w:ilvl="0" w:tplc="6AF6DC88">
      <w:numFmt w:val="bullet"/>
      <w:lvlText w:val="•"/>
      <w:lvlJc w:val="left"/>
      <w:pPr>
        <w:ind w:left="1440" w:hanging="72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CC7CE0"/>
    <w:multiLevelType w:val="hybridMultilevel"/>
    <w:tmpl w:val="C122D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55EE3"/>
    <w:multiLevelType w:val="hybridMultilevel"/>
    <w:tmpl w:val="EFC4C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56A88"/>
    <w:multiLevelType w:val="hybridMultilevel"/>
    <w:tmpl w:val="05CEE956"/>
    <w:lvl w:ilvl="0" w:tplc="ABFECB34">
      <w:start w:val="8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107D6"/>
    <w:multiLevelType w:val="hybridMultilevel"/>
    <w:tmpl w:val="B44A2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00231C"/>
    <w:multiLevelType w:val="hybridMultilevel"/>
    <w:tmpl w:val="26FAB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04237E"/>
    <w:multiLevelType w:val="hybridMultilevel"/>
    <w:tmpl w:val="8EB07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464444"/>
    <w:multiLevelType w:val="hybridMultilevel"/>
    <w:tmpl w:val="D346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292C30"/>
    <w:multiLevelType w:val="hybridMultilevel"/>
    <w:tmpl w:val="D3646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A001D3"/>
    <w:multiLevelType w:val="hybridMultilevel"/>
    <w:tmpl w:val="4C1EA956"/>
    <w:lvl w:ilvl="0" w:tplc="AF8E6E9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E11762"/>
    <w:multiLevelType w:val="hybridMultilevel"/>
    <w:tmpl w:val="06B81450"/>
    <w:lvl w:ilvl="0" w:tplc="6AF6DC88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AD056F"/>
    <w:multiLevelType w:val="hybridMultilevel"/>
    <w:tmpl w:val="69C8B1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4530FC5"/>
    <w:multiLevelType w:val="hybridMultilevel"/>
    <w:tmpl w:val="48BA5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F870F4"/>
    <w:multiLevelType w:val="hybridMultilevel"/>
    <w:tmpl w:val="44BA2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7651A"/>
    <w:multiLevelType w:val="hybridMultilevel"/>
    <w:tmpl w:val="AA0072D6"/>
    <w:lvl w:ilvl="0" w:tplc="F27295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292478"/>
    <w:multiLevelType w:val="hybridMultilevel"/>
    <w:tmpl w:val="AE2E9312"/>
    <w:lvl w:ilvl="0" w:tplc="998ABE4A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15"/>
  </w:num>
  <w:num w:numId="4">
    <w:abstractNumId w:val="12"/>
  </w:num>
  <w:num w:numId="5">
    <w:abstractNumId w:val="2"/>
  </w:num>
  <w:num w:numId="6">
    <w:abstractNumId w:val="3"/>
  </w:num>
  <w:num w:numId="7">
    <w:abstractNumId w:val="11"/>
  </w:num>
  <w:num w:numId="8">
    <w:abstractNumId w:val="16"/>
  </w:num>
  <w:num w:numId="9">
    <w:abstractNumId w:val="8"/>
  </w:num>
  <w:num w:numId="10">
    <w:abstractNumId w:val="17"/>
  </w:num>
  <w:num w:numId="11">
    <w:abstractNumId w:val="13"/>
  </w:num>
  <w:num w:numId="12">
    <w:abstractNumId w:val="5"/>
  </w:num>
  <w:num w:numId="13">
    <w:abstractNumId w:val="9"/>
  </w:num>
  <w:num w:numId="14">
    <w:abstractNumId w:val="4"/>
  </w:num>
  <w:num w:numId="15">
    <w:abstractNumId w:val="6"/>
  </w:num>
  <w:num w:numId="16">
    <w:abstractNumId w:val="7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removePersonalInformation/>
  <w:removeDateAndTime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IxMjA3NDAzNLO0NDJX0lEKTi0uzszPAykwrQUAbUeKHi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Lancet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0r52sadbetzxhetswrpszeczd0f5wtst9zp&quot;&gt;My EndNote Library-Converted&lt;record-ids&gt;&lt;item&gt;1847&lt;/item&gt;&lt;item&gt;1849&lt;/item&gt;&lt;item&gt;1934&lt;/item&gt;&lt;item&gt;1975&lt;/item&gt;&lt;item&gt;1983&lt;/item&gt;&lt;item&gt;1985&lt;/item&gt;&lt;item&gt;1986&lt;/item&gt;&lt;item&gt;1987&lt;/item&gt;&lt;item&gt;1988&lt;/item&gt;&lt;item&gt;1989&lt;/item&gt;&lt;item&gt;1993&lt;/item&gt;&lt;item&gt;1997&lt;/item&gt;&lt;item&gt;2040&lt;/item&gt;&lt;item&gt;2047&lt;/item&gt;&lt;item&gt;2101&lt;/item&gt;&lt;/record-ids&gt;&lt;/item&gt;&lt;/Libraries&gt;"/>
  </w:docVars>
  <w:rsids>
    <w:rsidRoot w:val="00467250"/>
    <w:rsid w:val="00001233"/>
    <w:rsid w:val="00002293"/>
    <w:rsid w:val="000030AF"/>
    <w:rsid w:val="00004C57"/>
    <w:rsid w:val="0000763D"/>
    <w:rsid w:val="00011DEA"/>
    <w:rsid w:val="00014257"/>
    <w:rsid w:val="000160D7"/>
    <w:rsid w:val="00023A2E"/>
    <w:rsid w:val="000276F3"/>
    <w:rsid w:val="00030D51"/>
    <w:rsid w:val="00033346"/>
    <w:rsid w:val="00034D54"/>
    <w:rsid w:val="00036967"/>
    <w:rsid w:val="00042A91"/>
    <w:rsid w:val="00043A56"/>
    <w:rsid w:val="0004510D"/>
    <w:rsid w:val="0004562B"/>
    <w:rsid w:val="00054917"/>
    <w:rsid w:val="00055EC0"/>
    <w:rsid w:val="000575EC"/>
    <w:rsid w:val="0005767C"/>
    <w:rsid w:val="000579BD"/>
    <w:rsid w:val="00060A55"/>
    <w:rsid w:val="00061195"/>
    <w:rsid w:val="0006228E"/>
    <w:rsid w:val="00062A8E"/>
    <w:rsid w:val="0006441D"/>
    <w:rsid w:val="000658C9"/>
    <w:rsid w:val="000679EA"/>
    <w:rsid w:val="00070C2F"/>
    <w:rsid w:val="000713A2"/>
    <w:rsid w:val="00072EF4"/>
    <w:rsid w:val="000732DF"/>
    <w:rsid w:val="000739B3"/>
    <w:rsid w:val="00073BD6"/>
    <w:rsid w:val="000745BD"/>
    <w:rsid w:val="00076743"/>
    <w:rsid w:val="000774FC"/>
    <w:rsid w:val="00080147"/>
    <w:rsid w:val="000830A1"/>
    <w:rsid w:val="00086C13"/>
    <w:rsid w:val="00086F6A"/>
    <w:rsid w:val="00087123"/>
    <w:rsid w:val="000910F4"/>
    <w:rsid w:val="0009303B"/>
    <w:rsid w:val="00093C94"/>
    <w:rsid w:val="00094192"/>
    <w:rsid w:val="000968AA"/>
    <w:rsid w:val="000A1137"/>
    <w:rsid w:val="000A172D"/>
    <w:rsid w:val="000A71DC"/>
    <w:rsid w:val="000B1A60"/>
    <w:rsid w:val="000B4327"/>
    <w:rsid w:val="000B7C6E"/>
    <w:rsid w:val="000C3319"/>
    <w:rsid w:val="000C3F81"/>
    <w:rsid w:val="000C7B2D"/>
    <w:rsid w:val="000D1D3D"/>
    <w:rsid w:val="000D35FF"/>
    <w:rsid w:val="000D3B16"/>
    <w:rsid w:val="000D414E"/>
    <w:rsid w:val="000D4517"/>
    <w:rsid w:val="000D4E93"/>
    <w:rsid w:val="000D5705"/>
    <w:rsid w:val="000E0335"/>
    <w:rsid w:val="000E1A04"/>
    <w:rsid w:val="000E1BBD"/>
    <w:rsid w:val="000E46E3"/>
    <w:rsid w:val="000E4782"/>
    <w:rsid w:val="000E490D"/>
    <w:rsid w:val="000E7216"/>
    <w:rsid w:val="000F07CD"/>
    <w:rsid w:val="000F0CAA"/>
    <w:rsid w:val="000F1387"/>
    <w:rsid w:val="000F3242"/>
    <w:rsid w:val="000F4AEA"/>
    <w:rsid w:val="000F7157"/>
    <w:rsid w:val="000F7D9A"/>
    <w:rsid w:val="0010496D"/>
    <w:rsid w:val="001063AC"/>
    <w:rsid w:val="00112D82"/>
    <w:rsid w:val="00114EFE"/>
    <w:rsid w:val="00115A8A"/>
    <w:rsid w:val="00115B46"/>
    <w:rsid w:val="00117DF2"/>
    <w:rsid w:val="0012383B"/>
    <w:rsid w:val="00126F8F"/>
    <w:rsid w:val="00127C5C"/>
    <w:rsid w:val="00131D1B"/>
    <w:rsid w:val="001322DF"/>
    <w:rsid w:val="00134BB7"/>
    <w:rsid w:val="00136053"/>
    <w:rsid w:val="00141081"/>
    <w:rsid w:val="00141A67"/>
    <w:rsid w:val="00143A76"/>
    <w:rsid w:val="00145980"/>
    <w:rsid w:val="0014622E"/>
    <w:rsid w:val="00147114"/>
    <w:rsid w:val="00153008"/>
    <w:rsid w:val="00162C76"/>
    <w:rsid w:val="00163EBF"/>
    <w:rsid w:val="0016728B"/>
    <w:rsid w:val="00172A47"/>
    <w:rsid w:val="00172E72"/>
    <w:rsid w:val="00175312"/>
    <w:rsid w:val="00177092"/>
    <w:rsid w:val="0018010B"/>
    <w:rsid w:val="00180EF0"/>
    <w:rsid w:val="0018194B"/>
    <w:rsid w:val="00185970"/>
    <w:rsid w:val="00186BD4"/>
    <w:rsid w:val="001873A8"/>
    <w:rsid w:val="001944A8"/>
    <w:rsid w:val="00197397"/>
    <w:rsid w:val="001A00A4"/>
    <w:rsid w:val="001A61EF"/>
    <w:rsid w:val="001B1C12"/>
    <w:rsid w:val="001B2ECC"/>
    <w:rsid w:val="001B3F36"/>
    <w:rsid w:val="001C0807"/>
    <w:rsid w:val="001C3ADD"/>
    <w:rsid w:val="001D0CEC"/>
    <w:rsid w:val="001D7571"/>
    <w:rsid w:val="001E1211"/>
    <w:rsid w:val="001E26C7"/>
    <w:rsid w:val="001E6820"/>
    <w:rsid w:val="001F2596"/>
    <w:rsid w:val="001F28C2"/>
    <w:rsid w:val="001F2A70"/>
    <w:rsid w:val="001F610C"/>
    <w:rsid w:val="002008A7"/>
    <w:rsid w:val="00204B76"/>
    <w:rsid w:val="00205568"/>
    <w:rsid w:val="00206114"/>
    <w:rsid w:val="0020633C"/>
    <w:rsid w:val="00210456"/>
    <w:rsid w:val="0021216A"/>
    <w:rsid w:val="002123BA"/>
    <w:rsid w:val="00212B05"/>
    <w:rsid w:val="00213325"/>
    <w:rsid w:val="00213662"/>
    <w:rsid w:val="002137C8"/>
    <w:rsid w:val="002154A1"/>
    <w:rsid w:val="00216B3F"/>
    <w:rsid w:val="002176FE"/>
    <w:rsid w:val="0022083B"/>
    <w:rsid w:val="0022265A"/>
    <w:rsid w:val="00223283"/>
    <w:rsid w:val="002252C8"/>
    <w:rsid w:val="00226FBD"/>
    <w:rsid w:val="00227D42"/>
    <w:rsid w:val="0023306F"/>
    <w:rsid w:val="002373B2"/>
    <w:rsid w:val="0024008E"/>
    <w:rsid w:val="00240BF3"/>
    <w:rsid w:val="00241148"/>
    <w:rsid w:val="00242D88"/>
    <w:rsid w:val="002454B6"/>
    <w:rsid w:val="0024780A"/>
    <w:rsid w:val="002507A4"/>
    <w:rsid w:val="00251811"/>
    <w:rsid w:val="00257192"/>
    <w:rsid w:val="002615B4"/>
    <w:rsid w:val="00261C7E"/>
    <w:rsid w:val="0026208F"/>
    <w:rsid w:val="00262755"/>
    <w:rsid w:val="00266EE9"/>
    <w:rsid w:val="00266FA7"/>
    <w:rsid w:val="00270E0D"/>
    <w:rsid w:val="00273A5D"/>
    <w:rsid w:val="00273D44"/>
    <w:rsid w:val="002746D0"/>
    <w:rsid w:val="00275DC1"/>
    <w:rsid w:val="00277730"/>
    <w:rsid w:val="00277E6E"/>
    <w:rsid w:val="00282DC4"/>
    <w:rsid w:val="00286FC4"/>
    <w:rsid w:val="0029242E"/>
    <w:rsid w:val="00292CF5"/>
    <w:rsid w:val="0029306B"/>
    <w:rsid w:val="00293397"/>
    <w:rsid w:val="002950D0"/>
    <w:rsid w:val="0029518D"/>
    <w:rsid w:val="0029617E"/>
    <w:rsid w:val="002A376C"/>
    <w:rsid w:val="002A3DAA"/>
    <w:rsid w:val="002A4BFA"/>
    <w:rsid w:val="002A6107"/>
    <w:rsid w:val="002A7378"/>
    <w:rsid w:val="002A7702"/>
    <w:rsid w:val="002B2C03"/>
    <w:rsid w:val="002B2DAE"/>
    <w:rsid w:val="002B4784"/>
    <w:rsid w:val="002C07A1"/>
    <w:rsid w:val="002C117B"/>
    <w:rsid w:val="002C11DF"/>
    <w:rsid w:val="002C20C4"/>
    <w:rsid w:val="002C3280"/>
    <w:rsid w:val="002C3EF1"/>
    <w:rsid w:val="002C418E"/>
    <w:rsid w:val="002C6409"/>
    <w:rsid w:val="002D1D3E"/>
    <w:rsid w:val="002D1FAE"/>
    <w:rsid w:val="002D3800"/>
    <w:rsid w:val="002D558B"/>
    <w:rsid w:val="002D701B"/>
    <w:rsid w:val="002E08CC"/>
    <w:rsid w:val="002E2098"/>
    <w:rsid w:val="002E2B3B"/>
    <w:rsid w:val="002E3305"/>
    <w:rsid w:val="002E3615"/>
    <w:rsid w:val="002E58AA"/>
    <w:rsid w:val="002E5E73"/>
    <w:rsid w:val="002F6BF8"/>
    <w:rsid w:val="00302D04"/>
    <w:rsid w:val="00303920"/>
    <w:rsid w:val="00303DD7"/>
    <w:rsid w:val="00304803"/>
    <w:rsid w:val="003114AA"/>
    <w:rsid w:val="00312413"/>
    <w:rsid w:val="003124BC"/>
    <w:rsid w:val="003136C5"/>
    <w:rsid w:val="0031669F"/>
    <w:rsid w:val="003211F7"/>
    <w:rsid w:val="00321E23"/>
    <w:rsid w:val="00323636"/>
    <w:rsid w:val="00323FEB"/>
    <w:rsid w:val="0032461F"/>
    <w:rsid w:val="00332F24"/>
    <w:rsid w:val="00333423"/>
    <w:rsid w:val="00333BA4"/>
    <w:rsid w:val="0033414A"/>
    <w:rsid w:val="0033537A"/>
    <w:rsid w:val="00336B6A"/>
    <w:rsid w:val="003401B7"/>
    <w:rsid w:val="00342C51"/>
    <w:rsid w:val="00344184"/>
    <w:rsid w:val="00346CA2"/>
    <w:rsid w:val="00350EBA"/>
    <w:rsid w:val="00354211"/>
    <w:rsid w:val="003577CE"/>
    <w:rsid w:val="00357839"/>
    <w:rsid w:val="0036036B"/>
    <w:rsid w:val="00362606"/>
    <w:rsid w:val="0036265C"/>
    <w:rsid w:val="00373449"/>
    <w:rsid w:val="00373E14"/>
    <w:rsid w:val="00374747"/>
    <w:rsid w:val="00380445"/>
    <w:rsid w:val="003814C9"/>
    <w:rsid w:val="003909FC"/>
    <w:rsid w:val="0039153A"/>
    <w:rsid w:val="00391C5A"/>
    <w:rsid w:val="003968B0"/>
    <w:rsid w:val="00397075"/>
    <w:rsid w:val="00397FB1"/>
    <w:rsid w:val="003A03CC"/>
    <w:rsid w:val="003A14CE"/>
    <w:rsid w:val="003A1730"/>
    <w:rsid w:val="003A232A"/>
    <w:rsid w:val="003A5243"/>
    <w:rsid w:val="003A6710"/>
    <w:rsid w:val="003B1F75"/>
    <w:rsid w:val="003B245A"/>
    <w:rsid w:val="003B2B43"/>
    <w:rsid w:val="003B4DCF"/>
    <w:rsid w:val="003B6050"/>
    <w:rsid w:val="003B6744"/>
    <w:rsid w:val="003C43F3"/>
    <w:rsid w:val="003C6789"/>
    <w:rsid w:val="003C7D25"/>
    <w:rsid w:val="003D3061"/>
    <w:rsid w:val="003D72C0"/>
    <w:rsid w:val="003D7A57"/>
    <w:rsid w:val="003E03E7"/>
    <w:rsid w:val="003E11F9"/>
    <w:rsid w:val="003E599C"/>
    <w:rsid w:val="003F0EBE"/>
    <w:rsid w:val="003F2FAA"/>
    <w:rsid w:val="003F39D9"/>
    <w:rsid w:val="0040429D"/>
    <w:rsid w:val="004069A2"/>
    <w:rsid w:val="00415A91"/>
    <w:rsid w:val="00427C59"/>
    <w:rsid w:val="00427D31"/>
    <w:rsid w:val="0043120E"/>
    <w:rsid w:val="00434FA7"/>
    <w:rsid w:val="004375E4"/>
    <w:rsid w:val="00442998"/>
    <w:rsid w:val="0044454A"/>
    <w:rsid w:val="004462ED"/>
    <w:rsid w:val="00446F47"/>
    <w:rsid w:val="00447676"/>
    <w:rsid w:val="00451CDC"/>
    <w:rsid w:val="00453293"/>
    <w:rsid w:val="0045731C"/>
    <w:rsid w:val="00461432"/>
    <w:rsid w:val="00461C96"/>
    <w:rsid w:val="00463854"/>
    <w:rsid w:val="00467250"/>
    <w:rsid w:val="00467B33"/>
    <w:rsid w:val="00471FA3"/>
    <w:rsid w:val="00474628"/>
    <w:rsid w:val="00485CC8"/>
    <w:rsid w:val="0048682F"/>
    <w:rsid w:val="00490A93"/>
    <w:rsid w:val="00492323"/>
    <w:rsid w:val="004927C1"/>
    <w:rsid w:val="00494114"/>
    <w:rsid w:val="004963B0"/>
    <w:rsid w:val="004979F1"/>
    <w:rsid w:val="004A1F8E"/>
    <w:rsid w:val="004A2171"/>
    <w:rsid w:val="004A5DE2"/>
    <w:rsid w:val="004A611A"/>
    <w:rsid w:val="004A72E6"/>
    <w:rsid w:val="004B1BFE"/>
    <w:rsid w:val="004B4323"/>
    <w:rsid w:val="004B7138"/>
    <w:rsid w:val="004B7762"/>
    <w:rsid w:val="004C0E4F"/>
    <w:rsid w:val="004C23CB"/>
    <w:rsid w:val="004C2F0F"/>
    <w:rsid w:val="004C60CA"/>
    <w:rsid w:val="004C69E3"/>
    <w:rsid w:val="004C79AD"/>
    <w:rsid w:val="004D1061"/>
    <w:rsid w:val="004D24C6"/>
    <w:rsid w:val="004D3127"/>
    <w:rsid w:val="004D3F9E"/>
    <w:rsid w:val="004D4237"/>
    <w:rsid w:val="004D479A"/>
    <w:rsid w:val="004D4B81"/>
    <w:rsid w:val="004D5C64"/>
    <w:rsid w:val="004D6364"/>
    <w:rsid w:val="004E10A6"/>
    <w:rsid w:val="004E2833"/>
    <w:rsid w:val="004E2B21"/>
    <w:rsid w:val="004E5FDC"/>
    <w:rsid w:val="004E7A11"/>
    <w:rsid w:val="00500376"/>
    <w:rsid w:val="00500581"/>
    <w:rsid w:val="0050068A"/>
    <w:rsid w:val="00501C71"/>
    <w:rsid w:val="00503500"/>
    <w:rsid w:val="0051017D"/>
    <w:rsid w:val="0051561A"/>
    <w:rsid w:val="00520199"/>
    <w:rsid w:val="0052535E"/>
    <w:rsid w:val="005276CC"/>
    <w:rsid w:val="00527BEE"/>
    <w:rsid w:val="00527E66"/>
    <w:rsid w:val="00531C7B"/>
    <w:rsid w:val="005331EB"/>
    <w:rsid w:val="005359D0"/>
    <w:rsid w:val="0054072C"/>
    <w:rsid w:val="005438E6"/>
    <w:rsid w:val="00545F84"/>
    <w:rsid w:val="00551625"/>
    <w:rsid w:val="00551E6E"/>
    <w:rsid w:val="00555ECA"/>
    <w:rsid w:val="00560316"/>
    <w:rsid w:val="0056064F"/>
    <w:rsid w:val="005641F8"/>
    <w:rsid w:val="00566E67"/>
    <w:rsid w:val="005707DA"/>
    <w:rsid w:val="0057675C"/>
    <w:rsid w:val="00582E32"/>
    <w:rsid w:val="00583E9A"/>
    <w:rsid w:val="00584951"/>
    <w:rsid w:val="0059308E"/>
    <w:rsid w:val="00596925"/>
    <w:rsid w:val="00597B44"/>
    <w:rsid w:val="005A22F0"/>
    <w:rsid w:val="005A24CA"/>
    <w:rsid w:val="005A5A19"/>
    <w:rsid w:val="005B2DA0"/>
    <w:rsid w:val="005B3183"/>
    <w:rsid w:val="005C074D"/>
    <w:rsid w:val="005C6924"/>
    <w:rsid w:val="005C79B3"/>
    <w:rsid w:val="005D0EF5"/>
    <w:rsid w:val="005D3784"/>
    <w:rsid w:val="005D3E54"/>
    <w:rsid w:val="005D5659"/>
    <w:rsid w:val="005D6D35"/>
    <w:rsid w:val="005D7DBF"/>
    <w:rsid w:val="005E200E"/>
    <w:rsid w:val="005E49C0"/>
    <w:rsid w:val="005E7EE5"/>
    <w:rsid w:val="005E7F7D"/>
    <w:rsid w:val="005F220C"/>
    <w:rsid w:val="005F6BAB"/>
    <w:rsid w:val="006016BC"/>
    <w:rsid w:val="00602DAD"/>
    <w:rsid w:val="006032B9"/>
    <w:rsid w:val="0060350A"/>
    <w:rsid w:val="00603E6E"/>
    <w:rsid w:val="00606716"/>
    <w:rsid w:val="00611006"/>
    <w:rsid w:val="006113FD"/>
    <w:rsid w:val="0061356D"/>
    <w:rsid w:val="00613B33"/>
    <w:rsid w:val="00617860"/>
    <w:rsid w:val="00622E5B"/>
    <w:rsid w:val="00622EC3"/>
    <w:rsid w:val="00624A99"/>
    <w:rsid w:val="006250AE"/>
    <w:rsid w:val="006309A4"/>
    <w:rsid w:val="00633E07"/>
    <w:rsid w:val="00635289"/>
    <w:rsid w:val="0063548A"/>
    <w:rsid w:val="006359D7"/>
    <w:rsid w:val="00635BF8"/>
    <w:rsid w:val="006361DA"/>
    <w:rsid w:val="00636A6B"/>
    <w:rsid w:val="0064057C"/>
    <w:rsid w:val="00643F23"/>
    <w:rsid w:val="00650479"/>
    <w:rsid w:val="00651350"/>
    <w:rsid w:val="006514F0"/>
    <w:rsid w:val="00651BAF"/>
    <w:rsid w:val="00652250"/>
    <w:rsid w:val="00652302"/>
    <w:rsid w:val="00653331"/>
    <w:rsid w:val="00655642"/>
    <w:rsid w:val="00661FC7"/>
    <w:rsid w:val="00663477"/>
    <w:rsid w:val="00663E1C"/>
    <w:rsid w:val="00664025"/>
    <w:rsid w:val="00664827"/>
    <w:rsid w:val="00664B5D"/>
    <w:rsid w:val="00664D50"/>
    <w:rsid w:val="00667177"/>
    <w:rsid w:val="006672BB"/>
    <w:rsid w:val="00672AD5"/>
    <w:rsid w:val="00673A87"/>
    <w:rsid w:val="00681D98"/>
    <w:rsid w:val="00686EC5"/>
    <w:rsid w:val="00687D1A"/>
    <w:rsid w:val="00693D75"/>
    <w:rsid w:val="00696A40"/>
    <w:rsid w:val="006A15A0"/>
    <w:rsid w:val="006A1DF2"/>
    <w:rsid w:val="006A274B"/>
    <w:rsid w:val="006A3B2C"/>
    <w:rsid w:val="006B0504"/>
    <w:rsid w:val="006B3D87"/>
    <w:rsid w:val="006B504E"/>
    <w:rsid w:val="006B5BF6"/>
    <w:rsid w:val="006B72DB"/>
    <w:rsid w:val="006B7B04"/>
    <w:rsid w:val="006B7DC2"/>
    <w:rsid w:val="006C2C95"/>
    <w:rsid w:val="006C53AF"/>
    <w:rsid w:val="006C622D"/>
    <w:rsid w:val="006C7068"/>
    <w:rsid w:val="006D22FC"/>
    <w:rsid w:val="006D2759"/>
    <w:rsid w:val="006D2AE9"/>
    <w:rsid w:val="006D3534"/>
    <w:rsid w:val="006D56D6"/>
    <w:rsid w:val="006E0F24"/>
    <w:rsid w:val="006E23C8"/>
    <w:rsid w:val="006E33F9"/>
    <w:rsid w:val="006E355E"/>
    <w:rsid w:val="006E604E"/>
    <w:rsid w:val="006E642D"/>
    <w:rsid w:val="006E6565"/>
    <w:rsid w:val="006F3270"/>
    <w:rsid w:val="006F38E0"/>
    <w:rsid w:val="006F4075"/>
    <w:rsid w:val="006F5A39"/>
    <w:rsid w:val="006F5F6B"/>
    <w:rsid w:val="006F7D37"/>
    <w:rsid w:val="006F7D98"/>
    <w:rsid w:val="0070128F"/>
    <w:rsid w:val="00703480"/>
    <w:rsid w:val="007039C4"/>
    <w:rsid w:val="00704DF6"/>
    <w:rsid w:val="00704FA8"/>
    <w:rsid w:val="00705A62"/>
    <w:rsid w:val="00707FEE"/>
    <w:rsid w:val="0071101B"/>
    <w:rsid w:val="007126BD"/>
    <w:rsid w:val="007207F7"/>
    <w:rsid w:val="00721715"/>
    <w:rsid w:val="00721906"/>
    <w:rsid w:val="007227E7"/>
    <w:rsid w:val="00722C05"/>
    <w:rsid w:val="00724CB0"/>
    <w:rsid w:val="00724F3F"/>
    <w:rsid w:val="007303E1"/>
    <w:rsid w:val="0073211A"/>
    <w:rsid w:val="00744159"/>
    <w:rsid w:val="00747CE2"/>
    <w:rsid w:val="0075647E"/>
    <w:rsid w:val="0076344F"/>
    <w:rsid w:val="007638A2"/>
    <w:rsid w:val="007638A3"/>
    <w:rsid w:val="00767721"/>
    <w:rsid w:val="0077219E"/>
    <w:rsid w:val="007722A6"/>
    <w:rsid w:val="007744CE"/>
    <w:rsid w:val="00774C24"/>
    <w:rsid w:val="00775F01"/>
    <w:rsid w:val="00777F62"/>
    <w:rsid w:val="00781056"/>
    <w:rsid w:val="00781C22"/>
    <w:rsid w:val="007846E1"/>
    <w:rsid w:val="00784E71"/>
    <w:rsid w:val="0079173D"/>
    <w:rsid w:val="007929D3"/>
    <w:rsid w:val="00793DE6"/>
    <w:rsid w:val="0079653C"/>
    <w:rsid w:val="007A0CE6"/>
    <w:rsid w:val="007A2BBC"/>
    <w:rsid w:val="007A5C98"/>
    <w:rsid w:val="007A6AFE"/>
    <w:rsid w:val="007B05F8"/>
    <w:rsid w:val="007B391A"/>
    <w:rsid w:val="007B40BA"/>
    <w:rsid w:val="007B70A3"/>
    <w:rsid w:val="007C11EB"/>
    <w:rsid w:val="007C1F49"/>
    <w:rsid w:val="007C3064"/>
    <w:rsid w:val="007C4532"/>
    <w:rsid w:val="007D2898"/>
    <w:rsid w:val="007D2C34"/>
    <w:rsid w:val="007D420F"/>
    <w:rsid w:val="007D5769"/>
    <w:rsid w:val="007D6F05"/>
    <w:rsid w:val="007E02C7"/>
    <w:rsid w:val="007F0F7D"/>
    <w:rsid w:val="007F1806"/>
    <w:rsid w:val="007F18BD"/>
    <w:rsid w:val="007F3D72"/>
    <w:rsid w:val="007F5086"/>
    <w:rsid w:val="007F6E3E"/>
    <w:rsid w:val="00801311"/>
    <w:rsid w:val="008020FC"/>
    <w:rsid w:val="008070EF"/>
    <w:rsid w:val="00812727"/>
    <w:rsid w:val="008218CA"/>
    <w:rsid w:val="00823CE9"/>
    <w:rsid w:val="008260B6"/>
    <w:rsid w:val="00827A05"/>
    <w:rsid w:val="00830135"/>
    <w:rsid w:val="00830D5A"/>
    <w:rsid w:val="0083198E"/>
    <w:rsid w:val="00832DCE"/>
    <w:rsid w:val="00841250"/>
    <w:rsid w:val="008414D1"/>
    <w:rsid w:val="00844E08"/>
    <w:rsid w:val="00845F73"/>
    <w:rsid w:val="008461CF"/>
    <w:rsid w:val="00855BE4"/>
    <w:rsid w:val="00870893"/>
    <w:rsid w:val="008722F4"/>
    <w:rsid w:val="00872AC5"/>
    <w:rsid w:val="00872EBD"/>
    <w:rsid w:val="00874C32"/>
    <w:rsid w:val="00881A07"/>
    <w:rsid w:val="0088224E"/>
    <w:rsid w:val="00882629"/>
    <w:rsid w:val="008861E1"/>
    <w:rsid w:val="00886DF7"/>
    <w:rsid w:val="00891473"/>
    <w:rsid w:val="008924DF"/>
    <w:rsid w:val="00896284"/>
    <w:rsid w:val="008A175E"/>
    <w:rsid w:val="008A6CF3"/>
    <w:rsid w:val="008B35A4"/>
    <w:rsid w:val="008B4A6D"/>
    <w:rsid w:val="008B5AC6"/>
    <w:rsid w:val="008B668B"/>
    <w:rsid w:val="008C12FC"/>
    <w:rsid w:val="008C19C4"/>
    <w:rsid w:val="008C2152"/>
    <w:rsid w:val="008C30FD"/>
    <w:rsid w:val="008C3BBC"/>
    <w:rsid w:val="008C48A2"/>
    <w:rsid w:val="008C522B"/>
    <w:rsid w:val="008C5D90"/>
    <w:rsid w:val="008C618A"/>
    <w:rsid w:val="008D1CB6"/>
    <w:rsid w:val="008D335F"/>
    <w:rsid w:val="008D3B24"/>
    <w:rsid w:val="008D5603"/>
    <w:rsid w:val="008D735A"/>
    <w:rsid w:val="008E0E73"/>
    <w:rsid w:val="008E12ED"/>
    <w:rsid w:val="008E29D0"/>
    <w:rsid w:val="008F1D43"/>
    <w:rsid w:val="008F1D49"/>
    <w:rsid w:val="008F5E23"/>
    <w:rsid w:val="008F7124"/>
    <w:rsid w:val="008F7259"/>
    <w:rsid w:val="00900E26"/>
    <w:rsid w:val="00902269"/>
    <w:rsid w:val="009046DD"/>
    <w:rsid w:val="00906960"/>
    <w:rsid w:val="00906F82"/>
    <w:rsid w:val="00911AA4"/>
    <w:rsid w:val="009148B7"/>
    <w:rsid w:val="00920149"/>
    <w:rsid w:val="00920347"/>
    <w:rsid w:val="00920A0A"/>
    <w:rsid w:val="009220BA"/>
    <w:rsid w:val="00922400"/>
    <w:rsid w:val="009259C7"/>
    <w:rsid w:val="00933E73"/>
    <w:rsid w:val="009342FF"/>
    <w:rsid w:val="00935CB2"/>
    <w:rsid w:val="00936EF4"/>
    <w:rsid w:val="009412FE"/>
    <w:rsid w:val="00941E4B"/>
    <w:rsid w:val="0094380A"/>
    <w:rsid w:val="00950C81"/>
    <w:rsid w:val="00953B03"/>
    <w:rsid w:val="0095557D"/>
    <w:rsid w:val="00957DBA"/>
    <w:rsid w:val="009612DC"/>
    <w:rsid w:val="0096184B"/>
    <w:rsid w:val="0096600C"/>
    <w:rsid w:val="00972349"/>
    <w:rsid w:val="00972E3A"/>
    <w:rsid w:val="00975CAC"/>
    <w:rsid w:val="00975E4E"/>
    <w:rsid w:val="00977270"/>
    <w:rsid w:val="009808B0"/>
    <w:rsid w:val="00982882"/>
    <w:rsid w:val="009849D1"/>
    <w:rsid w:val="00990489"/>
    <w:rsid w:val="00990A5E"/>
    <w:rsid w:val="00990C07"/>
    <w:rsid w:val="00992142"/>
    <w:rsid w:val="00992581"/>
    <w:rsid w:val="00994B8C"/>
    <w:rsid w:val="009967A2"/>
    <w:rsid w:val="009967E1"/>
    <w:rsid w:val="00997E77"/>
    <w:rsid w:val="009A486C"/>
    <w:rsid w:val="009A6E46"/>
    <w:rsid w:val="009A7274"/>
    <w:rsid w:val="009A72A5"/>
    <w:rsid w:val="009A7D7E"/>
    <w:rsid w:val="009B0DB0"/>
    <w:rsid w:val="009B191A"/>
    <w:rsid w:val="009B53E8"/>
    <w:rsid w:val="009B609B"/>
    <w:rsid w:val="009C153C"/>
    <w:rsid w:val="009C3230"/>
    <w:rsid w:val="009C4E51"/>
    <w:rsid w:val="009C4EEF"/>
    <w:rsid w:val="009D034A"/>
    <w:rsid w:val="009D21A2"/>
    <w:rsid w:val="009D6BB1"/>
    <w:rsid w:val="009D7AFD"/>
    <w:rsid w:val="009E0684"/>
    <w:rsid w:val="009E1491"/>
    <w:rsid w:val="009E1C86"/>
    <w:rsid w:val="009E5525"/>
    <w:rsid w:val="009E617B"/>
    <w:rsid w:val="009E7710"/>
    <w:rsid w:val="009F4A32"/>
    <w:rsid w:val="009F6575"/>
    <w:rsid w:val="009F762E"/>
    <w:rsid w:val="009F7DB2"/>
    <w:rsid w:val="00A003FB"/>
    <w:rsid w:val="00A043DA"/>
    <w:rsid w:val="00A04677"/>
    <w:rsid w:val="00A11360"/>
    <w:rsid w:val="00A113E3"/>
    <w:rsid w:val="00A13645"/>
    <w:rsid w:val="00A15115"/>
    <w:rsid w:val="00A202E7"/>
    <w:rsid w:val="00A20F01"/>
    <w:rsid w:val="00A22608"/>
    <w:rsid w:val="00A23CAE"/>
    <w:rsid w:val="00A24058"/>
    <w:rsid w:val="00A24314"/>
    <w:rsid w:val="00A25705"/>
    <w:rsid w:val="00A270B6"/>
    <w:rsid w:val="00A27A18"/>
    <w:rsid w:val="00A31ECE"/>
    <w:rsid w:val="00A32D55"/>
    <w:rsid w:val="00A3688A"/>
    <w:rsid w:val="00A40004"/>
    <w:rsid w:val="00A42546"/>
    <w:rsid w:val="00A44FE2"/>
    <w:rsid w:val="00A479AD"/>
    <w:rsid w:val="00A5408B"/>
    <w:rsid w:val="00A5560C"/>
    <w:rsid w:val="00A559F8"/>
    <w:rsid w:val="00A60DC8"/>
    <w:rsid w:val="00A61C1B"/>
    <w:rsid w:val="00A621AF"/>
    <w:rsid w:val="00A63B76"/>
    <w:rsid w:val="00A64A7F"/>
    <w:rsid w:val="00A673F6"/>
    <w:rsid w:val="00A709C7"/>
    <w:rsid w:val="00A7123A"/>
    <w:rsid w:val="00A72541"/>
    <w:rsid w:val="00A738E9"/>
    <w:rsid w:val="00A7796F"/>
    <w:rsid w:val="00A81640"/>
    <w:rsid w:val="00A849D7"/>
    <w:rsid w:val="00A85CDB"/>
    <w:rsid w:val="00A85D37"/>
    <w:rsid w:val="00A94247"/>
    <w:rsid w:val="00A94B5C"/>
    <w:rsid w:val="00A951F5"/>
    <w:rsid w:val="00A95AE6"/>
    <w:rsid w:val="00A961B5"/>
    <w:rsid w:val="00AA1A19"/>
    <w:rsid w:val="00AA2838"/>
    <w:rsid w:val="00AA3B97"/>
    <w:rsid w:val="00AA4AE0"/>
    <w:rsid w:val="00AA6FEE"/>
    <w:rsid w:val="00AA73B6"/>
    <w:rsid w:val="00AA764A"/>
    <w:rsid w:val="00AB3C1C"/>
    <w:rsid w:val="00AB6891"/>
    <w:rsid w:val="00AC42ED"/>
    <w:rsid w:val="00AC5E76"/>
    <w:rsid w:val="00AC6221"/>
    <w:rsid w:val="00AD199C"/>
    <w:rsid w:val="00AD23C6"/>
    <w:rsid w:val="00AD26D8"/>
    <w:rsid w:val="00AD389A"/>
    <w:rsid w:val="00AD5B31"/>
    <w:rsid w:val="00AD69B4"/>
    <w:rsid w:val="00AE028F"/>
    <w:rsid w:val="00AE1470"/>
    <w:rsid w:val="00AE4379"/>
    <w:rsid w:val="00AE462D"/>
    <w:rsid w:val="00AE5150"/>
    <w:rsid w:val="00AE5FE0"/>
    <w:rsid w:val="00AF2C54"/>
    <w:rsid w:val="00AF3E83"/>
    <w:rsid w:val="00AF5A06"/>
    <w:rsid w:val="00B0486A"/>
    <w:rsid w:val="00B073A0"/>
    <w:rsid w:val="00B07FF1"/>
    <w:rsid w:val="00B1585C"/>
    <w:rsid w:val="00B16246"/>
    <w:rsid w:val="00B21A2C"/>
    <w:rsid w:val="00B264A6"/>
    <w:rsid w:val="00B309CA"/>
    <w:rsid w:val="00B37790"/>
    <w:rsid w:val="00B378B1"/>
    <w:rsid w:val="00B42A8D"/>
    <w:rsid w:val="00B43E53"/>
    <w:rsid w:val="00B477A3"/>
    <w:rsid w:val="00B5012F"/>
    <w:rsid w:val="00B50752"/>
    <w:rsid w:val="00B51D7A"/>
    <w:rsid w:val="00B53531"/>
    <w:rsid w:val="00B60500"/>
    <w:rsid w:val="00B6257E"/>
    <w:rsid w:val="00B63592"/>
    <w:rsid w:val="00B70ED8"/>
    <w:rsid w:val="00B74C77"/>
    <w:rsid w:val="00B75CBD"/>
    <w:rsid w:val="00B801D2"/>
    <w:rsid w:val="00B8086C"/>
    <w:rsid w:val="00B83322"/>
    <w:rsid w:val="00B93191"/>
    <w:rsid w:val="00B9404A"/>
    <w:rsid w:val="00B95298"/>
    <w:rsid w:val="00B96235"/>
    <w:rsid w:val="00B97425"/>
    <w:rsid w:val="00BA0887"/>
    <w:rsid w:val="00BA2C97"/>
    <w:rsid w:val="00BA300B"/>
    <w:rsid w:val="00BA4FDA"/>
    <w:rsid w:val="00BA68E4"/>
    <w:rsid w:val="00BA7845"/>
    <w:rsid w:val="00BB044C"/>
    <w:rsid w:val="00BB09C9"/>
    <w:rsid w:val="00BC1F3E"/>
    <w:rsid w:val="00BC3317"/>
    <w:rsid w:val="00BD2B25"/>
    <w:rsid w:val="00BD3AAA"/>
    <w:rsid w:val="00BE0D7C"/>
    <w:rsid w:val="00BE3C99"/>
    <w:rsid w:val="00BE6B50"/>
    <w:rsid w:val="00BE71D4"/>
    <w:rsid w:val="00BF1935"/>
    <w:rsid w:val="00BF2AD2"/>
    <w:rsid w:val="00BF3A75"/>
    <w:rsid w:val="00BF4650"/>
    <w:rsid w:val="00C0040F"/>
    <w:rsid w:val="00C03857"/>
    <w:rsid w:val="00C068E1"/>
    <w:rsid w:val="00C06961"/>
    <w:rsid w:val="00C11007"/>
    <w:rsid w:val="00C11713"/>
    <w:rsid w:val="00C1547F"/>
    <w:rsid w:val="00C16BA5"/>
    <w:rsid w:val="00C2241B"/>
    <w:rsid w:val="00C2473D"/>
    <w:rsid w:val="00C31D68"/>
    <w:rsid w:val="00C327AC"/>
    <w:rsid w:val="00C33663"/>
    <w:rsid w:val="00C3550B"/>
    <w:rsid w:val="00C41862"/>
    <w:rsid w:val="00C4250E"/>
    <w:rsid w:val="00C43B28"/>
    <w:rsid w:val="00C44929"/>
    <w:rsid w:val="00C54447"/>
    <w:rsid w:val="00C55983"/>
    <w:rsid w:val="00C5630F"/>
    <w:rsid w:val="00C81EAD"/>
    <w:rsid w:val="00C81F4D"/>
    <w:rsid w:val="00C82041"/>
    <w:rsid w:val="00C8335A"/>
    <w:rsid w:val="00C862A2"/>
    <w:rsid w:val="00C8679C"/>
    <w:rsid w:val="00C90300"/>
    <w:rsid w:val="00C915A1"/>
    <w:rsid w:val="00C95B61"/>
    <w:rsid w:val="00C964A9"/>
    <w:rsid w:val="00C96AF6"/>
    <w:rsid w:val="00C97C76"/>
    <w:rsid w:val="00CA0C62"/>
    <w:rsid w:val="00CA1ABC"/>
    <w:rsid w:val="00CA4898"/>
    <w:rsid w:val="00CA4A0A"/>
    <w:rsid w:val="00CB1506"/>
    <w:rsid w:val="00CB2463"/>
    <w:rsid w:val="00CB2543"/>
    <w:rsid w:val="00CB624B"/>
    <w:rsid w:val="00CC21DB"/>
    <w:rsid w:val="00CC457F"/>
    <w:rsid w:val="00CC4E37"/>
    <w:rsid w:val="00CC53D0"/>
    <w:rsid w:val="00CC57CA"/>
    <w:rsid w:val="00CC6923"/>
    <w:rsid w:val="00CD3452"/>
    <w:rsid w:val="00CD400B"/>
    <w:rsid w:val="00CD46CA"/>
    <w:rsid w:val="00CD5DF0"/>
    <w:rsid w:val="00CD60BD"/>
    <w:rsid w:val="00CE0DB7"/>
    <w:rsid w:val="00CE7176"/>
    <w:rsid w:val="00CF4208"/>
    <w:rsid w:val="00CF6C00"/>
    <w:rsid w:val="00D02A29"/>
    <w:rsid w:val="00D073B5"/>
    <w:rsid w:val="00D07E9F"/>
    <w:rsid w:val="00D1026D"/>
    <w:rsid w:val="00D1124B"/>
    <w:rsid w:val="00D1327C"/>
    <w:rsid w:val="00D14753"/>
    <w:rsid w:val="00D15068"/>
    <w:rsid w:val="00D16295"/>
    <w:rsid w:val="00D20472"/>
    <w:rsid w:val="00D23525"/>
    <w:rsid w:val="00D25990"/>
    <w:rsid w:val="00D325B6"/>
    <w:rsid w:val="00D34367"/>
    <w:rsid w:val="00D4038C"/>
    <w:rsid w:val="00D40815"/>
    <w:rsid w:val="00D42122"/>
    <w:rsid w:val="00D5203F"/>
    <w:rsid w:val="00D5542B"/>
    <w:rsid w:val="00D56EEB"/>
    <w:rsid w:val="00D6232B"/>
    <w:rsid w:val="00D62C9B"/>
    <w:rsid w:val="00D672EA"/>
    <w:rsid w:val="00D7194D"/>
    <w:rsid w:val="00D72422"/>
    <w:rsid w:val="00D74059"/>
    <w:rsid w:val="00D81AFF"/>
    <w:rsid w:val="00D850FA"/>
    <w:rsid w:val="00D85DCC"/>
    <w:rsid w:val="00D86628"/>
    <w:rsid w:val="00D86A39"/>
    <w:rsid w:val="00D87494"/>
    <w:rsid w:val="00D9543F"/>
    <w:rsid w:val="00DA43CA"/>
    <w:rsid w:val="00DA462F"/>
    <w:rsid w:val="00DA4B9C"/>
    <w:rsid w:val="00DA6D50"/>
    <w:rsid w:val="00DA78EE"/>
    <w:rsid w:val="00DB05C1"/>
    <w:rsid w:val="00DB1CEB"/>
    <w:rsid w:val="00DB5C64"/>
    <w:rsid w:val="00DB6C1F"/>
    <w:rsid w:val="00DB7F35"/>
    <w:rsid w:val="00DC3A07"/>
    <w:rsid w:val="00DC3A19"/>
    <w:rsid w:val="00DC4900"/>
    <w:rsid w:val="00DC55BC"/>
    <w:rsid w:val="00DC5DE2"/>
    <w:rsid w:val="00DD0515"/>
    <w:rsid w:val="00DD18CC"/>
    <w:rsid w:val="00DD4519"/>
    <w:rsid w:val="00DD4A25"/>
    <w:rsid w:val="00DD5028"/>
    <w:rsid w:val="00DD5D70"/>
    <w:rsid w:val="00DE22B0"/>
    <w:rsid w:val="00DE36FB"/>
    <w:rsid w:val="00DE43C2"/>
    <w:rsid w:val="00DE5554"/>
    <w:rsid w:val="00DE6127"/>
    <w:rsid w:val="00DE70CF"/>
    <w:rsid w:val="00DE7F14"/>
    <w:rsid w:val="00DF5ECE"/>
    <w:rsid w:val="00DF77D1"/>
    <w:rsid w:val="00E0151C"/>
    <w:rsid w:val="00E01762"/>
    <w:rsid w:val="00E111AF"/>
    <w:rsid w:val="00E14FC3"/>
    <w:rsid w:val="00E157FD"/>
    <w:rsid w:val="00E20395"/>
    <w:rsid w:val="00E2279D"/>
    <w:rsid w:val="00E2531E"/>
    <w:rsid w:val="00E263B6"/>
    <w:rsid w:val="00E27502"/>
    <w:rsid w:val="00E27F71"/>
    <w:rsid w:val="00E30615"/>
    <w:rsid w:val="00E30C04"/>
    <w:rsid w:val="00E30C22"/>
    <w:rsid w:val="00E35C81"/>
    <w:rsid w:val="00E421DB"/>
    <w:rsid w:val="00E440A0"/>
    <w:rsid w:val="00E4666C"/>
    <w:rsid w:val="00E544B4"/>
    <w:rsid w:val="00E56900"/>
    <w:rsid w:val="00E63590"/>
    <w:rsid w:val="00E63BDC"/>
    <w:rsid w:val="00E65803"/>
    <w:rsid w:val="00E669F0"/>
    <w:rsid w:val="00E7524B"/>
    <w:rsid w:val="00E770A9"/>
    <w:rsid w:val="00E775D6"/>
    <w:rsid w:val="00E806D4"/>
    <w:rsid w:val="00E90A0D"/>
    <w:rsid w:val="00E91375"/>
    <w:rsid w:val="00E915F7"/>
    <w:rsid w:val="00E9302F"/>
    <w:rsid w:val="00E94FF2"/>
    <w:rsid w:val="00E96D6F"/>
    <w:rsid w:val="00EA0F24"/>
    <w:rsid w:val="00EA5F6D"/>
    <w:rsid w:val="00EA70FF"/>
    <w:rsid w:val="00EA713A"/>
    <w:rsid w:val="00EB2377"/>
    <w:rsid w:val="00EB2566"/>
    <w:rsid w:val="00EB3C32"/>
    <w:rsid w:val="00EB4537"/>
    <w:rsid w:val="00EB532E"/>
    <w:rsid w:val="00EB7D17"/>
    <w:rsid w:val="00EC3DC9"/>
    <w:rsid w:val="00EC4476"/>
    <w:rsid w:val="00EC5C6E"/>
    <w:rsid w:val="00EC6C76"/>
    <w:rsid w:val="00ED099D"/>
    <w:rsid w:val="00ED2EE2"/>
    <w:rsid w:val="00ED37D4"/>
    <w:rsid w:val="00ED4303"/>
    <w:rsid w:val="00ED4FAB"/>
    <w:rsid w:val="00ED5C9E"/>
    <w:rsid w:val="00ED63E6"/>
    <w:rsid w:val="00ED665C"/>
    <w:rsid w:val="00EE03D0"/>
    <w:rsid w:val="00EE0696"/>
    <w:rsid w:val="00EE4179"/>
    <w:rsid w:val="00EE45AC"/>
    <w:rsid w:val="00EF3667"/>
    <w:rsid w:val="00EF3AAB"/>
    <w:rsid w:val="00EF438B"/>
    <w:rsid w:val="00EF4E52"/>
    <w:rsid w:val="00EF59BD"/>
    <w:rsid w:val="00EF5ED6"/>
    <w:rsid w:val="00EF65E8"/>
    <w:rsid w:val="00F01110"/>
    <w:rsid w:val="00F01D02"/>
    <w:rsid w:val="00F035CD"/>
    <w:rsid w:val="00F04CE4"/>
    <w:rsid w:val="00F0757F"/>
    <w:rsid w:val="00F10E77"/>
    <w:rsid w:val="00F10F78"/>
    <w:rsid w:val="00F113B2"/>
    <w:rsid w:val="00F15B69"/>
    <w:rsid w:val="00F160B4"/>
    <w:rsid w:val="00F172C2"/>
    <w:rsid w:val="00F21241"/>
    <w:rsid w:val="00F21269"/>
    <w:rsid w:val="00F23573"/>
    <w:rsid w:val="00F26244"/>
    <w:rsid w:val="00F31EBA"/>
    <w:rsid w:val="00F42981"/>
    <w:rsid w:val="00F464C9"/>
    <w:rsid w:val="00F468D6"/>
    <w:rsid w:val="00F510F1"/>
    <w:rsid w:val="00F5220B"/>
    <w:rsid w:val="00F545D5"/>
    <w:rsid w:val="00F54B6F"/>
    <w:rsid w:val="00F572F3"/>
    <w:rsid w:val="00F575C1"/>
    <w:rsid w:val="00F600C4"/>
    <w:rsid w:val="00F60C10"/>
    <w:rsid w:val="00F652D7"/>
    <w:rsid w:val="00F67BEA"/>
    <w:rsid w:val="00F70072"/>
    <w:rsid w:val="00F72510"/>
    <w:rsid w:val="00F7300A"/>
    <w:rsid w:val="00F73316"/>
    <w:rsid w:val="00F738B4"/>
    <w:rsid w:val="00F763F4"/>
    <w:rsid w:val="00F80E45"/>
    <w:rsid w:val="00F81D8E"/>
    <w:rsid w:val="00F85344"/>
    <w:rsid w:val="00F85698"/>
    <w:rsid w:val="00F867F7"/>
    <w:rsid w:val="00F86CF5"/>
    <w:rsid w:val="00F8789B"/>
    <w:rsid w:val="00F87E5C"/>
    <w:rsid w:val="00F87F4B"/>
    <w:rsid w:val="00F91AB4"/>
    <w:rsid w:val="00F929C7"/>
    <w:rsid w:val="00F93DBA"/>
    <w:rsid w:val="00F95200"/>
    <w:rsid w:val="00F955E8"/>
    <w:rsid w:val="00F967FD"/>
    <w:rsid w:val="00F97120"/>
    <w:rsid w:val="00FA0C1A"/>
    <w:rsid w:val="00FA47C8"/>
    <w:rsid w:val="00FA5FAA"/>
    <w:rsid w:val="00FA6C3E"/>
    <w:rsid w:val="00FB3637"/>
    <w:rsid w:val="00FB3733"/>
    <w:rsid w:val="00FB5008"/>
    <w:rsid w:val="00FB530E"/>
    <w:rsid w:val="00FB7BBD"/>
    <w:rsid w:val="00FB7F2F"/>
    <w:rsid w:val="00FC000B"/>
    <w:rsid w:val="00FC26EF"/>
    <w:rsid w:val="00FC4C4C"/>
    <w:rsid w:val="00FC4EC5"/>
    <w:rsid w:val="00FC5B01"/>
    <w:rsid w:val="00FC5DBE"/>
    <w:rsid w:val="00FC6332"/>
    <w:rsid w:val="00FC7DEF"/>
    <w:rsid w:val="00FD0579"/>
    <w:rsid w:val="00FD312E"/>
    <w:rsid w:val="00FD772F"/>
    <w:rsid w:val="00FE4E92"/>
    <w:rsid w:val="00FF1E10"/>
    <w:rsid w:val="00FF420E"/>
    <w:rsid w:val="00FF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F3143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72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250"/>
  </w:style>
  <w:style w:type="paragraph" w:styleId="Footer">
    <w:name w:val="footer"/>
    <w:basedOn w:val="Normal"/>
    <w:link w:val="FooterChar"/>
    <w:uiPriority w:val="99"/>
    <w:unhideWhenUsed/>
    <w:rsid w:val="004672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250"/>
  </w:style>
  <w:style w:type="paragraph" w:customStyle="1" w:styleId="DHT">
    <w:name w:val="DHT"/>
    <w:basedOn w:val="Normal"/>
    <w:rsid w:val="000579BD"/>
    <w:pPr>
      <w:keepNext/>
      <w:keepLines/>
      <w:spacing w:after="240" w:line="240" w:lineRule="auto"/>
    </w:pPr>
    <w:rPr>
      <w:rFonts w:ascii="Helvetica" w:eastAsia="Times New Roman" w:hAnsi="Helvetica" w:cs="Times New Roman"/>
      <w:b/>
      <w:sz w:val="24"/>
      <w:szCs w:val="24"/>
    </w:rPr>
  </w:style>
  <w:style w:type="table" w:customStyle="1" w:styleId="GridTable1Light1">
    <w:name w:val="Grid Table 1 Light1"/>
    <w:basedOn w:val="TableNormal"/>
    <w:uiPriority w:val="46"/>
    <w:rsid w:val="000579BD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1">
    <w:name w:val="D1"/>
    <w:basedOn w:val="Normal"/>
    <w:rsid w:val="000579BD"/>
    <w:pPr>
      <w:spacing w:after="120" w:line="480" w:lineRule="auto"/>
      <w:ind w:firstLine="720"/>
    </w:pPr>
    <w:rPr>
      <w:rFonts w:ascii="Helvetica" w:eastAsia="Times New Roman" w:hAnsi="Helvetica" w:cs="Times New Roman"/>
      <w:sz w:val="24"/>
      <w:szCs w:val="24"/>
    </w:rPr>
  </w:style>
  <w:style w:type="table" w:styleId="TableGrid">
    <w:name w:val="Table Grid"/>
    <w:basedOn w:val="TableNormal"/>
    <w:uiPriority w:val="39"/>
    <w:rsid w:val="000579BD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HF">
    <w:name w:val="DHF"/>
    <w:basedOn w:val="Normal"/>
    <w:rsid w:val="000579BD"/>
    <w:pPr>
      <w:keepNext/>
      <w:keepLines/>
      <w:spacing w:after="0" w:line="240" w:lineRule="auto"/>
    </w:pPr>
    <w:rPr>
      <w:rFonts w:ascii="Helvetica" w:eastAsia="Times New Roman" w:hAnsi="Helvetica" w:cs="Times New Roman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0579BD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8495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4951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4951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495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495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4951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951"/>
    <w:rPr>
      <w:rFonts w:ascii="Times New Roman" w:hAnsi="Times New Roman" w:cs="Times New Roman"/>
      <w:sz w:val="18"/>
      <w:szCs w:val="18"/>
    </w:rPr>
  </w:style>
  <w:style w:type="paragraph" w:styleId="BodyTextIndent">
    <w:name w:val="Body Text Indent"/>
    <w:basedOn w:val="Normal"/>
    <w:link w:val="BodyTextIndentChar"/>
    <w:rsid w:val="00DF77D1"/>
    <w:pPr>
      <w:spacing w:after="0" w:line="240" w:lineRule="auto"/>
      <w:ind w:left="360" w:hanging="360"/>
    </w:pPr>
    <w:rPr>
      <w:rFonts w:ascii="GillSans" w:eastAsia="Times New Roman" w:hAnsi="GillSans" w:cs="Times New Roman"/>
      <w:b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DF77D1"/>
    <w:rPr>
      <w:rFonts w:ascii="GillSans" w:eastAsia="Times New Roman" w:hAnsi="GillSans" w:cs="Times New Roman"/>
      <w:b/>
      <w:sz w:val="24"/>
      <w:szCs w:val="20"/>
    </w:rPr>
  </w:style>
  <w:style w:type="paragraph" w:customStyle="1" w:styleId="EndNoteBibliographyTitle">
    <w:name w:val="EndNote Bibliography Title"/>
    <w:basedOn w:val="Normal"/>
    <w:link w:val="EndNoteBibliographyTitleChar"/>
    <w:rsid w:val="00724F3F"/>
    <w:pPr>
      <w:spacing w:after="0"/>
      <w:jc w:val="center"/>
    </w:pPr>
    <w:rPr>
      <w:rFonts w:ascii="Arial" w:hAnsi="Arial" w:cs="Arial"/>
      <w:sz w:val="24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24F3F"/>
    <w:rPr>
      <w:rFonts w:ascii="Arial" w:hAnsi="Arial" w:cs="Arial"/>
      <w:sz w:val="24"/>
    </w:rPr>
  </w:style>
  <w:style w:type="paragraph" w:customStyle="1" w:styleId="EndNoteBibliography">
    <w:name w:val="EndNote Bibliography"/>
    <w:basedOn w:val="Normal"/>
    <w:link w:val="EndNoteBibliographyChar"/>
    <w:rsid w:val="00724F3F"/>
    <w:pPr>
      <w:spacing w:line="480" w:lineRule="auto"/>
    </w:pPr>
    <w:rPr>
      <w:rFonts w:ascii="Arial" w:hAnsi="Arial" w:cs="Arial"/>
      <w:sz w:val="24"/>
    </w:rPr>
  </w:style>
  <w:style w:type="character" w:customStyle="1" w:styleId="EndNoteBibliographyChar">
    <w:name w:val="EndNote Bibliography Char"/>
    <w:basedOn w:val="DefaultParagraphFont"/>
    <w:link w:val="EndNoteBibliography"/>
    <w:rsid w:val="00724F3F"/>
    <w:rPr>
      <w:rFonts w:ascii="Arial" w:hAnsi="Arial" w:cs="Arial"/>
      <w:sz w:val="24"/>
    </w:rPr>
  </w:style>
  <w:style w:type="character" w:styleId="Hyperlink">
    <w:name w:val="Hyperlink"/>
    <w:basedOn w:val="DefaultParagraphFont"/>
    <w:uiPriority w:val="99"/>
    <w:unhideWhenUsed/>
    <w:rsid w:val="00724F3F"/>
    <w:rPr>
      <w:color w:val="0563C1" w:themeColor="hyperlink"/>
      <w:u w:val="single"/>
    </w:rPr>
  </w:style>
  <w:style w:type="character" w:customStyle="1" w:styleId="MenoPendente1">
    <w:name w:val="Menção Pendente1"/>
    <w:basedOn w:val="DefaultParagraphFont"/>
    <w:uiPriority w:val="99"/>
    <w:rsid w:val="00724F3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87E5C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9A7D7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unhideWhenUsed/>
    <w:rsid w:val="00872AC5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FA6C3E"/>
  </w:style>
  <w:style w:type="paragraph" w:styleId="Revision">
    <w:name w:val="Revision"/>
    <w:hidden/>
    <w:uiPriority w:val="99"/>
    <w:semiHidden/>
    <w:rsid w:val="00F04CE4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F04CE4"/>
  </w:style>
  <w:style w:type="character" w:styleId="Mention">
    <w:name w:val="Mention"/>
    <w:basedOn w:val="DefaultParagraphFont"/>
    <w:uiPriority w:val="99"/>
    <w:unhideWhenUsed/>
    <w:rsid w:val="00AA3B97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1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2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8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6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file:///C:/Users/as5494/Downloads/j.1468-0009.2010.00587.x.pdf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bilal@drexel.edu" TargetMode="External"/><Relationship Id="rId13" Type="http://schemas.openxmlformats.org/officeDocument/2006/relationships/image" Target="media/image1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4F9738D7-E5AE-6A4F-AF0D-3A422A97B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2757</Words>
  <Characters>15721</Characters>
  <Application>Microsoft Office Word</Application>
  <DocSecurity>0</DocSecurity>
  <Lines>131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18442</CharactersWithSpaces>
  <SharedDoc>false</SharedDoc>
  <HLinks>
    <vt:vector size="12" baseType="variant">
      <vt:variant>
        <vt:i4>2686982</vt:i4>
      </vt:variant>
      <vt:variant>
        <vt:i4>0</vt:i4>
      </vt:variant>
      <vt:variant>
        <vt:i4>0</vt:i4>
      </vt:variant>
      <vt:variant>
        <vt:i4>5</vt:i4>
      </vt:variant>
      <vt:variant>
        <vt:lpwstr>mailto:ubilal@drexel.edu</vt:lpwstr>
      </vt:variant>
      <vt:variant>
        <vt:lpwstr/>
      </vt:variant>
      <vt:variant>
        <vt:i4>7209076</vt:i4>
      </vt:variant>
      <vt:variant>
        <vt:i4>0</vt:i4>
      </vt:variant>
      <vt:variant>
        <vt:i4>0</vt:i4>
      </vt:variant>
      <vt:variant>
        <vt:i4>5</vt:i4>
      </vt:variant>
      <vt:variant>
        <vt:lpwstr>C:\Users\as5494\Downloads\j.1468-0009.2010.00587.x.pdf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2020-12-03T23:11:00Z</dcterms:created>
  <dcterms:modified xsi:type="dcterms:W3CDTF">2021-01-04T19:12:00Z</dcterms:modified>
</cp:coreProperties>
</file>