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35ED" w14:textId="557990B4" w:rsidR="00E41014" w:rsidRPr="00737070" w:rsidRDefault="000A5C09" w:rsidP="00B149F9">
      <w:pPr>
        <w:rPr>
          <w:rFonts w:ascii="Trebuchet MS" w:hAnsi="Trebuchet MS" w:cs="Arial"/>
          <w:color w:val="000000"/>
          <w:sz w:val="21"/>
          <w:szCs w:val="21"/>
        </w:rPr>
      </w:pPr>
      <w:r w:rsidRPr="00737070">
        <w:rPr>
          <w:rFonts w:ascii="Trebuchet MS" w:hAnsi="Trebuchet MS" w:cs="Arial"/>
          <w:color w:val="000000"/>
          <w:sz w:val="21"/>
          <w:szCs w:val="21"/>
        </w:rPr>
        <w:t>HIGH MED LTD</w:t>
      </w:r>
    </w:p>
    <w:p w14:paraId="2D7EE1A9" w14:textId="4847D98B" w:rsidR="000A5C09" w:rsidRPr="00737070" w:rsidRDefault="000A5C09" w:rsidP="00B149F9">
      <w:pPr>
        <w:rPr>
          <w:rFonts w:ascii="Trebuchet MS" w:hAnsi="Trebuchet MS" w:cs="Arial"/>
          <w:color w:val="000000"/>
          <w:sz w:val="21"/>
          <w:szCs w:val="21"/>
        </w:rPr>
      </w:pPr>
      <w:r w:rsidRPr="00737070">
        <w:rPr>
          <w:rFonts w:ascii="Trebuchet MS" w:hAnsi="Trebuchet MS" w:cs="Arial"/>
          <w:color w:val="000000"/>
          <w:sz w:val="21"/>
          <w:szCs w:val="21"/>
        </w:rPr>
        <w:t>Flat 6 Stourcliffe Close</w:t>
      </w:r>
    </w:p>
    <w:p w14:paraId="2BE1A839" w14:textId="4B285E97" w:rsidR="000A5C09" w:rsidRPr="00737070" w:rsidRDefault="000A5C09" w:rsidP="00B149F9">
      <w:pPr>
        <w:rPr>
          <w:rFonts w:ascii="Trebuchet MS" w:hAnsi="Trebuchet MS" w:cs="Arial"/>
          <w:color w:val="000000"/>
          <w:sz w:val="21"/>
          <w:szCs w:val="21"/>
        </w:rPr>
      </w:pPr>
      <w:r w:rsidRPr="00737070">
        <w:rPr>
          <w:rFonts w:ascii="Trebuchet MS" w:hAnsi="Trebuchet MS" w:cs="Arial"/>
          <w:color w:val="000000"/>
          <w:sz w:val="21"/>
          <w:szCs w:val="21"/>
        </w:rPr>
        <w:t>Stourcliffe Street</w:t>
      </w:r>
    </w:p>
    <w:p w14:paraId="2D5B5D0B" w14:textId="52060B50" w:rsidR="000A5C09" w:rsidRPr="00737070" w:rsidRDefault="000A5C09" w:rsidP="00B149F9">
      <w:pPr>
        <w:rPr>
          <w:rFonts w:ascii="Trebuchet MS" w:hAnsi="Trebuchet MS" w:cs="Arial"/>
          <w:color w:val="000000"/>
          <w:sz w:val="21"/>
          <w:szCs w:val="21"/>
        </w:rPr>
      </w:pPr>
      <w:r w:rsidRPr="00737070">
        <w:rPr>
          <w:rFonts w:ascii="Trebuchet MS" w:hAnsi="Trebuchet MS" w:cs="Arial"/>
          <w:color w:val="000000"/>
          <w:sz w:val="21"/>
          <w:szCs w:val="21"/>
        </w:rPr>
        <w:t>London</w:t>
      </w:r>
    </w:p>
    <w:p w14:paraId="3615E23C" w14:textId="74405F3F" w:rsidR="000A5C09" w:rsidRPr="00737070" w:rsidRDefault="000A5C09" w:rsidP="00B149F9">
      <w:pPr>
        <w:rPr>
          <w:rFonts w:ascii="Trebuchet MS" w:hAnsi="Trebuchet MS" w:cs="Arial"/>
          <w:color w:val="000000"/>
          <w:sz w:val="21"/>
          <w:szCs w:val="21"/>
        </w:rPr>
      </w:pPr>
      <w:r w:rsidRPr="00737070">
        <w:rPr>
          <w:rFonts w:ascii="Trebuchet MS" w:hAnsi="Trebuchet MS" w:cs="Arial"/>
          <w:color w:val="000000"/>
          <w:sz w:val="21"/>
          <w:szCs w:val="21"/>
        </w:rPr>
        <w:t>W1H 5AQ</w:t>
      </w:r>
    </w:p>
    <w:p w14:paraId="78DC7357" w14:textId="77777777" w:rsidR="00B447D7" w:rsidRPr="00737070" w:rsidRDefault="00B447D7" w:rsidP="00B149F9">
      <w:pPr>
        <w:rPr>
          <w:rFonts w:ascii="Trebuchet MS" w:hAnsi="Trebuchet MS" w:cs="Arial"/>
          <w:color w:val="000000"/>
          <w:sz w:val="21"/>
          <w:szCs w:val="21"/>
        </w:rPr>
      </w:pPr>
    </w:p>
    <w:p w14:paraId="03D8040E" w14:textId="034AA602" w:rsidR="00957CFD" w:rsidRPr="00737070" w:rsidRDefault="00957CFD" w:rsidP="00B149F9">
      <w:pPr>
        <w:rPr>
          <w:rFonts w:ascii="Trebuchet MS" w:hAnsi="Trebuchet MS" w:cs="Arial"/>
          <w:color w:val="000000"/>
          <w:sz w:val="21"/>
          <w:szCs w:val="21"/>
        </w:rPr>
      </w:pPr>
      <w:r w:rsidRPr="00737070">
        <w:rPr>
          <w:rFonts w:ascii="Trebuchet MS" w:hAnsi="Trebuchet MS" w:cs="Arial"/>
          <w:color w:val="000000"/>
          <w:sz w:val="21"/>
          <w:szCs w:val="21"/>
        </w:rPr>
        <w:t xml:space="preserve">FAO: </w:t>
      </w:r>
      <w:r w:rsidR="00DE3C80" w:rsidRPr="00737070">
        <w:rPr>
          <w:rFonts w:ascii="Trebuchet MS" w:hAnsi="Trebuchet MS" w:cs="Arial"/>
          <w:color w:val="000000"/>
          <w:sz w:val="21"/>
          <w:szCs w:val="21"/>
        </w:rPr>
        <w:t xml:space="preserve">Dr </w:t>
      </w:r>
      <w:r w:rsidR="00544BE3" w:rsidRPr="00737070">
        <w:rPr>
          <w:rFonts w:ascii="Trebuchet MS" w:hAnsi="Trebuchet MS" w:cs="Arial"/>
          <w:color w:val="000000"/>
          <w:sz w:val="21"/>
          <w:szCs w:val="21"/>
        </w:rPr>
        <w:t>Sh</w:t>
      </w:r>
      <w:r w:rsidR="007C5889" w:rsidRPr="00737070">
        <w:rPr>
          <w:rFonts w:ascii="Trebuchet MS" w:hAnsi="Trebuchet MS" w:cs="Arial"/>
          <w:color w:val="000000"/>
          <w:sz w:val="21"/>
          <w:szCs w:val="21"/>
        </w:rPr>
        <w:t>umaila Mahmood Butt - Director</w:t>
      </w:r>
    </w:p>
    <w:p w14:paraId="1D4E2681" w14:textId="77777777" w:rsidR="00957CFD" w:rsidRPr="00737070" w:rsidRDefault="00957CFD" w:rsidP="00B149F9">
      <w:pPr>
        <w:rPr>
          <w:rFonts w:ascii="Trebuchet MS" w:hAnsi="Trebuchet MS" w:cs="Arial"/>
          <w:color w:val="000000"/>
          <w:sz w:val="21"/>
          <w:szCs w:val="21"/>
        </w:rPr>
      </w:pPr>
    </w:p>
    <w:p w14:paraId="72AE057A" w14:textId="0CF046E5" w:rsidR="00B149F9" w:rsidRPr="00737070" w:rsidRDefault="00B149F9" w:rsidP="00B149F9">
      <w:pPr>
        <w:rPr>
          <w:rFonts w:ascii="Trebuchet MS" w:hAnsi="Trebuchet MS" w:cs="Arial"/>
          <w:color w:val="000000"/>
          <w:sz w:val="21"/>
          <w:szCs w:val="21"/>
        </w:rPr>
      </w:pPr>
      <w:r w:rsidRPr="00737070">
        <w:rPr>
          <w:rFonts w:ascii="Trebuchet MS" w:hAnsi="Trebuchet MS" w:cs="Arial"/>
          <w:color w:val="000000"/>
          <w:sz w:val="21"/>
          <w:szCs w:val="21"/>
        </w:rPr>
        <w:t xml:space="preserve">By Electronic means – via </w:t>
      </w:r>
      <w:proofErr w:type="spellStart"/>
      <w:r w:rsidR="00CD6301" w:rsidRPr="00737070">
        <w:rPr>
          <w:rFonts w:ascii="Trebuchet MS" w:hAnsi="Trebuchet MS" w:cs="Arial"/>
          <w:sz w:val="21"/>
          <w:szCs w:val="21"/>
        </w:rPr>
        <w:t>Atamis</w:t>
      </w:r>
      <w:proofErr w:type="spellEnd"/>
    </w:p>
    <w:p w14:paraId="19150FC9" w14:textId="77777777" w:rsidR="00404CCA" w:rsidRPr="00737070" w:rsidRDefault="00404CCA" w:rsidP="007863E3">
      <w:pPr>
        <w:pStyle w:val="Body"/>
        <w:spacing w:after="0"/>
        <w:rPr>
          <w:rFonts w:ascii="Trebuchet MS" w:hAnsi="Trebuchet MS" w:cs="Arial"/>
          <w:sz w:val="21"/>
          <w:szCs w:val="21"/>
        </w:rPr>
      </w:pPr>
    </w:p>
    <w:p w14:paraId="580B4C3D" w14:textId="3063B51C" w:rsidR="00F846E8" w:rsidRPr="00737070" w:rsidRDefault="00737070" w:rsidP="004C6AEC">
      <w:pPr>
        <w:pStyle w:val="Body"/>
        <w:spacing w:after="0"/>
        <w:jc w:val="right"/>
        <w:rPr>
          <w:rFonts w:ascii="Trebuchet MS" w:hAnsi="Trebuchet MS" w:cs="Arial"/>
          <w:sz w:val="21"/>
          <w:szCs w:val="21"/>
        </w:rPr>
      </w:pPr>
      <w:r>
        <w:rPr>
          <w:rFonts w:ascii="Trebuchet MS" w:hAnsi="Trebuchet MS" w:cs="Arial"/>
          <w:sz w:val="21"/>
          <w:szCs w:val="21"/>
        </w:rPr>
        <w:t>2</w:t>
      </w:r>
      <w:r w:rsidR="00773071">
        <w:rPr>
          <w:rFonts w:ascii="Trebuchet MS" w:hAnsi="Trebuchet MS" w:cs="Arial"/>
          <w:sz w:val="21"/>
          <w:szCs w:val="21"/>
        </w:rPr>
        <w:t>8</w:t>
      </w:r>
      <w:r>
        <w:rPr>
          <w:rFonts w:ascii="Trebuchet MS" w:hAnsi="Trebuchet MS" w:cs="Arial"/>
          <w:sz w:val="21"/>
          <w:szCs w:val="21"/>
        </w:rPr>
        <w:t>th</w:t>
      </w:r>
      <w:r w:rsidR="00E32D2D" w:rsidRPr="00737070">
        <w:rPr>
          <w:rFonts w:ascii="Trebuchet MS" w:hAnsi="Trebuchet MS" w:cs="Arial"/>
          <w:sz w:val="21"/>
          <w:szCs w:val="21"/>
        </w:rPr>
        <w:t xml:space="preserve"> April 2026</w:t>
      </w:r>
      <w:r w:rsidR="00BC41D7" w:rsidRPr="00737070">
        <w:rPr>
          <w:rFonts w:ascii="Trebuchet MS" w:hAnsi="Trebuchet MS" w:cs="Arial"/>
          <w:sz w:val="21"/>
          <w:szCs w:val="21"/>
        </w:rPr>
        <w:t xml:space="preserve"> </w:t>
      </w:r>
    </w:p>
    <w:p w14:paraId="44789F2B" w14:textId="59C99CDD" w:rsidR="004571F9" w:rsidRPr="00737070" w:rsidRDefault="004571F9" w:rsidP="004571F9">
      <w:pPr>
        <w:pStyle w:val="Body"/>
        <w:spacing w:after="0"/>
        <w:rPr>
          <w:rFonts w:ascii="Trebuchet MS" w:hAnsi="Trebuchet MS" w:cs="Arial"/>
          <w:sz w:val="21"/>
          <w:szCs w:val="21"/>
        </w:rPr>
      </w:pPr>
    </w:p>
    <w:p w14:paraId="2693A028" w14:textId="4E613C14" w:rsidR="009B1914" w:rsidRPr="00737070" w:rsidRDefault="009B1914" w:rsidP="004571F9">
      <w:pPr>
        <w:pStyle w:val="Body"/>
        <w:spacing w:after="0"/>
        <w:rPr>
          <w:rFonts w:ascii="Trebuchet MS" w:hAnsi="Trebuchet MS" w:cs="Arial"/>
          <w:sz w:val="21"/>
          <w:szCs w:val="21"/>
        </w:rPr>
      </w:pPr>
      <w:r w:rsidRPr="00737070">
        <w:rPr>
          <w:rFonts w:ascii="Trebuchet MS" w:hAnsi="Trebuchet MS" w:cs="Arial"/>
          <w:sz w:val="21"/>
          <w:szCs w:val="21"/>
        </w:rPr>
        <w:t xml:space="preserve">Dear </w:t>
      </w:r>
      <w:r w:rsidR="00DE3C80" w:rsidRPr="00737070">
        <w:rPr>
          <w:rFonts w:ascii="Trebuchet MS" w:hAnsi="Trebuchet MS" w:cs="Arial"/>
          <w:sz w:val="21"/>
          <w:szCs w:val="21"/>
        </w:rPr>
        <w:t xml:space="preserve">Dr </w:t>
      </w:r>
      <w:r w:rsidR="007C5889" w:rsidRPr="00737070">
        <w:rPr>
          <w:rFonts w:ascii="Trebuchet MS" w:hAnsi="Trebuchet MS" w:cs="Arial"/>
          <w:sz w:val="21"/>
          <w:szCs w:val="21"/>
        </w:rPr>
        <w:t>Mahmood Butt</w:t>
      </w:r>
      <w:r w:rsidRPr="00737070">
        <w:rPr>
          <w:rFonts w:ascii="Trebuchet MS" w:hAnsi="Trebuchet MS" w:cs="Arial"/>
          <w:sz w:val="21"/>
          <w:szCs w:val="21"/>
        </w:rPr>
        <w:t>,</w:t>
      </w:r>
    </w:p>
    <w:p w14:paraId="018534BA" w14:textId="77777777" w:rsidR="009B1914" w:rsidRPr="00737070" w:rsidRDefault="009B1914" w:rsidP="004571F9">
      <w:pPr>
        <w:pStyle w:val="Body"/>
        <w:spacing w:after="0"/>
        <w:rPr>
          <w:rFonts w:ascii="Trebuchet MS" w:hAnsi="Trebuchet MS" w:cs="Arial"/>
          <w:sz w:val="21"/>
          <w:szCs w:val="21"/>
        </w:rPr>
      </w:pPr>
    </w:p>
    <w:p w14:paraId="53747B04" w14:textId="77777777" w:rsidR="00737070" w:rsidRPr="00737070" w:rsidRDefault="00737070" w:rsidP="00737070">
      <w:pPr>
        <w:rPr>
          <w:rFonts w:ascii="Trebuchet MS" w:hAnsi="Trebuchet MS" w:cs="Arial"/>
          <w:b/>
          <w:iCs/>
          <w:sz w:val="21"/>
          <w:szCs w:val="21"/>
        </w:rPr>
      </w:pPr>
      <w:r w:rsidRPr="00737070">
        <w:rPr>
          <w:rFonts w:ascii="Trebuchet MS" w:hAnsi="Trebuchet MS" w:cs="Arial"/>
          <w:b/>
          <w:iCs/>
          <w:sz w:val="21"/>
          <w:szCs w:val="21"/>
        </w:rPr>
        <w:t>Re: Notification of Contract Award Decision following a procurement process for the provision of Primary Medical Services (General Practice) under Alternative Provider Medical Services (APMS) Contract Arrangements for Lot 1, Isleworth Practice (the “Procurement”) for NHS West and North London Integrated Care Board Ref: C392527</w:t>
      </w:r>
    </w:p>
    <w:p w14:paraId="36A038EC" w14:textId="77777777" w:rsidR="00737070" w:rsidRPr="00737070" w:rsidRDefault="00737070" w:rsidP="00737070">
      <w:pPr>
        <w:rPr>
          <w:rFonts w:ascii="Trebuchet MS" w:hAnsi="Trebuchet MS" w:cs="Arial"/>
          <w:b/>
          <w:sz w:val="21"/>
          <w:szCs w:val="21"/>
        </w:rPr>
      </w:pPr>
    </w:p>
    <w:p w14:paraId="3BB481DD" w14:textId="77777777" w:rsidR="00737070" w:rsidRPr="00737070" w:rsidRDefault="00737070" w:rsidP="00737070">
      <w:pPr>
        <w:rPr>
          <w:rFonts w:ascii="Trebuchet MS" w:hAnsi="Trebuchet MS" w:cs="Arial"/>
          <w:sz w:val="21"/>
          <w:szCs w:val="21"/>
        </w:rPr>
      </w:pPr>
      <w:r w:rsidRPr="00737070">
        <w:rPr>
          <w:rFonts w:ascii="Trebuchet MS" w:hAnsi="Trebuchet MS" w:cs="Arial"/>
          <w:sz w:val="21"/>
          <w:szCs w:val="21"/>
        </w:rPr>
        <w:t>The Relevant Authority hereby notifies you that, with effect from 1</w:t>
      </w:r>
      <w:r w:rsidRPr="00737070">
        <w:rPr>
          <w:rFonts w:ascii="Trebuchet MS" w:hAnsi="Trebuchet MS" w:cs="Arial"/>
          <w:sz w:val="21"/>
          <w:szCs w:val="21"/>
          <w:vertAlign w:val="superscript"/>
        </w:rPr>
        <w:t>st</w:t>
      </w:r>
      <w:r w:rsidRPr="00737070">
        <w:rPr>
          <w:rFonts w:ascii="Trebuchet MS" w:hAnsi="Trebuchet MS" w:cs="Arial"/>
          <w:sz w:val="21"/>
          <w:szCs w:val="21"/>
        </w:rPr>
        <w:t xml:space="preserve"> April 2026, the contracting authority has undergone a structural reorganisation.  The entity previously known as North West London Integrated Care Board has merged with North Central London Integrated Care Board to form a single statutory body known as NHS West and North London Integrated Care Board.  Accordingly, all references within this procurement documentation and any resulting contract to the “Authority” or “Relevant Authority” shall, from 1</w:t>
      </w:r>
      <w:r w:rsidRPr="00737070">
        <w:rPr>
          <w:rFonts w:ascii="Trebuchet MS" w:hAnsi="Trebuchet MS" w:cs="Arial"/>
          <w:sz w:val="21"/>
          <w:szCs w:val="21"/>
          <w:vertAlign w:val="superscript"/>
        </w:rPr>
        <w:t>st</w:t>
      </w:r>
      <w:r w:rsidRPr="00737070">
        <w:rPr>
          <w:rFonts w:ascii="Trebuchet MS" w:hAnsi="Trebuchet MS" w:cs="Arial"/>
          <w:sz w:val="21"/>
          <w:szCs w:val="21"/>
        </w:rPr>
        <w:t xml:space="preserve"> April 2026, be deemed to refer to NHS West and North London Integrated Care Board, which shall assume all rights, responsibilities and obligations of its predecessor bodies in respect of this procurement.</w:t>
      </w:r>
    </w:p>
    <w:p w14:paraId="16E6C3BE" w14:textId="77777777" w:rsidR="00737070" w:rsidRPr="00737070" w:rsidRDefault="00737070" w:rsidP="00737070">
      <w:pPr>
        <w:rPr>
          <w:rFonts w:ascii="Trebuchet MS" w:hAnsi="Trebuchet MS" w:cs="Arial"/>
          <w:sz w:val="21"/>
          <w:szCs w:val="21"/>
        </w:rPr>
      </w:pPr>
    </w:p>
    <w:p w14:paraId="2DF01C4D" w14:textId="77777777" w:rsidR="00737070" w:rsidRPr="00737070" w:rsidRDefault="00737070" w:rsidP="00737070">
      <w:pPr>
        <w:rPr>
          <w:rFonts w:ascii="Trebuchet MS" w:hAnsi="Trebuchet MS" w:cs="Arial"/>
          <w:sz w:val="21"/>
          <w:szCs w:val="21"/>
        </w:rPr>
      </w:pPr>
      <w:r w:rsidRPr="00737070">
        <w:rPr>
          <w:rFonts w:ascii="Trebuchet MS" w:hAnsi="Trebuchet MS" w:cs="Arial"/>
          <w:sz w:val="21"/>
          <w:szCs w:val="21"/>
        </w:rPr>
        <w:t xml:space="preserve">NHS West and North London Integrated Care Board (“Relevant Authority”) thanks you for the interest you have shown in this Procurement opportunity, and the time and effort that your organisation has invested in the process. </w:t>
      </w:r>
    </w:p>
    <w:p w14:paraId="6F7A8C5D" w14:textId="77777777" w:rsidR="00737070" w:rsidRPr="00737070" w:rsidRDefault="00737070" w:rsidP="00737070">
      <w:pPr>
        <w:rPr>
          <w:rFonts w:ascii="Trebuchet MS" w:hAnsi="Trebuchet MS" w:cs="Arial"/>
          <w:b/>
          <w:sz w:val="21"/>
          <w:szCs w:val="21"/>
        </w:rPr>
      </w:pPr>
    </w:p>
    <w:p w14:paraId="67175626" w14:textId="25FF7294" w:rsidR="00361FD4" w:rsidRPr="00737070" w:rsidRDefault="00361FD4" w:rsidP="004C6AEC">
      <w:pPr>
        <w:rPr>
          <w:rFonts w:ascii="Trebuchet MS" w:hAnsi="Trebuchet MS" w:cs="Arial"/>
          <w:b/>
          <w:sz w:val="21"/>
          <w:szCs w:val="21"/>
        </w:rPr>
      </w:pPr>
      <w:r w:rsidRPr="00737070">
        <w:rPr>
          <w:rFonts w:ascii="Trebuchet MS" w:hAnsi="Trebuchet MS" w:cs="Arial"/>
          <w:b/>
          <w:sz w:val="21"/>
          <w:szCs w:val="21"/>
        </w:rPr>
        <w:t>Outcome of the Procurement evaluation process</w:t>
      </w:r>
    </w:p>
    <w:p w14:paraId="46E57958" w14:textId="77777777" w:rsidR="00183460" w:rsidRPr="00737070" w:rsidRDefault="00183460" w:rsidP="004C6AEC">
      <w:pPr>
        <w:rPr>
          <w:rFonts w:ascii="Trebuchet MS" w:hAnsi="Trebuchet MS" w:cs="Arial"/>
          <w:sz w:val="21"/>
          <w:szCs w:val="21"/>
        </w:rPr>
      </w:pPr>
      <w:r w:rsidRPr="00737070">
        <w:rPr>
          <w:rFonts w:ascii="Trebuchet MS" w:hAnsi="Trebuchet MS" w:cs="Arial"/>
          <w:sz w:val="21"/>
          <w:szCs w:val="21"/>
        </w:rPr>
        <w:t>We regret to inform you, that following detailed evaluation of your tender, your submission was unsuccessful on this occasion.</w:t>
      </w:r>
    </w:p>
    <w:p w14:paraId="2F5ADBA3" w14:textId="77777777" w:rsidR="00183460" w:rsidRPr="00737070" w:rsidRDefault="00183460" w:rsidP="004C6AEC">
      <w:pPr>
        <w:rPr>
          <w:rFonts w:ascii="Trebuchet MS" w:hAnsi="Trebuchet MS" w:cs="Arial"/>
          <w:sz w:val="21"/>
          <w:szCs w:val="21"/>
        </w:rPr>
      </w:pPr>
    </w:p>
    <w:p w14:paraId="161A1529" w14:textId="38FDDFA5" w:rsidR="00DC09A6" w:rsidRPr="00737070" w:rsidRDefault="00183460" w:rsidP="004C6AEC">
      <w:pPr>
        <w:rPr>
          <w:rFonts w:ascii="Trebuchet MS" w:hAnsi="Trebuchet MS" w:cs="Arial"/>
          <w:sz w:val="21"/>
          <w:szCs w:val="21"/>
        </w:rPr>
      </w:pPr>
      <w:r w:rsidRPr="00737070">
        <w:rPr>
          <w:rFonts w:ascii="Trebuchet MS" w:hAnsi="Trebuchet MS" w:cs="Arial"/>
          <w:sz w:val="21"/>
          <w:szCs w:val="21"/>
        </w:rPr>
        <w:t>Following evaluation, t</w:t>
      </w:r>
      <w:r w:rsidR="008314C8" w:rsidRPr="00737070">
        <w:rPr>
          <w:rFonts w:ascii="Trebuchet MS" w:hAnsi="Trebuchet MS" w:cs="Arial"/>
          <w:sz w:val="21"/>
          <w:szCs w:val="21"/>
        </w:rPr>
        <w:t xml:space="preserve">he Relevant Authority </w:t>
      </w:r>
      <w:r w:rsidRPr="00737070">
        <w:rPr>
          <w:rFonts w:ascii="Trebuchet MS" w:hAnsi="Trebuchet MS" w:cs="Arial"/>
          <w:sz w:val="21"/>
          <w:szCs w:val="21"/>
        </w:rPr>
        <w:t xml:space="preserve">intends to enter into a contract with Hounslow Medical </w:t>
      </w:r>
      <w:r w:rsidR="00667B5F" w:rsidRPr="00737070">
        <w:rPr>
          <w:rFonts w:ascii="Trebuchet MS" w:hAnsi="Trebuchet MS" w:cs="Arial"/>
          <w:sz w:val="21"/>
          <w:szCs w:val="21"/>
        </w:rPr>
        <w:t>Centre who is the Preferred Bidder for this Procurement.</w:t>
      </w:r>
    </w:p>
    <w:p w14:paraId="7D4D1D22" w14:textId="77777777" w:rsidR="00BE512A" w:rsidRPr="00737070" w:rsidRDefault="00BE512A" w:rsidP="004C6AEC">
      <w:pPr>
        <w:rPr>
          <w:rFonts w:ascii="Trebuchet MS" w:hAnsi="Trebuchet MS" w:cs="Arial"/>
          <w:sz w:val="21"/>
          <w:szCs w:val="21"/>
        </w:rPr>
      </w:pPr>
    </w:p>
    <w:p w14:paraId="59991FD5" w14:textId="7BEC4C29" w:rsidR="00F10175" w:rsidRPr="00737070" w:rsidRDefault="00E86C47" w:rsidP="004C6AEC">
      <w:pPr>
        <w:pStyle w:val="NormalSpaced"/>
        <w:spacing w:line="240" w:lineRule="auto"/>
        <w:rPr>
          <w:rFonts w:ascii="Trebuchet MS" w:hAnsi="Trebuchet MS" w:cs="Arial"/>
          <w:sz w:val="21"/>
          <w:szCs w:val="21"/>
        </w:rPr>
      </w:pPr>
      <w:r w:rsidRPr="00737070">
        <w:rPr>
          <w:rFonts w:ascii="Trebuchet MS" w:hAnsi="Trebuchet MS" w:cs="Arial"/>
          <w:sz w:val="21"/>
          <w:szCs w:val="21"/>
        </w:rPr>
        <w:t>The assessment allocated 10% to Social Value and 90% to Technical and Quality</w:t>
      </w:r>
      <w:r w:rsidR="002356D5" w:rsidRPr="00737070">
        <w:rPr>
          <w:rFonts w:ascii="Trebuchet MS" w:hAnsi="Trebuchet MS" w:cs="Arial"/>
          <w:sz w:val="21"/>
          <w:szCs w:val="21"/>
        </w:rPr>
        <w:t xml:space="preserve">. Your tender achieved an </w:t>
      </w:r>
      <w:r w:rsidRPr="00737070">
        <w:rPr>
          <w:rFonts w:ascii="Trebuchet MS" w:hAnsi="Trebuchet MS" w:cs="Arial"/>
          <w:sz w:val="21"/>
          <w:szCs w:val="21"/>
        </w:rPr>
        <w:t xml:space="preserve">overall score of </w:t>
      </w:r>
      <w:r w:rsidR="00404048" w:rsidRPr="00737070">
        <w:rPr>
          <w:rFonts w:ascii="Trebuchet MS" w:hAnsi="Trebuchet MS" w:cs="Arial"/>
          <w:sz w:val="21"/>
          <w:szCs w:val="21"/>
        </w:rPr>
        <w:t>5</w:t>
      </w:r>
      <w:r w:rsidR="00C60021" w:rsidRPr="00737070">
        <w:rPr>
          <w:rFonts w:ascii="Trebuchet MS" w:hAnsi="Trebuchet MS" w:cs="Arial"/>
          <w:sz w:val="21"/>
          <w:szCs w:val="21"/>
        </w:rPr>
        <w:t>3.3</w:t>
      </w:r>
      <w:r w:rsidRPr="00737070">
        <w:rPr>
          <w:rFonts w:ascii="Trebuchet MS" w:hAnsi="Trebuchet MS" w:cs="Arial"/>
          <w:sz w:val="21"/>
          <w:szCs w:val="21"/>
        </w:rPr>
        <w:t>%</w:t>
      </w:r>
      <w:r w:rsidR="002356D5" w:rsidRPr="00737070">
        <w:rPr>
          <w:rFonts w:ascii="Trebuchet MS" w:hAnsi="Trebuchet MS" w:cs="Arial"/>
          <w:sz w:val="21"/>
          <w:szCs w:val="21"/>
        </w:rPr>
        <w:t xml:space="preserve">, compared with 81% for </w:t>
      </w:r>
      <w:r w:rsidR="00AA1485" w:rsidRPr="00737070">
        <w:rPr>
          <w:rFonts w:ascii="Trebuchet MS" w:hAnsi="Trebuchet MS" w:cs="Arial"/>
          <w:sz w:val="21"/>
          <w:szCs w:val="21"/>
        </w:rPr>
        <w:t>Hounslow Medical Centre</w:t>
      </w:r>
      <w:r w:rsidR="002472D7" w:rsidRPr="00737070">
        <w:rPr>
          <w:rFonts w:ascii="Trebuchet MS" w:hAnsi="Trebuchet MS" w:cs="Arial"/>
          <w:sz w:val="21"/>
          <w:szCs w:val="21"/>
        </w:rPr>
        <w:t>.</w:t>
      </w:r>
    </w:p>
    <w:p w14:paraId="0389F4B5" w14:textId="77694FE8" w:rsidR="00CB64DB" w:rsidRPr="00737070" w:rsidRDefault="00CB64DB" w:rsidP="00CB64DB">
      <w:pPr>
        <w:rPr>
          <w:rFonts w:ascii="Trebuchet MS" w:hAnsi="Trebuchet MS" w:cs="Arial"/>
          <w:bCs/>
          <w:sz w:val="21"/>
          <w:szCs w:val="21"/>
        </w:rPr>
      </w:pPr>
      <w:r w:rsidRPr="00737070">
        <w:rPr>
          <w:rFonts w:ascii="Trebuchet MS" w:hAnsi="Trebuchet MS" w:cs="Arial"/>
          <w:b/>
          <w:sz w:val="21"/>
          <w:szCs w:val="21"/>
        </w:rPr>
        <w:t>Table 1</w:t>
      </w:r>
      <w:r w:rsidRPr="00737070">
        <w:rPr>
          <w:rFonts w:ascii="Trebuchet MS" w:hAnsi="Trebuchet MS" w:cs="Arial"/>
          <w:bCs/>
          <w:sz w:val="21"/>
          <w:szCs w:val="21"/>
        </w:rPr>
        <w:t xml:space="preserve"> of Annex 1 below contains your </w:t>
      </w:r>
      <w:r w:rsidR="00A70433" w:rsidRPr="00737070">
        <w:rPr>
          <w:rFonts w:ascii="Trebuchet MS" w:hAnsi="Trebuchet MS" w:cs="Arial"/>
          <w:bCs/>
          <w:sz w:val="21"/>
          <w:szCs w:val="21"/>
        </w:rPr>
        <w:t xml:space="preserve">scores </w:t>
      </w:r>
      <w:r w:rsidRPr="00737070">
        <w:rPr>
          <w:rFonts w:ascii="Trebuchet MS" w:hAnsi="Trebuchet MS" w:cs="Arial"/>
          <w:bCs/>
          <w:sz w:val="21"/>
          <w:szCs w:val="21"/>
        </w:rPr>
        <w:t xml:space="preserve">and </w:t>
      </w:r>
      <w:r w:rsidR="00A70433" w:rsidRPr="00737070">
        <w:rPr>
          <w:rFonts w:ascii="Trebuchet MS" w:hAnsi="Trebuchet MS" w:cs="Arial"/>
          <w:bCs/>
          <w:sz w:val="21"/>
          <w:szCs w:val="21"/>
        </w:rPr>
        <w:t xml:space="preserve">the Preferred Bidder’s scores against each </w:t>
      </w:r>
      <w:r w:rsidRPr="00737070">
        <w:rPr>
          <w:rFonts w:ascii="Trebuchet MS" w:hAnsi="Trebuchet MS" w:cs="Arial"/>
          <w:bCs/>
          <w:sz w:val="21"/>
          <w:szCs w:val="21"/>
        </w:rPr>
        <w:t>question in the Pass/Fail section.</w:t>
      </w:r>
    </w:p>
    <w:p w14:paraId="7D00477D" w14:textId="0EC37C6D" w:rsidR="00CB64DB" w:rsidRPr="00737070" w:rsidRDefault="00CB64DB" w:rsidP="00CB64DB">
      <w:pPr>
        <w:rPr>
          <w:rFonts w:ascii="Trebuchet MS" w:hAnsi="Trebuchet MS" w:cs="Arial"/>
          <w:bCs/>
          <w:sz w:val="21"/>
          <w:szCs w:val="21"/>
        </w:rPr>
      </w:pPr>
    </w:p>
    <w:p w14:paraId="00CEE69E" w14:textId="66CFF384" w:rsidR="00CB64DB" w:rsidRPr="00737070" w:rsidRDefault="00CB64DB" w:rsidP="00CB64DB">
      <w:pPr>
        <w:rPr>
          <w:rFonts w:ascii="Trebuchet MS" w:hAnsi="Trebuchet MS" w:cs="Arial"/>
          <w:bCs/>
          <w:sz w:val="21"/>
          <w:szCs w:val="21"/>
        </w:rPr>
      </w:pPr>
      <w:bookmarkStart w:id="0" w:name="_Hlk169095138"/>
      <w:r w:rsidRPr="00737070">
        <w:rPr>
          <w:rFonts w:ascii="Trebuchet MS" w:hAnsi="Trebuchet MS" w:cs="Arial"/>
          <w:b/>
          <w:sz w:val="21"/>
          <w:szCs w:val="21"/>
        </w:rPr>
        <w:t>Table 2</w:t>
      </w:r>
      <w:r w:rsidRPr="00737070">
        <w:rPr>
          <w:rFonts w:ascii="Trebuchet MS" w:hAnsi="Trebuchet MS" w:cs="Arial"/>
          <w:bCs/>
          <w:sz w:val="21"/>
          <w:szCs w:val="21"/>
        </w:rPr>
        <w:t xml:space="preserve"> of Annex 1 below contains </w:t>
      </w:r>
      <w:bookmarkStart w:id="1" w:name="_Hlk171499594"/>
      <w:r w:rsidRPr="00737070">
        <w:rPr>
          <w:rFonts w:ascii="Trebuchet MS" w:hAnsi="Trebuchet MS" w:cs="Arial"/>
          <w:bCs/>
          <w:sz w:val="21"/>
          <w:szCs w:val="21"/>
        </w:rPr>
        <w:t>your scores</w:t>
      </w:r>
      <w:r w:rsidR="00A70433" w:rsidRPr="00737070">
        <w:rPr>
          <w:rFonts w:ascii="Trebuchet MS" w:hAnsi="Trebuchet MS" w:cs="Arial"/>
          <w:bCs/>
          <w:sz w:val="21"/>
          <w:szCs w:val="21"/>
        </w:rPr>
        <w:t xml:space="preserve">, </w:t>
      </w:r>
      <w:r w:rsidRPr="00737070">
        <w:rPr>
          <w:rFonts w:ascii="Trebuchet MS" w:hAnsi="Trebuchet MS" w:cs="Arial"/>
          <w:bCs/>
          <w:sz w:val="21"/>
          <w:szCs w:val="21"/>
        </w:rPr>
        <w:t xml:space="preserve">weightings </w:t>
      </w:r>
      <w:r w:rsidR="00F2636D" w:rsidRPr="00737070">
        <w:rPr>
          <w:rFonts w:ascii="Trebuchet MS" w:hAnsi="Trebuchet MS" w:cs="Arial"/>
          <w:bCs/>
          <w:sz w:val="21"/>
          <w:szCs w:val="21"/>
        </w:rPr>
        <w:t xml:space="preserve">and </w:t>
      </w:r>
      <w:r w:rsidR="00E86C47" w:rsidRPr="00737070">
        <w:rPr>
          <w:rFonts w:ascii="Trebuchet MS" w:hAnsi="Trebuchet MS" w:cs="Arial"/>
          <w:bCs/>
          <w:sz w:val="21"/>
          <w:szCs w:val="21"/>
        </w:rPr>
        <w:t>f</w:t>
      </w:r>
      <w:r w:rsidR="00F2636D" w:rsidRPr="00737070">
        <w:rPr>
          <w:rFonts w:ascii="Trebuchet MS" w:hAnsi="Trebuchet MS" w:cs="Arial"/>
          <w:bCs/>
          <w:sz w:val="21"/>
          <w:szCs w:val="21"/>
        </w:rPr>
        <w:t>eedback</w:t>
      </w:r>
      <w:r w:rsidR="00A70433" w:rsidRPr="00737070">
        <w:rPr>
          <w:rFonts w:ascii="Trebuchet MS" w:hAnsi="Trebuchet MS" w:cs="Arial"/>
          <w:bCs/>
          <w:sz w:val="21"/>
          <w:szCs w:val="21"/>
        </w:rPr>
        <w:t xml:space="preserve">, and the Preferred Bidder’s scores, weightings and feedback </w:t>
      </w:r>
      <w:r w:rsidRPr="00737070">
        <w:rPr>
          <w:rFonts w:ascii="Trebuchet MS" w:hAnsi="Trebuchet MS" w:cs="Arial"/>
          <w:bCs/>
          <w:sz w:val="21"/>
          <w:szCs w:val="21"/>
        </w:rPr>
        <w:t xml:space="preserve">against each question in the </w:t>
      </w:r>
      <w:r w:rsidR="00E86C47" w:rsidRPr="00737070">
        <w:rPr>
          <w:rFonts w:ascii="Trebuchet MS" w:hAnsi="Trebuchet MS" w:cs="Arial"/>
          <w:bCs/>
          <w:sz w:val="21"/>
          <w:szCs w:val="21"/>
        </w:rPr>
        <w:t>s</w:t>
      </w:r>
      <w:r w:rsidRPr="00737070">
        <w:rPr>
          <w:rFonts w:ascii="Trebuchet MS" w:hAnsi="Trebuchet MS" w:cs="Arial"/>
          <w:bCs/>
          <w:sz w:val="21"/>
          <w:szCs w:val="21"/>
        </w:rPr>
        <w:t>cored/</w:t>
      </w:r>
      <w:r w:rsidR="00E86C47" w:rsidRPr="00737070">
        <w:rPr>
          <w:rFonts w:ascii="Trebuchet MS" w:hAnsi="Trebuchet MS" w:cs="Arial"/>
          <w:bCs/>
          <w:sz w:val="21"/>
          <w:szCs w:val="21"/>
        </w:rPr>
        <w:t>w</w:t>
      </w:r>
      <w:r w:rsidRPr="00737070">
        <w:rPr>
          <w:rFonts w:ascii="Trebuchet MS" w:hAnsi="Trebuchet MS" w:cs="Arial"/>
          <w:bCs/>
          <w:sz w:val="21"/>
          <w:szCs w:val="21"/>
        </w:rPr>
        <w:t>eighted section.</w:t>
      </w:r>
    </w:p>
    <w:bookmarkEnd w:id="1"/>
    <w:p w14:paraId="7C89185E" w14:textId="77777777" w:rsidR="00CB64DB" w:rsidRPr="00737070" w:rsidRDefault="00CB64DB" w:rsidP="00CB64DB">
      <w:pPr>
        <w:rPr>
          <w:rFonts w:ascii="Trebuchet MS" w:hAnsi="Trebuchet MS" w:cs="Arial"/>
          <w:bCs/>
          <w:sz w:val="21"/>
          <w:szCs w:val="21"/>
        </w:rPr>
      </w:pPr>
    </w:p>
    <w:bookmarkEnd w:id="0"/>
    <w:p w14:paraId="6969DF99" w14:textId="0BEFD946" w:rsidR="0012084B" w:rsidRPr="00737070" w:rsidRDefault="0012084B" w:rsidP="00CB64DB">
      <w:pPr>
        <w:rPr>
          <w:rFonts w:ascii="Trebuchet MS" w:hAnsi="Trebuchet MS" w:cs="Arial"/>
          <w:b/>
          <w:sz w:val="21"/>
          <w:szCs w:val="21"/>
        </w:rPr>
      </w:pPr>
      <w:r w:rsidRPr="00737070">
        <w:rPr>
          <w:rFonts w:ascii="Trebuchet MS" w:hAnsi="Trebuchet MS" w:cs="Arial"/>
          <w:b/>
          <w:sz w:val="21"/>
          <w:szCs w:val="21"/>
        </w:rPr>
        <w:t xml:space="preserve">Tender scoring </w:t>
      </w:r>
      <w:r w:rsidR="004B3894" w:rsidRPr="00737070">
        <w:rPr>
          <w:rFonts w:ascii="Trebuchet MS" w:hAnsi="Trebuchet MS" w:cs="Arial"/>
          <w:b/>
          <w:sz w:val="21"/>
          <w:szCs w:val="21"/>
        </w:rPr>
        <w:t xml:space="preserve">and </w:t>
      </w:r>
      <w:r w:rsidR="00F2636D" w:rsidRPr="00737070">
        <w:rPr>
          <w:rFonts w:ascii="Trebuchet MS" w:hAnsi="Trebuchet MS" w:cs="Arial"/>
          <w:b/>
          <w:sz w:val="21"/>
          <w:szCs w:val="21"/>
        </w:rPr>
        <w:t>Bidder Feedback</w:t>
      </w:r>
      <w:r w:rsidR="004B3894" w:rsidRPr="00737070">
        <w:rPr>
          <w:rFonts w:ascii="Trebuchet MS" w:hAnsi="Trebuchet MS" w:cs="Arial"/>
          <w:b/>
          <w:sz w:val="21"/>
          <w:szCs w:val="21"/>
        </w:rPr>
        <w:t xml:space="preserve"> Information</w:t>
      </w:r>
    </w:p>
    <w:p w14:paraId="6A54F432" w14:textId="77777777" w:rsidR="00B93438" w:rsidRPr="00737070" w:rsidRDefault="00B93438" w:rsidP="00B93438">
      <w:pPr>
        <w:rPr>
          <w:rFonts w:ascii="Trebuchet MS" w:hAnsi="Trebuchet MS" w:cs="Arial"/>
          <w:sz w:val="21"/>
          <w:szCs w:val="21"/>
        </w:rPr>
      </w:pPr>
      <w:r w:rsidRPr="00737070">
        <w:rPr>
          <w:rFonts w:ascii="Trebuchet MS" w:hAnsi="Trebuchet MS" w:cs="Arial"/>
          <w:sz w:val="21"/>
          <w:szCs w:val="21"/>
        </w:rPr>
        <w:t xml:space="preserve">All members of the evaluation panel participated in the assessment of bids only after declaring and appropriately managing any actual or potential conflicts of interest. </w:t>
      </w:r>
    </w:p>
    <w:p w14:paraId="3ABC9CFB" w14:textId="77777777" w:rsidR="00B93438" w:rsidRPr="00737070" w:rsidRDefault="00B93438" w:rsidP="00B93438">
      <w:pPr>
        <w:rPr>
          <w:rFonts w:ascii="Trebuchet MS" w:hAnsi="Trebuchet MS" w:cs="Arial"/>
          <w:sz w:val="21"/>
          <w:szCs w:val="21"/>
        </w:rPr>
      </w:pPr>
    </w:p>
    <w:p w14:paraId="7A8BA7CB" w14:textId="77777777" w:rsidR="00737070" w:rsidRDefault="00737070">
      <w:pPr>
        <w:spacing w:after="240"/>
        <w:jc w:val="left"/>
        <w:rPr>
          <w:rFonts w:ascii="Trebuchet MS" w:hAnsi="Trebuchet MS" w:cs="Arial"/>
          <w:sz w:val="21"/>
          <w:szCs w:val="21"/>
        </w:rPr>
      </w:pPr>
      <w:r>
        <w:rPr>
          <w:rFonts w:ascii="Trebuchet MS" w:hAnsi="Trebuchet MS" w:cs="Arial"/>
          <w:sz w:val="21"/>
          <w:szCs w:val="21"/>
        </w:rPr>
        <w:br w:type="page"/>
      </w:r>
    </w:p>
    <w:p w14:paraId="10F2B960" w14:textId="3644700E" w:rsidR="002B3882" w:rsidRDefault="00B93438" w:rsidP="00B93438">
      <w:pPr>
        <w:rPr>
          <w:rFonts w:ascii="Trebuchet MS" w:hAnsi="Trebuchet MS" w:cs="Arial"/>
          <w:sz w:val="21"/>
          <w:szCs w:val="21"/>
        </w:rPr>
      </w:pPr>
      <w:r w:rsidRPr="00737070">
        <w:rPr>
          <w:rFonts w:ascii="Trebuchet MS" w:hAnsi="Trebuchet MS" w:cs="Arial"/>
          <w:sz w:val="21"/>
          <w:szCs w:val="21"/>
        </w:rPr>
        <w:lastRenderedPageBreak/>
        <w:t xml:space="preserve">Your responses, including service proposals, were evaluated against the requirements set out in the Invitation to Tender (“ITT”) document. Each panel member independently scored the relevant questions in accordance with the scoring matrix provided in the ITT and recorded supporting comments. </w:t>
      </w:r>
    </w:p>
    <w:p w14:paraId="4AB90011" w14:textId="77777777" w:rsidR="00737070" w:rsidRPr="00737070" w:rsidRDefault="00737070" w:rsidP="00B93438">
      <w:pPr>
        <w:rPr>
          <w:rFonts w:ascii="Trebuchet MS" w:hAnsi="Trebuchet MS" w:cs="Arial"/>
          <w:sz w:val="21"/>
          <w:szCs w:val="21"/>
        </w:rPr>
      </w:pPr>
    </w:p>
    <w:p w14:paraId="2112B07C" w14:textId="106F17DA" w:rsidR="00B93438" w:rsidRPr="00737070" w:rsidRDefault="00B93438" w:rsidP="00B93438">
      <w:pPr>
        <w:rPr>
          <w:rFonts w:ascii="Trebuchet MS" w:hAnsi="Trebuchet MS" w:cs="Arial"/>
          <w:sz w:val="21"/>
          <w:szCs w:val="21"/>
        </w:rPr>
      </w:pPr>
      <w:r w:rsidRPr="00737070">
        <w:rPr>
          <w:rFonts w:ascii="Trebuchet MS" w:hAnsi="Trebuchet MS" w:cs="Arial"/>
          <w:sz w:val="21"/>
          <w:szCs w:val="21"/>
        </w:rPr>
        <w:t>Following these individual assessments, the evaluation panel met to undertake a moderation process, during which final consensus scores were agreed for each question. These consensus scores represent the panel’s final, agreed position.</w:t>
      </w:r>
    </w:p>
    <w:p w14:paraId="38B48CDB" w14:textId="77777777" w:rsidR="00B93438" w:rsidRPr="00737070" w:rsidRDefault="00B93438" w:rsidP="00B93438">
      <w:pPr>
        <w:rPr>
          <w:rFonts w:ascii="Trebuchet MS" w:hAnsi="Trebuchet MS" w:cs="Arial"/>
          <w:sz w:val="21"/>
          <w:szCs w:val="21"/>
        </w:rPr>
      </w:pPr>
    </w:p>
    <w:p w14:paraId="65256A0D" w14:textId="5C272387" w:rsidR="005F2884" w:rsidRPr="00737070" w:rsidRDefault="00C36DD4" w:rsidP="00B93438">
      <w:pPr>
        <w:rPr>
          <w:rFonts w:ascii="Trebuchet MS" w:hAnsi="Trebuchet MS" w:cs="Arial"/>
          <w:sz w:val="21"/>
          <w:szCs w:val="21"/>
        </w:rPr>
      </w:pPr>
      <w:r w:rsidRPr="00737070">
        <w:rPr>
          <w:rFonts w:ascii="Trebuchet MS" w:hAnsi="Trebuchet MS" w:cs="Arial"/>
          <w:sz w:val="21"/>
          <w:szCs w:val="21"/>
        </w:rPr>
        <w:t xml:space="preserve">Your submission demonstrated a generally adequate response to the requirements of the tender, with several responses assessed as </w:t>
      </w:r>
      <w:r w:rsidRPr="00737070">
        <w:rPr>
          <w:rFonts w:ascii="Trebuchet MS" w:hAnsi="Trebuchet MS" w:cs="Arial"/>
          <w:b/>
          <w:bCs/>
          <w:sz w:val="21"/>
          <w:szCs w:val="21"/>
        </w:rPr>
        <w:t>Good</w:t>
      </w:r>
      <w:r w:rsidRPr="00737070">
        <w:rPr>
          <w:rFonts w:ascii="Trebuchet MS" w:hAnsi="Trebuchet MS" w:cs="Arial"/>
          <w:sz w:val="21"/>
          <w:szCs w:val="21"/>
        </w:rPr>
        <w:t xml:space="preserve">, indicating areas where a clear and credible approach was presented. The majority of responses were assessed as </w:t>
      </w:r>
      <w:r w:rsidRPr="00737070">
        <w:rPr>
          <w:rFonts w:ascii="Trebuchet MS" w:hAnsi="Trebuchet MS" w:cs="Arial"/>
          <w:b/>
          <w:bCs/>
          <w:sz w:val="21"/>
          <w:szCs w:val="21"/>
        </w:rPr>
        <w:t>Acceptable</w:t>
      </w:r>
      <w:r w:rsidRPr="00737070">
        <w:rPr>
          <w:rFonts w:ascii="Trebuchet MS" w:hAnsi="Trebuchet MS" w:cs="Arial"/>
          <w:sz w:val="21"/>
          <w:szCs w:val="21"/>
        </w:rPr>
        <w:t xml:space="preserve">, showing that the core requirements were largely addressed, although many answers would have benefited from greater depth, detail, or supporting evidence to provide stronger assurance of delivery. Two responses were assessed as </w:t>
      </w:r>
      <w:r w:rsidRPr="00737070">
        <w:rPr>
          <w:rFonts w:ascii="Trebuchet MS" w:hAnsi="Trebuchet MS" w:cs="Arial"/>
          <w:b/>
          <w:bCs/>
          <w:sz w:val="21"/>
          <w:szCs w:val="21"/>
        </w:rPr>
        <w:t>Limited</w:t>
      </w:r>
      <w:r w:rsidRPr="00737070">
        <w:rPr>
          <w:rFonts w:ascii="Trebuchet MS" w:hAnsi="Trebuchet MS" w:cs="Arial"/>
          <w:sz w:val="21"/>
          <w:szCs w:val="21"/>
        </w:rPr>
        <w:t>, highlighting areas where the response did not fully meet the requirements of the question and where further development would be needed to demonstrate a robust and deliverable approach. Overall, while the bid demonstrated the ability to meet a number of the essential requirements, the predominance of Acceptable scores and the presence of Limited responses reduced overall confidence in the consistency and strength of your proposal.</w:t>
      </w:r>
    </w:p>
    <w:p w14:paraId="2B6B697E" w14:textId="77777777" w:rsidR="00C36DD4" w:rsidRPr="00737070" w:rsidRDefault="00C36DD4" w:rsidP="00B93438">
      <w:pPr>
        <w:rPr>
          <w:rFonts w:ascii="Trebuchet MS" w:hAnsi="Trebuchet MS" w:cs="Arial"/>
          <w:sz w:val="21"/>
          <w:szCs w:val="21"/>
        </w:rPr>
      </w:pPr>
    </w:p>
    <w:p w14:paraId="27DF4980" w14:textId="62A71052" w:rsidR="00B447D7" w:rsidRPr="00737070" w:rsidRDefault="00B447D7" w:rsidP="00B447D7">
      <w:pPr>
        <w:rPr>
          <w:rFonts w:ascii="Trebuchet MS" w:hAnsi="Trebuchet MS" w:cs="Arial"/>
          <w:sz w:val="21"/>
          <w:szCs w:val="21"/>
        </w:rPr>
      </w:pPr>
      <w:r w:rsidRPr="00737070">
        <w:rPr>
          <w:rFonts w:ascii="Trebuchet MS" w:hAnsi="Trebuchet MS" w:cs="Arial"/>
          <w:sz w:val="21"/>
          <w:szCs w:val="21"/>
        </w:rPr>
        <w:t xml:space="preserve">It is the </w:t>
      </w:r>
      <w:r w:rsidR="003D4275" w:rsidRPr="00737070">
        <w:rPr>
          <w:rFonts w:ascii="Trebuchet MS" w:hAnsi="Trebuchet MS" w:cs="Arial"/>
          <w:sz w:val="21"/>
          <w:szCs w:val="21"/>
        </w:rPr>
        <w:t xml:space="preserve">Relevant Authority’s </w:t>
      </w:r>
      <w:r w:rsidRPr="00737070">
        <w:rPr>
          <w:rFonts w:ascii="Trebuchet MS" w:hAnsi="Trebuchet MS" w:cs="Arial"/>
          <w:sz w:val="21"/>
          <w:szCs w:val="21"/>
        </w:rPr>
        <w:t xml:space="preserve">opinion that the information provided in this letter and the attached </w:t>
      </w:r>
      <w:r w:rsidR="00307A13" w:rsidRPr="00737070">
        <w:rPr>
          <w:rFonts w:ascii="Trebuchet MS" w:hAnsi="Trebuchet MS" w:cs="Arial"/>
          <w:sz w:val="21"/>
          <w:szCs w:val="21"/>
        </w:rPr>
        <w:t>d</w:t>
      </w:r>
      <w:r w:rsidRPr="00737070">
        <w:rPr>
          <w:rFonts w:ascii="Trebuchet MS" w:hAnsi="Trebuchet MS" w:cs="Arial"/>
          <w:sz w:val="21"/>
          <w:szCs w:val="21"/>
        </w:rPr>
        <w:t xml:space="preserve">ebrief </w:t>
      </w:r>
      <w:r w:rsidR="00307A13" w:rsidRPr="00737070">
        <w:rPr>
          <w:rFonts w:ascii="Trebuchet MS" w:hAnsi="Trebuchet MS" w:cs="Arial"/>
          <w:sz w:val="21"/>
          <w:szCs w:val="21"/>
        </w:rPr>
        <w:t>r</w:t>
      </w:r>
      <w:r w:rsidRPr="00737070">
        <w:rPr>
          <w:rFonts w:ascii="Trebuchet MS" w:hAnsi="Trebuchet MS" w:cs="Arial"/>
          <w:sz w:val="21"/>
          <w:szCs w:val="21"/>
        </w:rPr>
        <w:t>eport (please see Annex 1) satisfies the requirements of Schedule 9 of the</w:t>
      </w:r>
      <w:r w:rsidR="003D4275" w:rsidRPr="00737070">
        <w:rPr>
          <w:rFonts w:ascii="Trebuchet MS" w:hAnsi="Trebuchet MS" w:cs="Arial"/>
          <w:sz w:val="21"/>
          <w:szCs w:val="21"/>
        </w:rPr>
        <w:t xml:space="preserve"> </w:t>
      </w:r>
      <w:r w:rsidRPr="00737070">
        <w:rPr>
          <w:rFonts w:ascii="Trebuchet MS" w:hAnsi="Trebuchet MS" w:cs="Arial"/>
          <w:sz w:val="21"/>
          <w:szCs w:val="21"/>
        </w:rPr>
        <w:t>Health Care Services (Provider Selection Regime) Regulations 2023.</w:t>
      </w:r>
      <w:r w:rsidR="00AA7865" w:rsidRPr="00737070">
        <w:rPr>
          <w:rFonts w:ascii="Trebuchet MS" w:hAnsi="Trebuchet MS" w:cs="Arial"/>
          <w:sz w:val="21"/>
          <w:szCs w:val="21"/>
        </w:rPr>
        <w:t xml:space="preserve">  Accordingly, it does not anticipate that further information will be required.</w:t>
      </w:r>
    </w:p>
    <w:p w14:paraId="3C137E0E" w14:textId="77777777" w:rsidR="00B447D7" w:rsidRPr="00737070" w:rsidRDefault="00B447D7" w:rsidP="00B447D7">
      <w:pPr>
        <w:rPr>
          <w:rFonts w:ascii="Trebuchet MS" w:hAnsi="Trebuchet MS" w:cs="Arial"/>
          <w:sz w:val="21"/>
          <w:szCs w:val="21"/>
        </w:rPr>
      </w:pPr>
    </w:p>
    <w:p w14:paraId="52D7AEA9" w14:textId="77777777" w:rsidR="00B447D7" w:rsidRPr="00737070" w:rsidRDefault="00B447D7" w:rsidP="00B447D7">
      <w:pPr>
        <w:rPr>
          <w:rFonts w:ascii="Trebuchet MS" w:hAnsi="Trebuchet MS" w:cs="Arial"/>
          <w:b/>
          <w:sz w:val="21"/>
          <w:szCs w:val="21"/>
        </w:rPr>
      </w:pPr>
      <w:r w:rsidRPr="00737070">
        <w:rPr>
          <w:rFonts w:ascii="Trebuchet MS" w:hAnsi="Trebuchet MS" w:cs="Arial"/>
          <w:b/>
          <w:sz w:val="21"/>
          <w:szCs w:val="21"/>
        </w:rPr>
        <w:t xml:space="preserve">Standstill Period </w:t>
      </w:r>
    </w:p>
    <w:p w14:paraId="37545F7D" w14:textId="082D9C8C" w:rsidR="00B447D7" w:rsidRPr="00737070" w:rsidRDefault="00B447D7" w:rsidP="00B447D7">
      <w:pPr>
        <w:rPr>
          <w:rFonts w:ascii="Trebuchet MS" w:hAnsi="Trebuchet MS" w:cs="Arial"/>
          <w:sz w:val="21"/>
          <w:szCs w:val="21"/>
        </w:rPr>
      </w:pPr>
      <w:r w:rsidRPr="00737070">
        <w:rPr>
          <w:rFonts w:ascii="Trebuchet MS" w:hAnsi="Trebuchet MS" w:cs="Arial"/>
          <w:sz w:val="21"/>
          <w:szCs w:val="21"/>
        </w:rPr>
        <w:t xml:space="preserve">A Transparency - Intention to Award Notice </w:t>
      </w:r>
      <w:r w:rsidR="00307A13" w:rsidRPr="00737070">
        <w:rPr>
          <w:rFonts w:ascii="Trebuchet MS" w:hAnsi="Trebuchet MS" w:cs="Arial"/>
          <w:sz w:val="21"/>
          <w:szCs w:val="21"/>
        </w:rPr>
        <w:t xml:space="preserve">shall be published today on the Find a Tender Service (FTS) website.  The publication of this notice will initiate a mandatory “standstill” period, which shall expire at midnight on </w:t>
      </w:r>
      <w:r w:rsidR="00773071">
        <w:rPr>
          <w:rFonts w:ascii="Trebuchet MS" w:hAnsi="Trebuchet MS" w:cs="Arial"/>
          <w:sz w:val="21"/>
          <w:szCs w:val="21"/>
        </w:rPr>
        <w:t>Tuesday, 12</w:t>
      </w:r>
      <w:r w:rsidR="00737070" w:rsidRPr="00737070">
        <w:rPr>
          <w:rFonts w:ascii="Trebuchet MS" w:hAnsi="Trebuchet MS" w:cs="Arial"/>
          <w:sz w:val="21"/>
          <w:szCs w:val="21"/>
          <w:vertAlign w:val="superscript"/>
        </w:rPr>
        <w:t>th</w:t>
      </w:r>
      <w:r w:rsidR="00737070">
        <w:rPr>
          <w:rFonts w:ascii="Trebuchet MS" w:hAnsi="Trebuchet MS" w:cs="Arial"/>
          <w:sz w:val="21"/>
          <w:szCs w:val="21"/>
        </w:rPr>
        <w:t xml:space="preserve"> May 2026</w:t>
      </w:r>
      <w:r w:rsidR="00307A13" w:rsidRPr="00737070">
        <w:rPr>
          <w:rFonts w:ascii="Trebuchet MS" w:hAnsi="Trebuchet MS" w:cs="Arial"/>
          <w:sz w:val="21"/>
          <w:szCs w:val="21"/>
        </w:rPr>
        <w:t>.  The Relevant Authority shall not enter into any contract arising from th</w:t>
      </w:r>
      <w:r w:rsidR="0034547D" w:rsidRPr="00737070">
        <w:rPr>
          <w:rFonts w:ascii="Trebuchet MS" w:hAnsi="Trebuchet MS" w:cs="Arial"/>
          <w:sz w:val="21"/>
          <w:szCs w:val="21"/>
        </w:rPr>
        <w:t>is</w:t>
      </w:r>
      <w:r w:rsidR="00307A13" w:rsidRPr="00737070">
        <w:rPr>
          <w:rFonts w:ascii="Trebuchet MS" w:hAnsi="Trebuchet MS" w:cs="Arial"/>
          <w:sz w:val="21"/>
          <w:szCs w:val="21"/>
        </w:rPr>
        <w:t xml:space="preserve"> Procurement with </w:t>
      </w:r>
      <w:r w:rsidR="00CC19DD" w:rsidRPr="00737070">
        <w:rPr>
          <w:rFonts w:ascii="Trebuchet MS" w:hAnsi="Trebuchet MS" w:cs="Arial"/>
          <w:sz w:val="21"/>
          <w:szCs w:val="21"/>
        </w:rPr>
        <w:t xml:space="preserve">the Successful Provider prior </w:t>
      </w:r>
      <w:r w:rsidR="00307A13" w:rsidRPr="00737070">
        <w:rPr>
          <w:rFonts w:ascii="Trebuchet MS" w:hAnsi="Trebuchet MS" w:cs="Arial"/>
          <w:sz w:val="21"/>
          <w:szCs w:val="21"/>
        </w:rPr>
        <w:t>to the conclusion of this standstill period.</w:t>
      </w:r>
    </w:p>
    <w:p w14:paraId="3AE00CF0" w14:textId="77777777" w:rsidR="00B447D7" w:rsidRPr="00737070" w:rsidRDefault="00B447D7" w:rsidP="00B447D7">
      <w:pPr>
        <w:rPr>
          <w:rFonts w:ascii="Trebuchet MS" w:hAnsi="Trebuchet MS" w:cs="Arial"/>
          <w:sz w:val="21"/>
          <w:szCs w:val="21"/>
        </w:rPr>
      </w:pPr>
    </w:p>
    <w:p w14:paraId="4786D1F0" w14:textId="77777777" w:rsidR="00D10423" w:rsidRPr="00737070" w:rsidRDefault="00D10423" w:rsidP="00D10423">
      <w:pPr>
        <w:rPr>
          <w:rFonts w:ascii="Trebuchet MS" w:hAnsi="Trebuchet MS" w:cs="Arial"/>
          <w:b/>
          <w:sz w:val="21"/>
          <w:szCs w:val="21"/>
        </w:rPr>
      </w:pPr>
      <w:r w:rsidRPr="00737070">
        <w:rPr>
          <w:rFonts w:ascii="Trebuchet MS" w:hAnsi="Trebuchet MS" w:cs="Arial"/>
          <w:b/>
          <w:sz w:val="21"/>
          <w:szCs w:val="21"/>
        </w:rPr>
        <w:t xml:space="preserve">Confidentiality </w:t>
      </w:r>
    </w:p>
    <w:p w14:paraId="30C64F68" w14:textId="00562F68" w:rsidR="00D10423" w:rsidRPr="00737070" w:rsidRDefault="00D10423" w:rsidP="00D10423">
      <w:pPr>
        <w:rPr>
          <w:rFonts w:ascii="Trebuchet MS" w:hAnsi="Trebuchet MS" w:cs="Arial"/>
          <w:sz w:val="21"/>
          <w:szCs w:val="21"/>
        </w:rPr>
      </w:pPr>
      <w:r w:rsidRPr="00737070">
        <w:rPr>
          <w:rFonts w:ascii="Trebuchet MS" w:hAnsi="Trebuchet MS" w:cs="Arial"/>
          <w:sz w:val="21"/>
          <w:szCs w:val="21"/>
        </w:rPr>
        <w:t xml:space="preserve">This letter and all other information you have received relating to this Procurement is confidential and is provided on the express understanding that the information contained within will be regarded and treated as such. This letter may not be reproduced in whole or in part, nor furnished to any person other than </w:t>
      </w:r>
      <w:r w:rsidR="00DC2FBB" w:rsidRPr="00737070">
        <w:rPr>
          <w:rFonts w:ascii="Trebuchet MS" w:hAnsi="Trebuchet MS" w:cs="Arial"/>
          <w:sz w:val="21"/>
          <w:szCs w:val="21"/>
        </w:rPr>
        <w:t>you</w:t>
      </w:r>
      <w:r w:rsidRPr="00737070">
        <w:rPr>
          <w:rFonts w:ascii="Trebuchet MS" w:hAnsi="Trebuchet MS" w:cs="Arial"/>
          <w:sz w:val="21"/>
          <w:szCs w:val="21"/>
        </w:rPr>
        <w:t xml:space="preserve">, </w:t>
      </w:r>
      <w:r w:rsidR="00361FD4" w:rsidRPr="00737070">
        <w:rPr>
          <w:rFonts w:ascii="Trebuchet MS" w:hAnsi="Trebuchet MS" w:cs="Arial"/>
          <w:sz w:val="21"/>
          <w:szCs w:val="21"/>
        </w:rPr>
        <w:t xml:space="preserve">except </w:t>
      </w:r>
      <w:r w:rsidRPr="00737070">
        <w:rPr>
          <w:rFonts w:ascii="Trebuchet MS" w:hAnsi="Trebuchet MS" w:cs="Arial"/>
          <w:sz w:val="21"/>
          <w:szCs w:val="21"/>
        </w:rPr>
        <w:t xml:space="preserve">to </w:t>
      </w:r>
      <w:r w:rsidR="00361FD4" w:rsidRPr="00737070">
        <w:rPr>
          <w:rFonts w:ascii="Trebuchet MS" w:hAnsi="Trebuchet MS" w:cs="Arial"/>
          <w:sz w:val="21"/>
          <w:szCs w:val="21"/>
        </w:rPr>
        <w:t xml:space="preserve">such </w:t>
      </w:r>
      <w:r w:rsidRPr="00737070">
        <w:rPr>
          <w:rFonts w:ascii="Trebuchet MS" w:hAnsi="Trebuchet MS" w:cs="Arial"/>
          <w:sz w:val="21"/>
          <w:szCs w:val="21"/>
        </w:rPr>
        <w:t xml:space="preserve">other parties necessary to enforce </w:t>
      </w:r>
      <w:r w:rsidR="00361FD4" w:rsidRPr="00737070">
        <w:rPr>
          <w:rFonts w:ascii="Trebuchet MS" w:hAnsi="Trebuchet MS" w:cs="Arial"/>
          <w:sz w:val="21"/>
          <w:szCs w:val="21"/>
        </w:rPr>
        <w:t>your</w:t>
      </w:r>
      <w:r w:rsidRPr="00737070">
        <w:rPr>
          <w:rFonts w:ascii="Trebuchet MS" w:hAnsi="Trebuchet MS" w:cs="Arial"/>
          <w:sz w:val="21"/>
          <w:szCs w:val="21"/>
        </w:rPr>
        <w:t xml:space="preserve"> rights in connection with it. Furthermore, </w:t>
      </w:r>
      <w:r w:rsidR="00361FD4" w:rsidRPr="00737070">
        <w:rPr>
          <w:rFonts w:ascii="Trebuchet MS" w:hAnsi="Trebuchet MS" w:cs="Arial"/>
          <w:sz w:val="21"/>
          <w:szCs w:val="21"/>
        </w:rPr>
        <w:t xml:space="preserve">we request that </w:t>
      </w:r>
      <w:r w:rsidRPr="00737070">
        <w:rPr>
          <w:rFonts w:ascii="Trebuchet MS" w:hAnsi="Trebuchet MS" w:cs="Arial"/>
          <w:sz w:val="21"/>
          <w:szCs w:val="21"/>
        </w:rPr>
        <w:t xml:space="preserve">you make no announcement regarding the Procurement </w:t>
      </w:r>
      <w:r w:rsidR="00E17635" w:rsidRPr="00737070">
        <w:rPr>
          <w:rFonts w:ascii="Trebuchet MS" w:hAnsi="Trebuchet MS" w:cs="Arial"/>
          <w:sz w:val="21"/>
          <w:szCs w:val="21"/>
        </w:rPr>
        <w:t xml:space="preserve">and the outcome </w:t>
      </w:r>
      <w:r w:rsidRPr="00737070">
        <w:rPr>
          <w:rFonts w:ascii="Trebuchet MS" w:hAnsi="Trebuchet MS" w:cs="Arial"/>
          <w:sz w:val="21"/>
          <w:szCs w:val="21"/>
        </w:rPr>
        <w:t>without the prior written consent of the</w:t>
      </w:r>
      <w:r w:rsidR="00A70B02" w:rsidRPr="00737070">
        <w:rPr>
          <w:rFonts w:ascii="Trebuchet MS" w:hAnsi="Trebuchet MS" w:cs="Arial"/>
          <w:sz w:val="21"/>
          <w:szCs w:val="21"/>
        </w:rPr>
        <w:t xml:space="preserve"> Relevant Authority.</w:t>
      </w:r>
      <w:r w:rsidRPr="00737070">
        <w:rPr>
          <w:rFonts w:ascii="Trebuchet MS" w:hAnsi="Trebuchet MS" w:cs="Arial"/>
          <w:sz w:val="21"/>
          <w:szCs w:val="21"/>
        </w:rPr>
        <w:t xml:space="preserve"> </w:t>
      </w:r>
    </w:p>
    <w:p w14:paraId="345FEF0D" w14:textId="77777777" w:rsidR="00AA7865" w:rsidRPr="00737070" w:rsidRDefault="00AA7865" w:rsidP="00D10423">
      <w:pPr>
        <w:rPr>
          <w:rFonts w:ascii="Trebuchet MS" w:hAnsi="Trebuchet MS" w:cs="Arial"/>
          <w:b/>
          <w:sz w:val="21"/>
          <w:szCs w:val="21"/>
        </w:rPr>
      </w:pPr>
    </w:p>
    <w:p w14:paraId="151467A8" w14:textId="5ED763EC" w:rsidR="00A914EF" w:rsidRPr="00737070" w:rsidRDefault="00CC19DD" w:rsidP="00D10423">
      <w:pPr>
        <w:rPr>
          <w:rFonts w:ascii="Trebuchet MS" w:hAnsi="Trebuchet MS" w:cs="Arial"/>
          <w:bCs/>
          <w:sz w:val="21"/>
          <w:szCs w:val="21"/>
        </w:rPr>
      </w:pPr>
      <w:r w:rsidRPr="00737070">
        <w:rPr>
          <w:rFonts w:ascii="Trebuchet MS" w:hAnsi="Trebuchet MS" w:cs="Arial"/>
          <w:bCs/>
          <w:sz w:val="21"/>
          <w:szCs w:val="21"/>
        </w:rPr>
        <w:t>Failure to win this opportunity will not affect your ability to bid for future contracts let by North West London Procurement Services on behalf of the Relevant Authority. We hope that this outcome does not deter you from bidding on future opportunities.</w:t>
      </w:r>
      <w:r w:rsidR="00584F89" w:rsidRPr="00737070">
        <w:rPr>
          <w:rFonts w:ascii="Trebuchet MS" w:hAnsi="Trebuchet MS" w:cs="Arial"/>
          <w:bCs/>
          <w:sz w:val="21"/>
          <w:szCs w:val="21"/>
        </w:rPr>
        <w:t xml:space="preserve"> We would like to thank you for the time, effort, and care you invested in preparing and submitting your response.</w:t>
      </w:r>
    </w:p>
    <w:p w14:paraId="7CA16F80" w14:textId="77777777" w:rsidR="00CC19DD" w:rsidRPr="00737070" w:rsidRDefault="00CC19DD" w:rsidP="00D10423">
      <w:pPr>
        <w:rPr>
          <w:rFonts w:ascii="Trebuchet MS" w:hAnsi="Trebuchet MS" w:cs="Arial"/>
          <w:b/>
          <w:sz w:val="21"/>
          <w:szCs w:val="21"/>
        </w:rPr>
      </w:pPr>
    </w:p>
    <w:p w14:paraId="55723D4F" w14:textId="25A4FBE7" w:rsidR="00A00165" w:rsidRPr="00737070" w:rsidRDefault="00A00165" w:rsidP="00A00165">
      <w:pPr>
        <w:pStyle w:val="Body"/>
        <w:rPr>
          <w:rFonts w:ascii="Trebuchet MS" w:hAnsi="Trebuchet MS" w:cs="Arial"/>
          <w:sz w:val="21"/>
          <w:szCs w:val="21"/>
        </w:rPr>
      </w:pPr>
      <w:r w:rsidRPr="00737070">
        <w:rPr>
          <w:rFonts w:ascii="Trebuchet MS" w:hAnsi="Trebuchet MS" w:cs="Arial"/>
          <w:sz w:val="21"/>
          <w:szCs w:val="21"/>
        </w:rPr>
        <w:t>Yours faithfully</w:t>
      </w:r>
    </w:p>
    <w:p w14:paraId="1456FEC5" w14:textId="23CBB6DB" w:rsidR="00E51D5C" w:rsidRPr="00737070" w:rsidRDefault="00860DA1" w:rsidP="00E51D5C">
      <w:pPr>
        <w:pStyle w:val="Body"/>
        <w:rPr>
          <w:rFonts w:ascii="Trebuchet MS" w:hAnsi="Trebuchet MS" w:cs="Arial"/>
          <w:sz w:val="21"/>
          <w:szCs w:val="21"/>
        </w:rPr>
      </w:pPr>
      <w:r w:rsidRPr="00737070">
        <w:rPr>
          <w:rFonts w:ascii="Trebuchet MS" w:hAnsi="Trebuchet MS" w:cs="Arial"/>
          <w:noProof/>
          <w:sz w:val="21"/>
          <w:szCs w:val="21"/>
        </w:rPr>
        <w:drawing>
          <wp:inline distT="0" distB="0" distL="0" distR="0" wp14:anchorId="5932B1B8" wp14:editId="374A12C7">
            <wp:extent cx="1120328" cy="415455"/>
            <wp:effectExtent l="0" t="0" r="3810" b="3810"/>
            <wp:docPr id="958192303" name="Picture 1" descr="A black and white image of a musical instr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2303" name="Picture 1" descr="A black and white image of a musical instrum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3333" cy="438819"/>
                    </a:xfrm>
                    <a:prstGeom prst="rect">
                      <a:avLst/>
                    </a:prstGeom>
                  </pic:spPr>
                </pic:pic>
              </a:graphicData>
            </a:graphic>
          </wp:inline>
        </w:drawing>
      </w:r>
    </w:p>
    <w:p w14:paraId="63333117" w14:textId="436A48D1" w:rsidR="005A033F" w:rsidRPr="00737070" w:rsidRDefault="00A70B02" w:rsidP="005A033F">
      <w:pPr>
        <w:pStyle w:val="Body"/>
        <w:spacing w:after="0"/>
        <w:rPr>
          <w:rFonts w:ascii="Trebuchet MS" w:hAnsi="Trebuchet MS" w:cs="Arial"/>
          <w:sz w:val="21"/>
          <w:szCs w:val="21"/>
        </w:rPr>
      </w:pPr>
      <w:r w:rsidRPr="00737070">
        <w:rPr>
          <w:rFonts w:ascii="Trebuchet MS" w:hAnsi="Trebuchet MS" w:cs="Arial"/>
          <w:sz w:val="21"/>
          <w:szCs w:val="21"/>
        </w:rPr>
        <w:t>Stevie Crawford</w:t>
      </w:r>
    </w:p>
    <w:p w14:paraId="61956E70" w14:textId="77777777" w:rsidR="00BB0820" w:rsidRPr="00737070" w:rsidRDefault="00BB0820" w:rsidP="00BB0820">
      <w:pPr>
        <w:pStyle w:val="Body"/>
        <w:spacing w:after="0"/>
        <w:rPr>
          <w:rFonts w:ascii="Trebuchet MS" w:hAnsi="Trebuchet MS" w:cs="Arial"/>
          <w:sz w:val="21"/>
          <w:szCs w:val="21"/>
        </w:rPr>
      </w:pPr>
      <w:r w:rsidRPr="00737070">
        <w:rPr>
          <w:rFonts w:ascii="Trebuchet MS" w:hAnsi="Trebuchet MS" w:cs="Arial"/>
          <w:sz w:val="21"/>
          <w:szCs w:val="21"/>
        </w:rPr>
        <w:t xml:space="preserve">North West London Procurement Services on behalf of </w:t>
      </w:r>
      <w:r w:rsidRPr="00737070">
        <w:rPr>
          <w:rFonts w:ascii="Trebuchet MS" w:eastAsiaTheme="minorHAnsi" w:hAnsi="Trebuchet MS" w:cs="Arial"/>
          <w:sz w:val="21"/>
          <w:szCs w:val="21"/>
        </w:rPr>
        <w:t>NHS West and North London Integrated Care Board</w:t>
      </w:r>
    </w:p>
    <w:p w14:paraId="63315DA4" w14:textId="77777777" w:rsidR="00E51D5C" w:rsidRPr="00737070" w:rsidRDefault="00E51D5C" w:rsidP="00A506D8">
      <w:pPr>
        <w:pStyle w:val="Body"/>
        <w:spacing w:after="0"/>
        <w:rPr>
          <w:rFonts w:ascii="Trebuchet MS" w:hAnsi="Trebuchet MS" w:cs="Arial"/>
          <w:sz w:val="21"/>
          <w:szCs w:val="21"/>
        </w:rPr>
        <w:sectPr w:rsidR="00E51D5C" w:rsidRPr="00737070" w:rsidSect="00136025">
          <w:footerReference w:type="default" r:id="rId13"/>
          <w:headerReference w:type="first" r:id="rId14"/>
          <w:footerReference w:type="first" r:id="rId15"/>
          <w:pgSz w:w="11907" w:h="16840" w:code="9"/>
          <w:pgMar w:top="1418" w:right="1418" w:bottom="1418" w:left="1418" w:header="709" w:footer="567" w:gutter="0"/>
          <w:pgNumType w:start="1"/>
          <w:cols w:space="708"/>
          <w:titlePg/>
          <w:docGrid w:linePitch="360"/>
        </w:sectPr>
      </w:pPr>
    </w:p>
    <w:p w14:paraId="0D8A9506" w14:textId="5BB7B089" w:rsidR="00361FD4" w:rsidRPr="003D4275" w:rsidRDefault="00361FD4" w:rsidP="00B2329F">
      <w:pPr>
        <w:pStyle w:val="Body"/>
        <w:spacing w:after="0"/>
        <w:rPr>
          <w:rFonts w:ascii="Trebuchet MS" w:hAnsi="Trebuchet MS" w:cs="Arial"/>
          <w:b/>
          <w:sz w:val="28"/>
          <w:szCs w:val="28"/>
        </w:rPr>
      </w:pPr>
      <w:r w:rsidRPr="003D4275">
        <w:rPr>
          <w:rFonts w:ascii="Trebuchet MS" w:hAnsi="Trebuchet MS" w:cs="Arial"/>
          <w:b/>
          <w:sz w:val="28"/>
          <w:szCs w:val="28"/>
        </w:rPr>
        <w:lastRenderedPageBreak/>
        <w:t>Annex 1</w:t>
      </w:r>
      <w:r w:rsidR="00494EFE" w:rsidRPr="003D4275">
        <w:rPr>
          <w:rFonts w:ascii="Trebuchet MS" w:hAnsi="Trebuchet MS" w:cs="Arial"/>
          <w:b/>
          <w:sz w:val="28"/>
          <w:szCs w:val="28"/>
        </w:rPr>
        <w:t xml:space="preserve"> Debrief Report</w:t>
      </w:r>
    </w:p>
    <w:p w14:paraId="05EC169E" w14:textId="77777777" w:rsidR="00E15C9E" w:rsidRPr="003D4275" w:rsidRDefault="00E15C9E" w:rsidP="00B2329F">
      <w:pPr>
        <w:pStyle w:val="Body"/>
        <w:spacing w:after="0"/>
        <w:rPr>
          <w:rFonts w:ascii="Trebuchet MS" w:hAnsi="Trebuchet MS" w:cs="Arial"/>
          <w:b/>
          <w:sz w:val="28"/>
          <w:szCs w:val="28"/>
        </w:rPr>
      </w:pPr>
    </w:p>
    <w:p w14:paraId="66561B2D" w14:textId="1C312A18" w:rsidR="005D4C73" w:rsidRPr="003D4275" w:rsidRDefault="005D4C73" w:rsidP="00B2329F">
      <w:pPr>
        <w:pStyle w:val="Body"/>
        <w:spacing w:after="0"/>
        <w:rPr>
          <w:rFonts w:ascii="Trebuchet MS" w:hAnsi="Trebuchet MS" w:cs="Arial"/>
          <w:b/>
          <w:sz w:val="28"/>
          <w:szCs w:val="28"/>
        </w:rPr>
      </w:pPr>
      <w:r w:rsidRPr="003D4275">
        <w:rPr>
          <w:rFonts w:ascii="Trebuchet MS" w:hAnsi="Trebuchet MS" w:cs="Arial"/>
          <w:b/>
          <w:sz w:val="28"/>
          <w:szCs w:val="28"/>
        </w:rPr>
        <w:t>Table 1 Your scores and weightings against each question</w:t>
      </w:r>
      <w:r w:rsidR="00CB64DB" w:rsidRPr="003D4275">
        <w:rPr>
          <w:rFonts w:ascii="Trebuchet MS" w:hAnsi="Trebuchet MS" w:cs="Arial"/>
          <w:b/>
          <w:sz w:val="28"/>
          <w:szCs w:val="28"/>
        </w:rPr>
        <w:t xml:space="preserve"> in the Pass/Fail section.</w:t>
      </w:r>
    </w:p>
    <w:p w14:paraId="1992D12A" w14:textId="77777777" w:rsidR="00A11083" w:rsidRDefault="00A11083" w:rsidP="00B2329F">
      <w:pPr>
        <w:pStyle w:val="Body"/>
        <w:spacing w:after="0"/>
        <w:rPr>
          <w:rFonts w:ascii="Trebuchet MS" w:hAnsi="Trebuchet MS"/>
        </w:rPr>
      </w:pPr>
    </w:p>
    <w:tbl>
      <w:tblPr>
        <w:tblStyle w:val="TableGrid"/>
        <w:tblW w:w="0" w:type="auto"/>
        <w:tblLook w:val="04A0" w:firstRow="1" w:lastRow="0" w:firstColumn="1" w:lastColumn="0" w:noHBand="0" w:noVBand="1"/>
      </w:tblPr>
      <w:tblGrid>
        <w:gridCol w:w="1696"/>
        <w:gridCol w:w="5998"/>
        <w:gridCol w:w="3848"/>
        <w:gridCol w:w="3848"/>
      </w:tblGrid>
      <w:tr w:rsidR="00282436" w14:paraId="6CBE28A8" w14:textId="77777777" w:rsidTr="0062147F">
        <w:trPr>
          <w:trHeight w:val="412"/>
          <w:tblHeader/>
        </w:trPr>
        <w:tc>
          <w:tcPr>
            <w:tcW w:w="15390" w:type="dxa"/>
            <w:gridSpan w:val="4"/>
            <w:shd w:val="clear" w:color="auto" w:fill="4F81BD" w:themeFill="accent1"/>
            <w:vAlign w:val="center"/>
          </w:tcPr>
          <w:p w14:paraId="3E62BB74" w14:textId="1DA8A658" w:rsidR="00282436" w:rsidRPr="00282436" w:rsidRDefault="00D05696" w:rsidP="00282436">
            <w:pPr>
              <w:pStyle w:val="Body"/>
              <w:jc w:val="left"/>
              <w:rPr>
                <w:rFonts w:ascii="Trebuchet MS" w:hAnsi="Trebuchet MS"/>
                <w:b/>
                <w:bCs/>
                <w:color w:val="FFFFFF" w:themeColor="background1"/>
              </w:rPr>
            </w:pPr>
            <w:r>
              <w:rPr>
                <w:rFonts w:ascii="Trebuchet MS" w:hAnsi="Trebuchet MS"/>
                <w:b/>
                <w:bCs/>
                <w:color w:val="FFFFFF" w:themeColor="background1"/>
              </w:rPr>
              <w:t>SELECTION QUESTIONNAIRE</w:t>
            </w:r>
          </w:p>
        </w:tc>
      </w:tr>
      <w:tr w:rsidR="00A11083" w14:paraId="617E497A" w14:textId="77777777" w:rsidTr="0062147F">
        <w:trPr>
          <w:trHeight w:val="418"/>
          <w:tblHeader/>
        </w:trPr>
        <w:tc>
          <w:tcPr>
            <w:tcW w:w="1696" w:type="dxa"/>
            <w:shd w:val="clear" w:color="auto" w:fill="DBE5F1" w:themeFill="accent1" w:themeFillTint="33"/>
            <w:vAlign w:val="center"/>
          </w:tcPr>
          <w:p w14:paraId="562A94DD" w14:textId="17871162" w:rsidR="00A11083" w:rsidRPr="00282436" w:rsidRDefault="00A11083" w:rsidP="00282436">
            <w:pPr>
              <w:pStyle w:val="Body"/>
              <w:jc w:val="left"/>
              <w:rPr>
                <w:rFonts w:ascii="Trebuchet MS" w:hAnsi="Trebuchet MS"/>
                <w:b/>
                <w:bCs/>
              </w:rPr>
            </w:pPr>
            <w:r w:rsidRPr="00282436">
              <w:rPr>
                <w:rFonts w:ascii="Trebuchet MS" w:hAnsi="Trebuchet MS"/>
                <w:b/>
                <w:bCs/>
              </w:rPr>
              <w:t>Question</w:t>
            </w:r>
          </w:p>
        </w:tc>
        <w:tc>
          <w:tcPr>
            <w:tcW w:w="5998" w:type="dxa"/>
            <w:shd w:val="clear" w:color="auto" w:fill="DBE5F1" w:themeFill="accent1" w:themeFillTint="33"/>
            <w:vAlign w:val="center"/>
          </w:tcPr>
          <w:p w14:paraId="3A9DC86A" w14:textId="467E9B1E" w:rsidR="00A11083" w:rsidRPr="00282436" w:rsidRDefault="00A11083" w:rsidP="00282436">
            <w:pPr>
              <w:pStyle w:val="Body"/>
              <w:jc w:val="left"/>
              <w:rPr>
                <w:rFonts w:ascii="Trebuchet MS" w:hAnsi="Trebuchet MS"/>
                <w:b/>
                <w:bCs/>
              </w:rPr>
            </w:pPr>
            <w:r w:rsidRPr="00282436">
              <w:rPr>
                <w:rFonts w:ascii="Trebuchet MS" w:hAnsi="Trebuchet MS"/>
                <w:b/>
                <w:bCs/>
              </w:rPr>
              <w:t>Title</w:t>
            </w:r>
          </w:p>
        </w:tc>
        <w:tc>
          <w:tcPr>
            <w:tcW w:w="3848" w:type="dxa"/>
            <w:shd w:val="clear" w:color="auto" w:fill="DBE5F1" w:themeFill="accent1" w:themeFillTint="33"/>
            <w:vAlign w:val="center"/>
          </w:tcPr>
          <w:p w14:paraId="521E5416" w14:textId="2F06CE6B" w:rsidR="00A11083" w:rsidRPr="00282436" w:rsidRDefault="00F54268" w:rsidP="00D05696">
            <w:pPr>
              <w:pStyle w:val="Body"/>
              <w:jc w:val="center"/>
              <w:rPr>
                <w:rFonts w:ascii="Trebuchet MS" w:hAnsi="Trebuchet MS"/>
                <w:b/>
                <w:bCs/>
              </w:rPr>
            </w:pPr>
            <w:r>
              <w:rPr>
                <w:rFonts w:ascii="Trebuchet MS" w:hAnsi="Trebuchet MS"/>
                <w:b/>
                <w:bCs/>
              </w:rPr>
              <w:t>Scoring</w:t>
            </w:r>
            <w:r w:rsidR="00A11083" w:rsidRPr="00282436">
              <w:rPr>
                <w:rFonts w:ascii="Trebuchet MS" w:hAnsi="Trebuchet MS"/>
                <w:b/>
                <w:bCs/>
              </w:rPr>
              <w:t xml:space="preserve"> Criteria</w:t>
            </w:r>
          </w:p>
        </w:tc>
        <w:tc>
          <w:tcPr>
            <w:tcW w:w="3848" w:type="dxa"/>
            <w:shd w:val="clear" w:color="auto" w:fill="DBE5F1" w:themeFill="accent1" w:themeFillTint="33"/>
            <w:vAlign w:val="center"/>
          </w:tcPr>
          <w:p w14:paraId="708CB811" w14:textId="6EBCD32E" w:rsidR="00A11083" w:rsidRPr="00282436" w:rsidRDefault="00F54268" w:rsidP="00D05696">
            <w:pPr>
              <w:pStyle w:val="Body"/>
              <w:jc w:val="center"/>
              <w:rPr>
                <w:rFonts w:ascii="Trebuchet MS" w:hAnsi="Trebuchet MS"/>
                <w:b/>
                <w:bCs/>
              </w:rPr>
            </w:pPr>
            <w:r>
              <w:rPr>
                <w:rFonts w:ascii="Trebuchet MS" w:hAnsi="Trebuchet MS"/>
                <w:b/>
                <w:bCs/>
              </w:rPr>
              <w:t>Score</w:t>
            </w:r>
          </w:p>
        </w:tc>
      </w:tr>
      <w:tr w:rsidR="004F54ED" w14:paraId="449C4B65" w14:textId="77777777" w:rsidTr="00D05696">
        <w:trPr>
          <w:trHeight w:val="410"/>
        </w:trPr>
        <w:tc>
          <w:tcPr>
            <w:tcW w:w="15390" w:type="dxa"/>
            <w:gridSpan w:val="4"/>
            <w:shd w:val="clear" w:color="auto" w:fill="B8CCE4" w:themeFill="accent1" w:themeFillTint="66"/>
            <w:vAlign w:val="center"/>
          </w:tcPr>
          <w:p w14:paraId="1BF9436C" w14:textId="37F6506D" w:rsidR="004F54ED" w:rsidRPr="004F54ED" w:rsidRDefault="00D05696" w:rsidP="004F54ED">
            <w:pPr>
              <w:pStyle w:val="Body"/>
              <w:jc w:val="left"/>
              <w:rPr>
                <w:rFonts w:ascii="Trebuchet MS" w:hAnsi="Trebuchet MS"/>
                <w:b/>
                <w:bCs/>
              </w:rPr>
            </w:pPr>
            <w:r>
              <w:rPr>
                <w:rFonts w:ascii="Trebuchet MS" w:hAnsi="Trebuchet MS"/>
                <w:b/>
                <w:bCs/>
              </w:rPr>
              <w:t>Information</w:t>
            </w:r>
          </w:p>
        </w:tc>
      </w:tr>
      <w:tr w:rsidR="004F54ED" w14:paraId="4A58B86B" w14:textId="77777777" w:rsidTr="00D05696">
        <w:tc>
          <w:tcPr>
            <w:tcW w:w="1696" w:type="dxa"/>
          </w:tcPr>
          <w:p w14:paraId="3B052E45" w14:textId="3C6B6886" w:rsidR="004F54ED" w:rsidRDefault="004F54ED" w:rsidP="004F54ED">
            <w:pPr>
              <w:pStyle w:val="Body"/>
              <w:rPr>
                <w:rFonts w:ascii="Trebuchet MS" w:hAnsi="Trebuchet MS"/>
              </w:rPr>
            </w:pPr>
            <w:r>
              <w:rPr>
                <w:rFonts w:ascii="Trebuchet MS" w:hAnsi="Trebuchet MS"/>
              </w:rPr>
              <w:t>1.1</w:t>
            </w:r>
          </w:p>
        </w:tc>
        <w:tc>
          <w:tcPr>
            <w:tcW w:w="5998" w:type="dxa"/>
          </w:tcPr>
          <w:p w14:paraId="50CCD8F8" w14:textId="20FFA364" w:rsidR="004F54ED" w:rsidRDefault="004F54ED" w:rsidP="004F54ED">
            <w:pPr>
              <w:pStyle w:val="Body"/>
              <w:rPr>
                <w:rFonts w:ascii="Trebuchet MS" w:hAnsi="Trebuchet MS"/>
              </w:rPr>
            </w:pPr>
            <w:r>
              <w:rPr>
                <w:rFonts w:ascii="Trebuchet MS" w:hAnsi="Trebuchet MS"/>
              </w:rPr>
              <w:t>Bidder Information</w:t>
            </w:r>
          </w:p>
        </w:tc>
        <w:tc>
          <w:tcPr>
            <w:tcW w:w="3848" w:type="dxa"/>
            <w:vAlign w:val="center"/>
          </w:tcPr>
          <w:p w14:paraId="5DAC7C02" w14:textId="55D00EE2"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3D1E315E" w14:textId="4F60D90E"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4CE4C615" w14:textId="77777777" w:rsidTr="00D05696">
        <w:tc>
          <w:tcPr>
            <w:tcW w:w="1696" w:type="dxa"/>
          </w:tcPr>
          <w:p w14:paraId="48A7AF78" w14:textId="759998A7" w:rsidR="004F54ED" w:rsidRDefault="004F54ED" w:rsidP="004F54ED">
            <w:pPr>
              <w:pStyle w:val="Body"/>
              <w:rPr>
                <w:rFonts w:ascii="Trebuchet MS" w:hAnsi="Trebuchet MS"/>
              </w:rPr>
            </w:pPr>
            <w:r>
              <w:rPr>
                <w:rFonts w:ascii="Trebuchet MS" w:hAnsi="Trebuchet MS"/>
              </w:rPr>
              <w:t>1.2</w:t>
            </w:r>
          </w:p>
        </w:tc>
        <w:tc>
          <w:tcPr>
            <w:tcW w:w="5998" w:type="dxa"/>
          </w:tcPr>
          <w:p w14:paraId="64037D30" w14:textId="0A2BE443" w:rsidR="004F54ED" w:rsidRDefault="004F54ED" w:rsidP="004F54ED">
            <w:pPr>
              <w:pStyle w:val="Body"/>
              <w:rPr>
                <w:rFonts w:ascii="Trebuchet MS" w:hAnsi="Trebuchet MS"/>
              </w:rPr>
            </w:pPr>
            <w:r>
              <w:rPr>
                <w:rFonts w:ascii="Trebuchet MS" w:hAnsi="Trebuchet MS"/>
              </w:rPr>
              <w:t>Bidding Model</w:t>
            </w:r>
          </w:p>
        </w:tc>
        <w:tc>
          <w:tcPr>
            <w:tcW w:w="3848" w:type="dxa"/>
            <w:vAlign w:val="center"/>
          </w:tcPr>
          <w:p w14:paraId="74E6782B" w14:textId="58B674B1"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489D12BD" w14:textId="5173BD6F"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4F7BAFEF" w14:textId="77777777" w:rsidTr="00D05696">
        <w:tc>
          <w:tcPr>
            <w:tcW w:w="1696" w:type="dxa"/>
          </w:tcPr>
          <w:p w14:paraId="7F900345" w14:textId="6D2636FC" w:rsidR="004F54ED" w:rsidRDefault="004F54ED" w:rsidP="004F54ED">
            <w:pPr>
              <w:pStyle w:val="Body"/>
              <w:rPr>
                <w:rFonts w:ascii="Trebuchet MS" w:hAnsi="Trebuchet MS"/>
              </w:rPr>
            </w:pPr>
            <w:r>
              <w:rPr>
                <w:rFonts w:ascii="Trebuchet MS" w:hAnsi="Trebuchet MS"/>
              </w:rPr>
              <w:t>2.1</w:t>
            </w:r>
          </w:p>
        </w:tc>
        <w:tc>
          <w:tcPr>
            <w:tcW w:w="5998" w:type="dxa"/>
          </w:tcPr>
          <w:p w14:paraId="52DA60A2" w14:textId="50E082E7" w:rsidR="004F54ED" w:rsidRDefault="004F54ED" w:rsidP="004F54ED">
            <w:pPr>
              <w:pStyle w:val="Body"/>
              <w:rPr>
                <w:rFonts w:ascii="Trebuchet MS" w:hAnsi="Trebuchet MS"/>
              </w:rPr>
            </w:pPr>
            <w:r>
              <w:rPr>
                <w:rFonts w:ascii="Trebuchet MS" w:hAnsi="Trebuchet MS"/>
              </w:rPr>
              <w:t>Mandatory Exclusion Grounds</w:t>
            </w:r>
          </w:p>
        </w:tc>
        <w:tc>
          <w:tcPr>
            <w:tcW w:w="3848" w:type="dxa"/>
            <w:vAlign w:val="center"/>
          </w:tcPr>
          <w:p w14:paraId="1EB9F65A" w14:textId="6AA7A196"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5F2CA9D1" w14:textId="603732E0"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7CFAD8F9" w14:textId="77777777" w:rsidTr="00D05696">
        <w:tc>
          <w:tcPr>
            <w:tcW w:w="1696" w:type="dxa"/>
          </w:tcPr>
          <w:p w14:paraId="4F2AE3C4" w14:textId="7AF4ED5A" w:rsidR="004F54ED" w:rsidRDefault="004F54ED" w:rsidP="004F54ED">
            <w:pPr>
              <w:pStyle w:val="Body"/>
              <w:rPr>
                <w:rFonts w:ascii="Trebuchet MS" w:hAnsi="Trebuchet MS"/>
              </w:rPr>
            </w:pPr>
            <w:r>
              <w:rPr>
                <w:rFonts w:ascii="Trebuchet MS" w:hAnsi="Trebuchet MS"/>
              </w:rPr>
              <w:t>3.2</w:t>
            </w:r>
          </w:p>
        </w:tc>
        <w:tc>
          <w:tcPr>
            <w:tcW w:w="5998" w:type="dxa"/>
          </w:tcPr>
          <w:p w14:paraId="3B70B7D6" w14:textId="500ACA55" w:rsidR="004F54ED" w:rsidRDefault="004F54ED" w:rsidP="004F54ED">
            <w:pPr>
              <w:pStyle w:val="Body"/>
              <w:rPr>
                <w:rFonts w:ascii="Trebuchet MS" w:hAnsi="Trebuchet MS"/>
              </w:rPr>
            </w:pPr>
            <w:r>
              <w:rPr>
                <w:rFonts w:ascii="Trebuchet MS" w:hAnsi="Trebuchet MS"/>
              </w:rPr>
              <w:t>Payment of Taxes and Social Security Contributions</w:t>
            </w:r>
          </w:p>
        </w:tc>
        <w:tc>
          <w:tcPr>
            <w:tcW w:w="3848" w:type="dxa"/>
            <w:vAlign w:val="center"/>
          </w:tcPr>
          <w:p w14:paraId="6E495A37" w14:textId="3BEED7ED"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0F16E925" w14:textId="40A79643"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46403D73" w14:textId="77777777" w:rsidTr="00D05696">
        <w:tc>
          <w:tcPr>
            <w:tcW w:w="1696" w:type="dxa"/>
          </w:tcPr>
          <w:p w14:paraId="3C94822D" w14:textId="6FA2EF4A" w:rsidR="004F54ED" w:rsidRDefault="004F54ED" w:rsidP="004F54ED">
            <w:pPr>
              <w:pStyle w:val="Body"/>
              <w:rPr>
                <w:rFonts w:ascii="Trebuchet MS" w:hAnsi="Trebuchet MS"/>
              </w:rPr>
            </w:pPr>
            <w:r>
              <w:rPr>
                <w:rFonts w:ascii="Trebuchet MS" w:hAnsi="Trebuchet MS"/>
              </w:rPr>
              <w:t>4.1</w:t>
            </w:r>
          </w:p>
        </w:tc>
        <w:tc>
          <w:tcPr>
            <w:tcW w:w="5998" w:type="dxa"/>
          </w:tcPr>
          <w:p w14:paraId="2852DAA8" w14:textId="1142C84A" w:rsidR="004F54ED" w:rsidRDefault="004F54ED" w:rsidP="004F54ED">
            <w:pPr>
              <w:pStyle w:val="Body"/>
              <w:rPr>
                <w:rFonts w:ascii="Trebuchet MS" w:hAnsi="Trebuchet MS"/>
              </w:rPr>
            </w:pPr>
            <w:r>
              <w:rPr>
                <w:rFonts w:ascii="Trebuchet MS" w:hAnsi="Trebuchet MS"/>
              </w:rPr>
              <w:t>Discretionary Exclusion Grounds</w:t>
            </w:r>
          </w:p>
        </w:tc>
        <w:tc>
          <w:tcPr>
            <w:tcW w:w="3848" w:type="dxa"/>
            <w:vAlign w:val="center"/>
          </w:tcPr>
          <w:p w14:paraId="0D9B1E80" w14:textId="54DE702B"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12EDC236" w14:textId="783C6ED7"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4F736FE4" w14:textId="77777777" w:rsidTr="00D05696">
        <w:tc>
          <w:tcPr>
            <w:tcW w:w="1696" w:type="dxa"/>
          </w:tcPr>
          <w:p w14:paraId="391F818A" w14:textId="18993821" w:rsidR="004F54ED" w:rsidRDefault="004F54ED" w:rsidP="004F54ED">
            <w:pPr>
              <w:pStyle w:val="Body"/>
              <w:rPr>
                <w:rFonts w:ascii="Trebuchet MS" w:hAnsi="Trebuchet MS"/>
              </w:rPr>
            </w:pPr>
            <w:r>
              <w:rPr>
                <w:rFonts w:ascii="Trebuchet MS" w:hAnsi="Trebuchet MS"/>
              </w:rPr>
              <w:t>4.2</w:t>
            </w:r>
          </w:p>
        </w:tc>
        <w:tc>
          <w:tcPr>
            <w:tcW w:w="5998" w:type="dxa"/>
          </w:tcPr>
          <w:p w14:paraId="08B96EA4" w14:textId="3D9F8792" w:rsidR="004F54ED" w:rsidRDefault="004F54ED" w:rsidP="004F54ED">
            <w:pPr>
              <w:pStyle w:val="Body"/>
              <w:rPr>
                <w:rFonts w:ascii="Trebuchet MS" w:hAnsi="Trebuchet MS"/>
              </w:rPr>
            </w:pPr>
            <w:r>
              <w:rPr>
                <w:rFonts w:ascii="Trebuchet MS" w:hAnsi="Trebuchet MS"/>
              </w:rPr>
              <w:t>Modern Slavery</w:t>
            </w:r>
          </w:p>
        </w:tc>
        <w:tc>
          <w:tcPr>
            <w:tcW w:w="3848" w:type="dxa"/>
            <w:vAlign w:val="center"/>
          </w:tcPr>
          <w:p w14:paraId="4CD650E9" w14:textId="74820FFD"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54EAD17C" w14:textId="41751A87"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7A1956EF" w14:textId="77777777" w:rsidTr="00D05696">
        <w:trPr>
          <w:trHeight w:val="410"/>
        </w:trPr>
        <w:tc>
          <w:tcPr>
            <w:tcW w:w="15390" w:type="dxa"/>
            <w:gridSpan w:val="4"/>
            <w:shd w:val="clear" w:color="auto" w:fill="B8CCE4" w:themeFill="accent1" w:themeFillTint="66"/>
            <w:vAlign w:val="center"/>
          </w:tcPr>
          <w:p w14:paraId="5820B700" w14:textId="2BD02050" w:rsidR="004F54ED" w:rsidRPr="004F54ED" w:rsidRDefault="004F54ED" w:rsidP="003B2913">
            <w:pPr>
              <w:pStyle w:val="Body"/>
              <w:jc w:val="left"/>
              <w:rPr>
                <w:rFonts w:ascii="Trebuchet MS" w:hAnsi="Trebuchet MS"/>
                <w:b/>
                <w:bCs/>
              </w:rPr>
            </w:pPr>
            <w:r>
              <w:rPr>
                <w:rFonts w:ascii="Trebuchet MS" w:hAnsi="Trebuchet MS"/>
                <w:b/>
                <w:bCs/>
              </w:rPr>
              <w:t>E</w:t>
            </w:r>
            <w:r w:rsidR="00D05696">
              <w:rPr>
                <w:rFonts w:ascii="Trebuchet MS" w:hAnsi="Trebuchet MS"/>
                <w:b/>
                <w:bCs/>
              </w:rPr>
              <w:t>conomic and Financial Standing</w:t>
            </w:r>
          </w:p>
        </w:tc>
      </w:tr>
      <w:tr w:rsidR="004F54ED" w14:paraId="4E4D861C" w14:textId="77777777" w:rsidTr="00D05696">
        <w:tc>
          <w:tcPr>
            <w:tcW w:w="1696" w:type="dxa"/>
          </w:tcPr>
          <w:p w14:paraId="37FFE2D9" w14:textId="30E75161" w:rsidR="004F54ED" w:rsidRDefault="004F54ED" w:rsidP="004F54ED">
            <w:pPr>
              <w:pStyle w:val="Body"/>
              <w:rPr>
                <w:rFonts w:ascii="Trebuchet MS" w:hAnsi="Trebuchet MS"/>
              </w:rPr>
            </w:pPr>
            <w:r>
              <w:rPr>
                <w:rFonts w:ascii="Trebuchet MS" w:hAnsi="Trebuchet MS"/>
              </w:rPr>
              <w:t>5.1</w:t>
            </w:r>
          </w:p>
        </w:tc>
        <w:tc>
          <w:tcPr>
            <w:tcW w:w="5998" w:type="dxa"/>
          </w:tcPr>
          <w:p w14:paraId="6EAE7E5D" w14:textId="379D1C62" w:rsidR="004F54ED" w:rsidRDefault="004F54ED" w:rsidP="004F54ED">
            <w:pPr>
              <w:pStyle w:val="Body"/>
              <w:rPr>
                <w:rFonts w:ascii="Trebuchet MS" w:hAnsi="Trebuchet MS"/>
              </w:rPr>
            </w:pPr>
            <w:r>
              <w:rPr>
                <w:rFonts w:ascii="Trebuchet MS" w:hAnsi="Trebuchet MS"/>
              </w:rPr>
              <w:t>Financial Standing</w:t>
            </w:r>
          </w:p>
        </w:tc>
        <w:tc>
          <w:tcPr>
            <w:tcW w:w="3848" w:type="dxa"/>
            <w:vAlign w:val="center"/>
          </w:tcPr>
          <w:p w14:paraId="3732A654" w14:textId="3CAC4C1B"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2D23B7C3" w14:textId="44878097" w:rsidR="004F54ED" w:rsidRDefault="009A4C62" w:rsidP="00D05696">
            <w:pPr>
              <w:pStyle w:val="Body"/>
              <w:jc w:val="center"/>
              <w:rPr>
                <w:rFonts w:ascii="Trebuchet MS" w:hAnsi="Trebuchet MS"/>
              </w:rPr>
            </w:pPr>
            <w:r w:rsidRPr="009A4C62">
              <w:rPr>
                <w:rFonts w:ascii="Trebuchet MS" w:hAnsi="Trebuchet MS"/>
                <w:b/>
                <w:bCs/>
              </w:rPr>
              <w:t>PASS</w:t>
            </w:r>
          </w:p>
        </w:tc>
      </w:tr>
      <w:tr w:rsidR="004F54ED" w14:paraId="11D19DA4" w14:textId="77777777" w:rsidTr="00D05696">
        <w:trPr>
          <w:trHeight w:val="410"/>
        </w:trPr>
        <w:tc>
          <w:tcPr>
            <w:tcW w:w="15390" w:type="dxa"/>
            <w:gridSpan w:val="4"/>
            <w:shd w:val="clear" w:color="auto" w:fill="B8CCE4" w:themeFill="accent1" w:themeFillTint="66"/>
            <w:vAlign w:val="center"/>
          </w:tcPr>
          <w:p w14:paraId="337104CB" w14:textId="37255DA9" w:rsidR="004F54ED" w:rsidRPr="004F54ED" w:rsidRDefault="004F54ED" w:rsidP="003B2913">
            <w:pPr>
              <w:pStyle w:val="Body"/>
              <w:jc w:val="left"/>
              <w:rPr>
                <w:rFonts w:ascii="Trebuchet MS" w:hAnsi="Trebuchet MS"/>
                <w:b/>
                <w:bCs/>
              </w:rPr>
            </w:pPr>
            <w:r>
              <w:rPr>
                <w:rFonts w:ascii="Trebuchet MS" w:hAnsi="Trebuchet MS"/>
                <w:b/>
                <w:bCs/>
              </w:rPr>
              <w:t>A</w:t>
            </w:r>
            <w:r w:rsidR="00D05696">
              <w:rPr>
                <w:rFonts w:ascii="Trebuchet MS" w:hAnsi="Trebuchet MS"/>
                <w:b/>
                <w:bCs/>
              </w:rPr>
              <w:t>dditional Questions</w:t>
            </w:r>
          </w:p>
        </w:tc>
      </w:tr>
      <w:tr w:rsidR="004F54ED" w14:paraId="1E77625A" w14:textId="77777777" w:rsidTr="00D05696">
        <w:tc>
          <w:tcPr>
            <w:tcW w:w="1696" w:type="dxa"/>
          </w:tcPr>
          <w:p w14:paraId="43734D61" w14:textId="523239A2" w:rsidR="004F54ED" w:rsidRDefault="000B19ED" w:rsidP="004F54ED">
            <w:pPr>
              <w:pStyle w:val="Body"/>
              <w:rPr>
                <w:rFonts w:ascii="Trebuchet MS" w:hAnsi="Trebuchet MS"/>
              </w:rPr>
            </w:pPr>
            <w:r>
              <w:rPr>
                <w:rFonts w:ascii="Trebuchet MS" w:hAnsi="Trebuchet MS"/>
              </w:rPr>
              <w:t>6</w:t>
            </w:r>
            <w:r w:rsidR="009A4C62">
              <w:rPr>
                <w:rFonts w:ascii="Trebuchet MS" w:hAnsi="Trebuchet MS"/>
              </w:rPr>
              <w:t>.1</w:t>
            </w:r>
          </w:p>
        </w:tc>
        <w:tc>
          <w:tcPr>
            <w:tcW w:w="5998" w:type="dxa"/>
          </w:tcPr>
          <w:p w14:paraId="396C65D2" w14:textId="06E25A67" w:rsidR="004F54ED" w:rsidRDefault="004F54ED" w:rsidP="004F54ED">
            <w:pPr>
              <w:pStyle w:val="Body"/>
              <w:rPr>
                <w:rFonts w:ascii="Trebuchet MS" w:hAnsi="Trebuchet MS"/>
              </w:rPr>
            </w:pPr>
            <w:r>
              <w:rPr>
                <w:rFonts w:ascii="Trebuchet MS" w:hAnsi="Trebuchet MS"/>
              </w:rPr>
              <w:t>Insurance</w:t>
            </w:r>
          </w:p>
        </w:tc>
        <w:tc>
          <w:tcPr>
            <w:tcW w:w="3848" w:type="dxa"/>
            <w:vAlign w:val="center"/>
          </w:tcPr>
          <w:p w14:paraId="0E8AEC21" w14:textId="7B1B2C76" w:rsidR="004F54ED" w:rsidRDefault="009A4C62" w:rsidP="00D05696">
            <w:pPr>
              <w:pStyle w:val="Body"/>
              <w:jc w:val="center"/>
              <w:rPr>
                <w:rFonts w:ascii="Trebuchet MS" w:hAnsi="Trebuchet MS"/>
              </w:rPr>
            </w:pPr>
            <w:r>
              <w:rPr>
                <w:rFonts w:ascii="Trebuchet MS" w:hAnsi="Trebuchet MS"/>
              </w:rPr>
              <w:t>Pass / Fail</w:t>
            </w:r>
          </w:p>
        </w:tc>
        <w:tc>
          <w:tcPr>
            <w:tcW w:w="3848" w:type="dxa"/>
            <w:vAlign w:val="center"/>
          </w:tcPr>
          <w:p w14:paraId="0291625E" w14:textId="10558F82" w:rsidR="004F54ED" w:rsidRDefault="009A4C62" w:rsidP="00D05696">
            <w:pPr>
              <w:pStyle w:val="Body"/>
              <w:jc w:val="center"/>
              <w:rPr>
                <w:rFonts w:ascii="Trebuchet MS" w:hAnsi="Trebuchet MS"/>
              </w:rPr>
            </w:pPr>
            <w:r w:rsidRPr="009A4C62">
              <w:rPr>
                <w:rFonts w:ascii="Trebuchet MS" w:hAnsi="Trebuchet MS"/>
                <w:b/>
                <w:bCs/>
              </w:rPr>
              <w:t>PASS</w:t>
            </w:r>
          </w:p>
        </w:tc>
      </w:tr>
      <w:tr w:rsidR="00250F98" w14:paraId="3D08F393" w14:textId="77777777" w:rsidTr="00D05696">
        <w:tc>
          <w:tcPr>
            <w:tcW w:w="1696" w:type="dxa"/>
          </w:tcPr>
          <w:p w14:paraId="0E47B9E6" w14:textId="6D1E9ED2" w:rsidR="00250F98" w:rsidRDefault="00250F98" w:rsidP="00250F98">
            <w:pPr>
              <w:pStyle w:val="Body"/>
              <w:rPr>
                <w:rFonts w:ascii="Trebuchet MS" w:hAnsi="Trebuchet MS"/>
              </w:rPr>
            </w:pPr>
            <w:r>
              <w:rPr>
                <w:rFonts w:ascii="Trebuchet MS" w:hAnsi="Trebuchet MS"/>
              </w:rPr>
              <w:t>6.2</w:t>
            </w:r>
          </w:p>
        </w:tc>
        <w:tc>
          <w:tcPr>
            <w:tcW w:w="5998" w:type="dxa"/>
          </w:tcPr>
          <w:p w14:paraId="70B36ECA" w14:textId="26999D51" w:rsidR="00250F98" w:rsidRDefault="00250F98" w:rsidP="00250F98">
            <w:pPr>
              <w:pStyle w:val="Body"/>
              <w:rPr>
                <w:rFonts w:ascii="Trebuchet MS" w:hAnsi="Trebuchet MS"/>
              </w:rPr>
            </w:pPr>
            <w:r>
              <w:rPr>
                <w:rFonts w:ascii="Trebuchet MS" w:hAnsi="Trebuchet MS"/>
              </w:rPr>
              <w:t>CQC Registration</w:t>
            </w:r>
          </w:p>
        </w:tc>
        <w:tc>
          <w:tcPr>
            <w:tcW w:w="3848" w:type="dxa"/>
            <w:vAlign w:val="center"/>
          </w:tcPr>
          <w:p w14:paraId="2EAE2B1A" w14:textId="45326A4D"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6AB857B0" w14:textId="3A24E2D1"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r w:rsidR="00250F98" w14:paraId="305142DD" w14:textId="77777777" w:rsidTr="00D05696">
        <w:tc>
          <w:tcPr>
            <w:tcW w:w="1696" w:type="dxa"/>
          </w:tcPr>
          <w:p w14:paraId="52A77016" w14:textId="048537F4" w:rsidR="00250F98" w:rsidRDefault="00250F98" w:rsidP="00250F98">
            <w:pPr>
              <w:pStyle w:val="Body"/>
              <w:rPr>
                <w:rFonts w:ascii="Trebuchet MS" w:hAnsi="Trebuchet MS"/>
              </w:rPr>
            </w:pPr>
            <w:r>
              <w:rPr>
                <w:rFonts w:ascii="Trebuchet MS" w:hAnsi="Trebuchet MS"/>
              </w:rPr>
              <w:t>6.3</w:t>
            </w:r>
          </w:p>
        </w:tc>
        <w:tc>
          <w:tcPr>
            <w:tcW w:w="5998" w:type="dxa"/>
          </w:tcPr>
          <w:p w14:paraId="7C83E869" w14:textId="2DFFC40B" w:rsidR="00250F98" w:rsidRDefault="00250F98" w:rsidP="00250F98">
            <w:pPr>
              <w:pStyle w:val="Body"/>
              <w:rPr>
                <w:rFonts w:ascii="Trebuchet MS" w:hAnsi="Trebuchet MS"/>
              </w:rPr>
            </w:pPr>
            <w:r>
              <w:rPr>
                <w:rFonts w:ascii="Trebuchet MS" w:hAnsi="Trebuchet MS"/>
              </w:rPr>
              <w:t>NHS Improvement</w:t>
            </w:r>
          </w:p>
        </w:tc>
        <w:tc>
          <w:tcPr>
            <w:tcW w:w="3848" w:type="dxa"/>
            <w:vAlign w:val="center"/>
          </w:tcPr>
          <w:p w14:paraId="6B77FDFA" w14:textId="3E2FE434"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75574725" w14:textId="4E5266D2"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r w:rsidR="00250F98" w14:paraId="6B47C92F" w14:textId="77777777" w:rsidTr="00D05696">
        <w:tc>
          <w:tcPr>
            <w:tcW w:w="1696" w:type="dxa"/>
          </w:tcPr>
          <w:p w14:paraId="6DBB49B3" w14:textId="5B734D09" w:rsidR="00250F98" w:rsidRDefault="00250F98" w:rsidP="00250F98">
            <w:pPr>
              <w:pStyle w:val="Body"/>
              <w:rPr>
                <w:rFonts w:ascii="Trebuchet MS" w:hAnsi="Trebuchet MS"/>
              </w:rPr>
            </w:pPr>
            <w:r>
              <w:rPr>
                <w:rFonts w:ascii="Trebuchet MS" w:hAnsi="Trebuchet MS"/>
              </w:rPr>
              <w:t>6.4</w:t>
            </w:r>
          </w:p>
        </w:tc>
        <w:tc>
          <w:tcPr>
            <w:tcW w:w="5998" w:type="dxa"/>
          </w:tcPr>
          <w:p w14:paraId="45073B9B" w14:textId="0410CB2E" w:rsidR="00250F98" w:rsidRDefault="00250F98" w:rsidP="00250F98">
            <w:pPr>
              <w:pStyle w:val="Body"/>
              <w:rPr>
                <w:rFonts w:ascii="Trebuchet MS" w:hAnsi="Trebuchet MS"/>
              </w:rPr>
            </w:pPr>
            <w:r>
              <w:rPr>
                <w:rFonts w:ascii="Trebuchet MS" w:hAnsi="Trebuchet MS"/>
              </w:rPr>
              <w:t>Regulatory Action</w:t>
            </w:r>
          </w:p>
        </w:tc>
        <w:tc>
          <w:tcPr>
            <w:tcW w:w="3848" w:type="dxa"/>
            <w:vAlign w:val="center"/>
          </w:tcPr>
          <w:p w14:paraId="41869295" w14:textId="6A96213A"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62B23FD5" w14:textId="1C85B039"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r w:rsidR="00250F98" w14:paraId="21E09C68" w14:textId="77777777" w:rsidTr="00D05696">
        <w:tc>
          <w:tcPr>
            <w:tcW w:w="1696" w:type="dxa"/>
          </w:tcPr>
          <w:p w14:paraId="2BE924EF" w14:textId="49F1A5DE" w:rsidR="00250F98" w:rsidRDefault="00250F98" w:rsidP="00250F98">
            <w:pPr>
              <w:pStyle w:val="Body"/>
              <w:rPr>
                <w:rFonts w:ascii="Trebuchet MS" w:hAnsi="Trebuchet MS"/>
              </w:rPr>
            </w:pPr>
            <w:r>
              <w:rPr>
                <w:rFonts w:ascii="Trebuchet MS" w:hAnsi="Trebuchet MS"/>
              </w:rPr>
              <w:t>6.5</w:t>
            </w:r>
          </w:p>
        </w:tc>
        <w:tc>
          <w:tcPr>
            <w:tcW w:w="5998" w:type="dxa"/>
          </w:tcPr>
          <w:p w14:paraId="2A3ABB85" w14:textId="42174CC9" w:rsidR="00250F98" w:rsidRDefault="00250F98" w:rsidP="00250F98">
            <w:pPr>
              <w:pStyle w:val="Body"/>
              <w:rPr>
                <w:rFonts w:ascii="Trebuchet MS" w:hAnsi="Trebuchet MS"/>
              </w:rPr>
            </w:pPr>
            <w:r>
              <w:rPr>
                <w:rFonts w:ascii="Trebuchet MS" w:hAnsi="Trebuchet MS"/>
              </w:rPr>
              <w:t>Disclosure Barring Service</w:t>
            </w:r>
          </w:p>
        </w:tc>
        <w:tc>
          <w:tcPr>
            <w:tcW w:w="3848" w:type="dxa"/>
            <w:vAlign w:val="center"/>
          </w:tcPr>
          <w:p w14:paraId="2A3896DD" w14:textId="16F38E09"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580062F1" w14:textId="189CAAD7"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r w:rsidR="00250F98" w14:paraId="7B061700" w14:textId="77777777" w:rsidTr="00D05696">
        <w:tc>
          <w:tcPr>
            <w:tcW w:w="1696" w:type="dxa"/>
          </w:tcPr>
          <w:p w14:paraId="718AED13" w14:textId="4AFEFB58" w:rsidR="00250F98" w:rsidRDefault="00250F98" w:rsidP="00250F98">
            <w:pPr>
              <w:pStyle w:val="Body"/>
              <w:rPr>
                <w:rFonts w:ascii="Trebuchet MS" w:hAnsi="Trebuchet MS"/>
              </w:rPr>
            </w:pPr>
            <w:r>
              <w:rPr>
                <w:rFonts w:ascii="Trebuchet MS" w:hAnsi="Trebuchet MS"/>
              </w:rPr>
              <w:t>6.6</w:t>
            </w:r>
          </w:p>
        </w:tc>
        <w:tc>
          <w:tcPr>
            <w:tcW w:w="5998" w:type="dxa"/>
          </w:tcPr>
          <w:p w14:paraId="79B5DA20" w14:textId="016964CE" w:rsidR="00250F98" w:rsidRDefault="00250F98" w:rsidP="00250F98">
            <w:pPr>
              <w:pStyle w:val="Body"/>
              <w:rPr>
                <w:rFonts w:ascii="Trebuchet MS" w:hAnsi="Trebuchet MS"/>
              </w:rPr>
            </w:pPr>
            <w:r>
              <w:rPr>
                <w:rFonts w:ascii="Trebuchet MS" w:hAnsi="Trebuchet MS"/>
              </w:rPr>
              <w:t>Improvement / Performance Notices</w:t>
            </w:r>
          </w:p>
        </w:tc>
        <w:tc>
          <w:tcPr>
            <w:tcW w:w="3848" w:type="dxa"/>
            <w:vAlign w:val="center"/>
          </w:tcPr>
          <w:p w14:paraId="507DF0F0" w14:textId="5C859723"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0A911603" w14:textId="3D6F1CFB"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38E22D46" w14:textId="77777777" w:rsidTr="00D05696">
        <w:tc>
          <w:tcPr>
            <w:tcW w:w="1696" w:type="dxa"/>
          </w:tcPr>
          <w:p w14:paraId="08480C8E" w14:textId="705CBF73" w:rsidR="00250F98" w:rsidRDefault="00250F98" w:rsidP="00250F98">
            <w:pPr>
              <w:pStyle w:val="Body"/>
              <w:rPr>
                <w:rFonts w:ascii="Trebuchet MS" w:hAnsi="Trebuchet MS"/>
              </w:rPr>
            </w:pPr>
            <w:r>
              <w:rPr>
                <w:rFonts w:ascii="Trebuchet MS" w:hAnsi="Trebuchet MS"/>
              </w:rPr>
              <w:t>6.7</w:t>
            </w:r>
          </w:p>
        </w:tc>
        <w:tc>
          <w:tcPr>
            <w:tcW w:w="5998" w:type="dxa"/>
          </w:tcPr>
          <w:p w14:paraId="4F16508B" w14:textId="05B24C8F" w:rsidR="00250F98" w:rsidRDefault="00250F98" w:rsidP="00250F98">
            <w:pPr>
              <w:pStyle w:val="Body"/>
              <w:rPr>
                <w:rFonts w:ascii="Trebuchet MS" w:hAnsi="Trebuchet MS"/>
              </w:rPr>
            </w:pPr>
            <w:r>
              <w:rPr>
                <w:rFonts w:ascii="Trebuchet MS" w:hAnsi="Trebuchet MS"/>
              </w:rPr>
              <w:t>Litigation</w:t>
            </w:r>
          </w:p>
        </w:tc>
        <w:tc>
          <w:tcPr>
            <w:tcW w:w="3848" w:type="dxa"/>
            <w:vAlign w:val="center"/>
          </w:tcPr>
          <w:p w14:paraId="261CBDBD" w14:textId="0C0405B1"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7A7BBF3" w14:textId="6AB7B035"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349975F5" w14:textId="77777777" w:rsidTr="00D05696">
        <w:tc>
          <w:tcPr>
            <w:tcW w:w="1696" w:type="dxa"/>
          </w:tcPr>
          <w:p w14:paraId="27634125" w14:textId="6201648F" w:rsidR="00250F98" w:rsidRDefault="00250F98" w:rsidP="00250F98">
            <w:pPr>
              <w:pStyle w:val="Body"/>
              <w:rPr>
                <w:rFonts w:ascii="Trebuchet MS" w:hAnsi="Trebuchet MS"/>
              </w:rPr>
            </w:pPr>
            <w:r>
              <w:rPr>
                <w:rFonts w:ascii="Trebuchet MS" w:hAnsi="Trebuchet MS"/>
              </w:rPr>
              <w:t>6.8</w:t>
            </w:r>
          </w:p>
        </w:tc>
        <w:tc>
          <w:tcPr>
            <w:tcW w:w="5998" w:type="dxa"/>
          </w:tcPr>
          <w:p w14:paraId="25C6F612" w14:textId="469B42CE" w:rsidR="00250F98" w:rsidRDefault="00250F98" w:rsidP="00250F98">
            <w:pPr>
              <w:pStyle w:val="Body"/>
              <w:rPr>
                <w:rFonts w:ascii="Trebuchet MS" w:hAnsi="Trebuchet MS"/>
              </w:rPr>
            </w:pPr>
            <w:r>
              <w:rPr>
                <w:rFonts w:ascii="Trebuchet MS" w:hAnsi="Trebuchet MS"/>
              </w:rPr>
              <w:t>Pensions – New Fair Deal and COSOP</w:t>
            </w:r>
          </w:p>
        </w:tc>
        <w:tc>
          <w:tcPr>
            <w:tcW w:w="3848" w:type="dxa"/>
            <w:vAlign w:val="center"/>
          </w:tcPr>
          <w:p w14:paraId="5CDACAE8" w14:textId="115B00F7"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50A7133A" w14:textId="23EFD818"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4E51BE05" w14:textId="77777777" w:rsidTr="00D05696">
        <w:tc>
          <w:tcPr>
            <w:tcW w:w="1696" w:type="dxa"/>
          </w:tcPr>
          <w:p w14:paraId="6585D5AD" w14:textId="331874F1" w:rsidR="00250F98" w:rsidRDefault="00250F98" w:rsidP="00250F98">
            <w:pPr>
              <w:pStyle w:val="Body"/>
              <w:rPr>
                <w:rFonts w:ascii="Trebuchet MS" w:hAnsi="Trebuchet MS"/>
              </w:rPr>
            </w:pPr>
            <w:r>
              <w:rPr>
                <w:rFonts w:ascii="Trebuchet MS" w:hAnsi="Trebuchet MS"/>
              </w:rPr>
              <w:t>6.9</w:t>
            </w:r>
          </w:p>
        </w:tc>
        <w:tc>
          <w:tcPr>
            <w:tcW w:w="5998" w:type="dxa"/>
          </w:tcPr>
          <w:p w14:paraId="5A633207" w14:textId="1E1B3E55" w:rsidR="00250F98" w:rsidRDefault="00250F98" w:rsidP="00250F98">
            <w:pPr>
              <w:pStyle w:val="Body"/>
              <w:rPr>
                <w:rFonts w:ascii="Trebuchet MS" w:hAnsi="Trebuchet MS"/>
              </w:rPr>
            </w:pPr>
            <w:r>
              <w:rPr>
                <w:rFonts w:ascii="Trebuchet MS" w:hAnsi="Trebuchet MS"/>
              </w:rPr>
              <w:t>Compliance with equality legislation</w:t>
            </w:r>
          </w:p>
        </w:tc>
        <w:tc>
          <w:tcPr>
            <w:tcW w:w="3848" w:type="dxa"/>
            <w:vAlign w:val="center"/>
          </w:tcPr>
          <w:p w14:paraId="2A830AC4" w14:textId="6B40B6E7"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0040BAFA" w14:textId="4341C757"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6B275700" w14:textId="77777777" w:rsidTr="00D05696">
        <w:tc>
          <w:tcPr>
            <w:tcW w:w="1696" w:type="dxa"/>
          </w:tcPr>
          <w:p w14:paraId="5C484538" w14:textId="58D2AAA8" w:rsidR="00250F98" w:rsidRDefault="00250F98" w:rsidP="00250F98">
            <w:pPr>
              <w:pStyle w:val="Body"/>
              <w:rPr>
                <w:rFonts w:ascii="Trebuchet MS" w:hAnsi="Trebuchet MS"/>
              </w:rPr>
            </w:pPr>
            <w:r>
              <w:rPr>
                <w:rFonts w:ascii="Trebuchet MS" w:hAnsi="Trebuchet MS"/>
              </w:rPr>
              <w:t>6.10</w:t>
            </w:r>
          </w:p>
        </w:tc>
        <w:tc>
          <w:tcPr>
            <w:tcW w:w="5998" w:type="dxa"/>
          </w:tcPr>
          <w:p w14:paraId="5B944C09" w14:textId="464B56D7" w:rsidR="00250F98" w:rsidRDefault="00250F98" w:rsidP="00250F98">
            <w:pPr>
              <w:pStyle w:val="Body"/>
              <w:rPr>
                <w:rFonts w:ascii="Trebuchet MS" w:hAnsi="Trebuchet MS"/>
              </w:rPr>
            </w:pPr>
            <w:r>
              <w:rPr>
                <w:rFonts w:ascii="Trebuchet MS" w:hAnsi="Trebuchet MS"/>
              </w:rPr>
              <w:t>Supply Chains</w:t>
            </w:r>
          </w:p>
        </w:tc>
        <w:tc>
          <w:tcPr>
            <w:tcW w:w="3848" w:type="dxa"/>
            <w:vAlign w:val="center"/>
          </w:tcPr>
          <w:p w14:paraId="6335D52D" w14:textId="2CB5BE72"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23400C5F" w14:textId="4D893E67"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57EE7E9D" w14:textId="77777777" w:rsidTr="00D05696">
        <w:tc>
          <w:tcPr>
            <w:tcW w:w="1696" w:type="dxa"/>
          </w:tcPr>
          <w:p w14:paraId="78C7986C" w14:textId="0BCAD0D8" w:rsidR="00250F98" w:rsidRDefault="00250F98" w:rsidP="00250F98">
            <w:pPr>
              <w:pStyle w:val="Body"/>
              <w:rPr>
                <w:rFonts w:ascii="Trebuchet MS" w:hAnsi="Trebuchet MS"/>
              </w:rPr>
            </w:pPr>
            <w:r>
              <w:rPr>
                <w:rFonts w:ascii="Trebuchet MS" w:hAnsi="Trebuchet MS"/>
              </w:rPr>
              <w:t>6.11</w:t>
            </w:r>
          </w:p>
        </w:tc>
        <w:tc>
          <w:tcPr>
            <w:tcW w:w="5998" w:type="dxa"/>
          </w:tcPr>
          <w:p w14:paraId="1C2F4D97" w14:textId="352A45E1" w:rsidR="00250F98" w:rsidRDefault="00250F98" w:rsidP="00250F98">
            <w:pPr>
              <w:pStyle w:val="Body"/>
              <w:rPr>
                <w:rFonts w:ascii="Trebuchet MS" w:hAnsi="Trebuchet MS"/>
              </w:rPr>
            </w:pPr>
            <w:r>
              <w:rPr>
                <w:rFonts w:ascii="Trebuchet MS" w:hAnsi="Trebuchet MS"/>
              </w:rPr>
              <w:t>Payment Terms</w:t>
            </w:r>
          </w:p>
        </w:tc>
        <w:tc>
          <w:tcPr>
            <w:tcW w:w="3848" w:type="dxa"/>
            <w:vAlign w:val="center"/>
          </w:tcPr>
          <w:p w14:paraId="5DC05220" w14:textId="5357DF13"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61B7F46" w14:textId="252BE18B"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4C354A06" w14:textId="77777777" w:rsidTr="00D05696">
        <w:tc>
          <w:tcPr>
            <w:tcW w:w="1696" w:type="dxa"/>
          </w:tcPr>
          <w:p w14:paraId="403D3F29" w14:textId="525631D6" w:rsidR="00250F98" w:rsidRDefault="00250F98" w:rsidP="00250F98">
            <w:pPr>
              <w:pStyle w:val="Body"/>
              <w:rPr>
                <w:rFonts w:ascii="Trebuchet MS" w:hAnsi="Trebuchet MS"/>
              </w:rPr>
            </w:pPr>
            <w:r>
              <w:rPr>
                <w:rFonts w:ascii="Trebuchet MS" w:hAnsi="Trebuchet MS"/>
              </w:rPr>
              <w:t>6.13</w:t>
            </w:r>
          </w:p>
        </w:tc>
        <w:tc>
          <w:tcPr>
            <w:tcW w:w="5998" w:type="dxa"/>
          </w:tcPr>
          <w:p w14:paraId="08ACE3D6" w14:textId="29516155" w:rsidR="00250F98" w:rsidRDefault="00250F98" w:rsidP="00250F98">
            <w:pPr>
              <w:pStyle w:val="Body"/>
              <w:rPr>
                <w:rFonts w:ascii="Trebuchet MS" w:hAnsi="Trebuchet MS"/>
              </w:rPr>
            </w:pPr>
            <w:r>
              <w:rPr>
                <w:rFonts w:ascii="Trebuchet MS" w:hAnsi="Trebuchet MS"/>
              </w:rPr>
              <w:t>Tackling Modern Slavery in Supply Chains</w:t>
            </w:r>
          </w:p>
        </w:tc>
        <w:tc>
          <w:tcPr>
            <w:tcW w:w="3848" w:type="dxa"/>
            <w:vAlign w:val="center"/>
          </w:tcPr>
          <w:p w14:paraId="6BAD3758" w14:textId="6D15B690"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6F312A6B" w14:textId="1F784918"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5B1F61D6" w14:textId="77777777" w:rsidTr="00D05696">
        <w:tc>
          <w:tcPr>
            <w:tcW w:w="1696" w:type="dxa"/>
          </w:tcPr>
          <w:p w14:paraId="25C34693" w14:textId="5C13D055" w:rsidR="00250F98" w:rsidRDefault="00250F98" w:rsidP="00250F98">
            <w:pPr>
              <w:pStyle w:val="Body"/>
              <w:rPr>
                <w:rFonts w:ascii="Trebuchet MS" w:hAnsi="Trebuchet MS"/>
              </w:rPr>
            </w:pPr>
            <w:r>
              <w:rPr>
                <w:rFonts w:ascii="Trebuchet MS" w:hAnsi="Trebuchet MS"/>
              </w:rPr>
              <w:t>6.14</w:t>
            </w:r>
          </w:p>
        </w:tc>
        <w:tc>
          <w:tcPr>
            <w:tcW w:w="5998" w:type="dxa"/>
          </w:tcPr>
          <w:p w14:paraId="4F772F79" w14:textId="265F1DE7" w:rsidR="00250F98" w:rsidRDefault="00250F98" w:rsidP="00250F98">
            <w:pPr>
              <w:pStyle w:val="Body"/>
              <w:rPr>
                <w:rFonts w:ascii="Trebuchet MS" w:hAnsi="Trebuchet MS"/>
              </w:rPr>
            </w:pPr>
            <w:r>
              <w:rPr>
                <w:rFonts w:ascii="Trebuchet MS" w:hAnsi="Trebuchet MS"/>
              </w:rPr>
              <w:t>Carbon Reductions</w:t>
            </w:r>
          </w:p>
        </w:tc>
        <w:tc>
          <w:tcPr>
            <w:tcW w:w="3848" w:type="dxa"/>
            <w:vAlign w:val="center"/>
          </w:tcPr>
          <w:p w14:paraId="2A650608" w14:textId="7509AA45"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00A528EB" w14:textId="6498EF04"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1A53F7B3" w14:textId="77777777" w:rsidTr="00D05696">
        <w:tc>
          <w:tcPr>
            <w:tcW w:w="1696" w:type="dxa"/>
          </w:tcPr>
          <w:p w14:paraId="17DD928D" w14:textId="674F0739" w:rsidR="00250F98" w:rsidRDefault="00250F98" w:rsidP="00250F98">
            <w:pPr>
              <w:pStyle w:val="Body"/>
              <w:rPr>
                <w:rFonts w:ascii="Trebuchet MS" w:hAnsi="Trebuchet MS"/>
              </w:rPr>
            </w:pPr>
            <w:r>
              <w:rPr>
                <w:rFonts w:ascii="Trebuchet MS" w:hAnsi="Trebuchet MS"/>
              </w:rPr>
              <w:t>6.15</w:t>
            </w:r>
          </w:p>
        </w:tc>
        <w:tc>
          <w:tcPr>
            <w:tcW w:w="5998" w:type="dxa"/>
          </w:tcPr>
          <w:p w14:paraId="2A4BF45B" w14:textId="5662356A" w:rsidR="00250F98" w:rsidRDefault="00250F98" w:rsidP="00250F98">
            <w:pPr>
              <w:pStyle w:val="Body"/>
              <w:rPr>
                <w:rFonts w:ascii="Trebuchet MS" w:hAnsi="Trebuchet MS"/>
              </w:rPr>
            </w:pPr>
            <w:r>
              <w:rPr>
                <w:rFonts w:ascii="Trebuchet MS" w:hAnsi="Trebuchet MS"/>
              </w:rPr>
              <w:t>Environment Management</w:t>
            </w:r>
          </w:p>
        </w:tc>
        <w:tc>
          <w:tcPr>
            <w:tcW w:w="3848" w:type="dxa"/>
            <w:vAlign w:val="center"/>
          </w:tcPr>
          <w:p w14:paraId="3EEA0553" w14:textId="0ED611EE"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2DB18D2" w14:textId="59FC1057"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r w:rsidR="00250F98" w14:paraId="45D6CB85" w14:textId="77777777" w:rsidTr="00D05696">
        <w:tc>
          <w:tcPr>
            <w:tcW w:w="1696" w:type="dxa"/>
          </w:tcPr>
          <w:p w14:paraId="3DB5E3AD" w14:textId="3B334AAC" w:rsidR="00250F98" w:rsidRDefault="00250F98" w:rsidP="00250F98">
            <w:pPr>
              <w:pStyle w:val="Body"/>
              <w:rPr>
                <w:rFonts w:ascii="Trebuchet MS" w:hAnsi="Trebuchet MS"/>
              </w:rPr>
            </w:pPr>
            <w:r>
              <w:rPr>
                <w:rFonts w:ascii="Trebuchet MS" w:hAnsi="Trebuchet MS"/>
              </w:rPr>
              <w:t>6.16</w:t>
            </w:r>
          </w:p>
        </w:tc>
        <w:tc>
          <w:tcPr>
            <w:tcW w:w="5998" w:type="dxa"/>
          </w:tcPr>
          <w:p w14:paraId="05EC2A49" w14:textId="5CDE0CC5" w:rsidR="00250F98" w:rsidRDefault="00250F98" w:rsidP="00250F98">
            <w:pPr>
              <w:pStyle w:val="Body"/>
              <w:rPr>
                <w:rFonts w:ascii="Trebuchet MS" w:hAnsi="Trebuchet MS"/>
              </w:rPr>
            </w:pPr>
            <w:r>
              <w:rPr>
                <w:rFonts w:ascii="Trebuchet MS" w:hAnsi="Trebuchet MS"/>
              </w:rPr>
              <w:t>Data Protection</w:t>
            </w:r>
          </w:p>
        </w:tc>
        <w:tc>
          <w:tcPr>
            <w:tcW w:w="3848" w:type="dxa"/>
            <w:vAlign w:val="center"/>
          </w:tcPr>
          <w:p w14:paraId="501EDC1B" w14:textId="457A8A7D"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4AEECA61" w14:textId="5A16495D" w:rsidR="00250F98" w:rsidRDefault="00250F98" w:rsidP="00250F98">
            <w:pPr>
              <w:pStyle w:val="Body"/>
              <w:jc w:val="center"/>
              <w:rPr>
                <w:rFonts w:ascii="Trebuchet MS" w:hAnsi="Trebuchet MS"/>
              </w:rPr>
            </w:pPr>
            <w:r w:rsidRPr="009A4C62">
              <w:rPr>
                <w:rFonts w:ascii="Trebuchet MS" w:hAnsi="Trebuchet MS"/>
                <w:b/>
                <w:bCs/>
              </w:rPr>
              <w:t>PASS</w:t>
            </w:r>
          </w:p>
        </w:tc>
      </w:tr>
      <w:tr w:rsidR="0062147F" w14:paraId="3FC57D3E" w14:textId="77777777" w:rsidTr="0084622E">
        <w:trPr>
          <w:trHeight w:val="410"/>
        </w:trPr>
        <w:tc>
          <w:tcPr>
            <w:tcW w:w="15390" w:type="dxa"/>
            <w:gridSpan w:val="4"/>
            <w:shd w:val="clear" w:color="auto" w:fill="B8CCE4" w:themeFill="accent1" w:themeFillTint="66"/>
            <w:vAlign w:val="center"/>
          </w:tcPr>
          <w:p w14:paraId="52B6897E" w14:textId="2A0696CF" w:rsidR="0062147F" w:rsidRPr="004F54ED" w:rsidRDefault="0062147F" w:rsidP="0084622E">
            <w:pPr>
              <w:pStyle w:val="Body"/>
              <w:jc w:val="left"/>
              <w:rPr>
                <w:rFonts w:ascii="Trebuchet MS" w:hAnsi="Trebuchet MS"/>
                <w:b/>
                <w:bCs/>
              </w:rPr>
            </w:pPr>
            <w:r>
              <w:rPr>
                <w:rFonts w:ascii="Trebuchet MS" w:hAnsi="Trebuchet MS"/>
                <w:b/>
                <w:bCs/>
              </w:rPr>
              <w:lastRenderedPageBreak/>
              <w:t>Additional Questions (continued)</w:t>
            </w:r>
          </w:p>
        </w:tc>
      </w:tr>
      <w:tr w:rsidR="00250F98" w14:paraId="1C896316" w14:textId="77777777" w:rsidTr="00D05696">
        <w:tc>
          <w:tcPr>
            <w:tcW w:w="1696" w:type="dxa"/>
          </w:tcPr>
          <w:p w14:paraId="246F1FFE" w14:textId="1E05F40B" w:rsidR="00250F98" w:rsidRDefault="00250F98" w:rsidP="00250F98">
            <w:pPr>
              <w:pStyle w:val="Body"/>
              <w:rPr>
                <w:rFonts w:ascii="Trebuchet MS" w:hAnsi="Trebuchet MS"/>
              </w:rPr>
            </w:pPr>
            <w:r>
              <w:rPr>
                <w:rFonts w:ascii="Trebuchet MS" w:hAnsi="Trebuchet MS"/>
              </w:rPr>
              <w:t>6.17</w:t>
            </w:r>
          </w:p>
        </w:tc>
        <w:tc>
          <w:tcPr>
            <w:tcW w:w="5998" w:type="dxa"/>
          </w:tcPr>
          <w:p w14:paraId="562B1A9B" w14:textId="1DC2078C" w:rsidR="00250F98" w:rsidRDefault="00250F98" w:rsidP="00250F98">
            <w:pPr>
              <w:pStyle w:val="Body"/>
              <w:rPr>
                <w:rFonts w:ascii="Trebuchet MS" w:hAnsi="Trebuchet MS"/>
              </w:rPr>
            </w:pPr>
            <w:r>
              <w:rPr>
                <w:rFonts w:ascii="Trebuchet MS" w:hAnsi="Trebuchet MS"/>
              </w:rPr>
              <w:t>Information Governance</w:t>
            </w:r>
          </w:p>
        </w:tc>
        <w:tc>
          <w:tcPr>
            <w:tcW w:w="3848" w:type="dxa"/>
            <w:vAlign w:val="center"/>
          </w:tcPr>
          <w:p w14:paraId="4EA88326" w14:textId="091FABA4"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1BC36A7" w14:textId="2409579E"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3D54BC4C" w14:textId="77777777" w:rsidTr="00D05696">
        <w:tc>
          <w:tcPr>
            <w:tcW w:w="1696" w:type="dxa"/>
          </w:tcPr>
          <w:p w14:paraId="663669A1" w14:textId="42B303D4" w:rsidR="00250F98" w:rsidRDefault="00250F98" w:rsidP="00250F98">
            <w:pPr>
              <w:pStyle w:val="Body"/>
              <w:rPr>
                <w:rFonts w:ascii="Trebuchet MS" w:hAnsi="Trebuchet MS"/>
              </w:rPr>
            </w:pPr>
            <w:r>
              <w:rPr>
                <w:rFonts w:ascii="Trebuchet MS" w:hAnsi="Trebuchet MS"/>
              </w:rPr>
              <w:t>6.18</w:t>
            </w:r>
          </w:p>
        </w:tc>
        <w:tc>
          <w:tcPr>
            <w:tcW w:w="5998" w:type="dxa"/>
          </w:tcPr>
          <w:p w14:paraId="507F20D3" w14:textId="3DCFFBB8" w:rsidR="00250F98" w:rsidRDefault="00250F98" w:rsidP="00250F98">
            <w:pPr>
              <w:pStyle w:val="Body"/>
              <w:rPr>
                <w:rFonts w:ascii="Trebuchet MS" w:hAnsi="Trebuchet MS"/>
              </w:rPr>
            </w:pPr>
            <w:r>
              <w:rPr>
                <w:rFonts w:ascii="Trebuchet MS" w:hAnsi="Trebuchet MS"/>
              </w:rPr>
              <w:t>Fair Processing Notice</w:t>
            </w:r>
          </w:p>
        </w:tc>
        <w:tc>
          <w:tcPr>
            <w:tcW w:w="3848" w:type="dxa"/>
            <w:vAlign w:val="center"/>
          </w:tcPr>
          <w:p w14:paraId="381B289A" w14:textId="1F0857F8"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04F16FA5" w14:textId="15731248"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7B051186" w14:textId="77777777" w:rsidTr="00D05696">
        <w:tc>
          <w:tcPr>
            <w:tcW w:w="1696" w:type="dxa"/>
          </w:tcPr>
          <w:p w14:paraId="313A3CD4" w14:textId="4F9DDE34" w:rsidR="00250F98" w:rsidRDefault="00250F98" w:rsidP="00250F98">
            <w:pPr>
              <w:pStyle w:val="Body"/>
              <w:rPr>
                <w:rFonts w:ascii="Trebuchet MS" w:hAnsi="Trebuchet MS"/>
              </w:rPr>
            </w:pPr>
            <w:r>
              <w:rPr>
                <w:rFonts w:ascii="Trebuchet MS" w:hAnsi="Trebuchet MS"/>
              </w:rPr>
              <w:t>6.19</w:t>
            </w:r>
          </w:p>
        </w:tc>
        <w:tc>
          <w:tcPr>
            <w:tcW w:w="5998" w:type="dxa"/>
          </w:tcPr>
          <w:p w14:paraId="223C5BF2" w14:textId="5C4A0857" w:rsidR="00250F98" w:rsidRDefault="00250F98" w:rsidP="00250F98">
            <w:pPr>
              <w:pStyle w:val="Body"/>
              <w:rPr>
                <w:rFonts w:ascii="Trebuchet MS" w:hAnsi="Trebuchet MS"/>
              </w:rPr>
            </w:pPr>
            <w:r>
              <w:rPr>
                <w:rFonts w:ascii="Trebuchet MS" w:hAnsi="Trebuchet MS"/>
              </w:rPr>
              <w:t>Information Commissioners Officer</w:t>
            </w:r>
          </w:p>
        </w:tc>
        <w:tc>
          <w:tcPr>
            <w:tcW w:w="3848" w:type="dxa"/>
            <w:vAlign w:val="center"/>
          </w:tcPr>
          <w:p w14:paraId="00A01EF8" w14:textId="1E239113"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19D0D195" w14:textId="7A910B60"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44C29ABC" w14:textId="77777777" w:rsidTr="00D05696">
        <w:tc>
          <w:tcPr>
            <w:tcW w:w="1696" w:type="dxa"/>
          </w:tcPr>
          <w:p w14:paraId="69E03B4F" w14:textId="31E7AE3B" w:rsidR="00250F98" w:rsidRDefault="00250F98" w:rsidP="00250F98">
            <w:pPr>
              <w:pStyle w:val="Body"/>
              <w:rPr>
                <w:rFonts w:ascii="Trebuchet MS" w:hAnsi="Trebuchet MS"/>
              </w:rPr>
            </w:pPr>
            <w:r>
              <w:rPr>
                <w:rFonts w:ascii="Trebuchet MS" w:hAnsi="Trebuchet MS"/>
              </w:rPr>
              <w:t>6.20</w:t>
            </w:r>
          </w:p>
        </w:tc>
        <w:tc>
          <w:tcPr>
            <w:tcW w:w="5998" w:type="dxa"/>
          </w:tcPr>
          <w:p w14:paraId="5A5025FB" w14:textId="416E0E4E" w:rsidR="00250F98" w:rsidRDefault="00250F98" w:rsidP="00250F98">
            <w:pPr>
              <w:pStyle w:val="Body"/>
              <w:rPr>
                <w:rFonts w:ascii="Trebuchet MS" w:hAnsi="Trebuchet MS"/>
              </w:rPr>
            </w:pPr>
            <w:r>
              <w:rPr>
                <w:rFonts w:ascii="Trebuchet MS" w:hAnsi="Trebuchet MS"/>
              </w:rPr>
              <w:t>Policies and Procedures</w:t>
            </w:r>
          </w:p>
        </w:tc>
        <w:tc>
          <w:tcPr>
            <w:tcW w:w="3848" w:type="dxa"/>
            <w:vAlign w:val="center"/>
          </w:tcPr>
          <w:p w14:paraId="4FCDF7AF" w14:textId="5581406C"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2BA3C4D3" w14:textId="296E5D0F"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5FF96EDF" w14:textId="77777777" w:rsidTr="00D05696">
        <w:tc>
          <w:tcPr>
            <w:tcW w:w="1696" w:type="dxa"/>
          </w:tcPr>
          <w:p w14:paraId="5AFC75E8" w14:textId="36502CCF" w:rsidR="00250F98" w:rsidRDefault="00250F98" w:rsidP="00250F98">
            <w:pPr>
              <w:pStyle w:val="Body"/>
              <w:rPr>
                <w:rFonts w:ascii="Trebuchet MS" w:hAnsi="Trebuchet MS"/>
              </w:rPr>
            </w:pPr>
            <w:r>
              <w:rPr>
                <w:rFonts w:ascii="Trebuchet MS" w:hAnsi="Trebuchet MS"/>
              </w:rPr>
              <w:t>6.21</w:t>
            </w:r>
          </w:p>
        </w:tc>
        <w:tc>
          <w:tcPr>
            <w:tcW w:w="5998" w:type="dxa"/>
          </w:tcPr>
          <w:p w14:paraId="224436A6" w14:textId="24AFB900" w:rsidR="00250F98" w:rsidRDefault="00250F98" w:rsidP="00250F98">
            <w:pPr>
              <w:pStyle w:val="Body"/>
              <w:rPr>
                <w:rFonts w:ascii="Trebuchet MS" w:hAnsi="Trebuchet MS"/>
              </w:rPr>
            </w:pPr>
            <w:r>
              <w:rPr>
                <w:rFonts w:ascii="Trebuchet MS" w:hAnsi="Trebuchet MS"/>
              </w:rPr>
              <w:t>Exit Plan</w:t>
            </w:r>
          </w:p>
        </w:tc>
        <w:tc>
          <w:tcPr>
            <w:tcW w:w="3848" w:type="dxa"/>
            <w:vAlign w:val="center"/>
          </w:tcPr>
          <w:p w14:paraId="2DF15154" w14:textId="5A9143C1"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1DC9C0E2" w14:textId="09F4D39B"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5002D505" w14:textId="77777777" w:rsidTr="00D05696">
        <w:tc>
          <w:tcPr>
            <w:tcW w:w="1696" w:type="dxa"/>
          </w:tcPr>
          <w:p w14:paraId="6A6B7818" w14:textId="39382D86" w:rsidR="00250F98" w:rsidRDefault="00250F98" w:rsidP="00250F98">
            <w:pPr>
              <w:pStyle w:val="Body"/>
              <w:rPr>
                <w:rFonts w:ascii="Trebuchet MS" w:hAnsi="Trebuchet MS"/>
              </w:rPr>
            </w:pPr>
            <w:r>
              <w:rPr>
                <w:rFonts w:ascii="Trebuchet MS" w:hAnsi="Trebuchet MS"/>
              </w:rPr>
              <w:t>6.22</w:t>
            </w:r>
          </w:p>
        </w:tc>
        <w:tc>
          <w:tcPr>
            <w:tcW w:w="5998" w:type="dxa"/>
          </w:tcPr>
          <w:p w14:paraId="37EB20F6" w14:textId="172FD3C6" w:rsidR="00250F98" w:rsidRDefault="00250F98" w:rsidP="00250F98">
            <w:pPr>
              <w:pStyle w:val="Body"/>
              <w:rPr>
                <w:rFonts w:ascii="Trebuchet MS" w:hAnsi="Trebuchet MS"/>
              </w:rPr>
            </w:pPr>
            <w:r>
              <w:rPr>
                <w:rFonts w:ascii="Trebuchet MS" w:hAnsi="Trebuchet MS"/>
              </w:rPr>
              <w:t>Health and Safety</w:t>
            </w:r>
          </w:p>
        </w:tc>
        <w:tc>
          <w:tcPr>
            <w:tcW w:w="3848" w:type="dxa"/>
            <w:vAlign w:val="center"/>
          </w:tcPr>
          <w:p w14:paraId="525C5AF4" w14:textId="11E118C2"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C1A1776" w14:textId="10669BE8"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28274C6F" w14:textId="77777777" w:rsidTr="00D05696">
        <w:tc>
          <w:tcPr>
            <w:tcW w:w="1696" w:type="dxa"/>
          </w:tcPr>
          <w:p w14:paraId="30D175DC" w14:textId="49C91798" w:rsidR="00250F98" w:rsidRDefault="00250F98" w:rsidP="00250F98">
            <w:pPr>
              <w:pStyle w:val="Body"/>
              <w:rPr>
                <w:rFonts w:ascii="Trebuchet MS" w:hAnsi="Trebuchet MS"/>
              </w:rPr>
            </w:pPr>
            <w:r>
              <w:rPr>
                <w:rFonts w:ascii="Trebuchet MS" w:hAnsi="Trebuchet MS"/>
              </w:rPr>
              <w:t>6.23</w:t>
            </w:r>
          </w:p>
        </w:tc>
        <w:tc>
          <w:tcPr>
            <w:tcW w:w="5998" w:type="dxa"/>
          </w:tcPr>
          <w:p w14:paraId="6EA356E1" w14:textId="5C1BA3F9" w:rsidR="00250F98" w:rsidRDefault="00250F98" w:rsidP="00250F98">
            <w:pPr>
              <w:pStyle w:val="Body"/>
              <w:rPr>
                <w:rFonts w:ascii="Trebuchet MS" w:hAnsi="Trebuchet MS"/>
              </w:rPr>
            </w:pPr>
            <w:r>
              <w:rPr>
                <w:rFonts w:ascii="Trebuchet MS" w:hAnsi="Trebuchet MS"/>
              </w:rPr>
              <w:t>HSCN Capability</w:t>
            </w:r>
          </w:p>
        </w:tc>
        <w:tc>
          <w:tcPr>
            <w:tcW w:w="3848" w:type="dxa"/>
            <w:vAlign w:val="center"/>
          </w:tcPr>
          <w:p w14:paraId="0B48ED67" w14:textId="037F958F"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07C83F0B" w14:textId="4B77C868"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5793145F" w14:textId="77777777" w:rsidTr="00D05696">
        <w:trPr>
          <w:trHeight w:val="410"/>
        </w:trPr>
        <w:tc>
          <w:tcPr>
            <w:tcW w:w="15390" w:type="dxa"/>
            <w:gridSpan w:val="4"/>
            <w:shd w:val="clear" w:color="auto" w:fill="B8CCE4" w:themeFill="accent1" w:themeFillTint="66"/>
            <w:vAlign w:val="center"/>
          </w:tcPr>
          <w:p w14:paraId="27F75C0D" w14:textId="453704F0" w:rsidR="00250F98" w:rsidRPr="004F54ED" w:rsidRDefault="00250F98" w:rsidP="00250F98">
            <w:pPr>
              <w:pStyle w:val="Body"/>
              <w:jc w:val="left"/>
              <w:rPr>
                <w:rFonts w:ascii="Trebuchet MS" w:hAnsi="Trebuchet MS"/>
                <w:b/>
                <w:bCs/>
              </w:rPr>
            </w:pPr>
            <w:r>
              <w:rPr>
                <w:rFonts w:ascii="Trebuchet MS" w:hAnsi="Trebuchet MS"/>
                <w:b/>
                <w:bCs/>
              </w:rPr>
              <w:t>Contact Details and Declarations</w:t>
            </w:r>
          </w:p>
        </w:tc>
      </w:tr>
      <w:tr w:rsidR="00250F98" w14:paraId="3F810EED" w14:textId="77777777" w:rsidTr="00D05696">
        <w:tc>
          <w:tcPr>
            <w:tcW w:w="1696" w:type="dxa"/>
          </w:tcPr>
          <w:p w14:paraId="09E4B6C5" w14:textId="6EEB3CEB" w:rsidR="00250F98" w:rsidRDefault="00250F98" w:rsidP="00250F98">
            <w:pPr>
              <w:pStyle w:val="Body"/>
              <w:rPr>
                <w:rFonts w:ascii="Trebuchet MS" w:hAnsi="Trebuchet MS"/>
              </w:rPr>
            </w:pPr>
          </w:p>
        </w:tc>
        <w:tc>
          <w:tcPr>
            <w:tcW w:w="5998" w:type="dxa"/>
          </w:tcPr>
          <w:p w14:paraId="26445A0B" w14:textId="4ECD95C1" w:rsidR="00250F98" w:rsidRDefault="00250F98" w:rsidP="00250F98">
            <w:pPr>
              <w:pStyle w:val="Body"/>
              <w:rPr>
                <w:rFonts w:ascii="Trebuchet MS" w:hAnsi="Trebuchet MS"/>
              </w:rPr>
            </w:pPr>
            <w:r>
              <w:rPr>
                <w:rFonts w:ascii="Trebuchet MS" w:hAnsi="Trebuchet MS"/>
              </w:rPr>
              <w:t>Contact details and declarations</w:t>
            </w:r>
          </w:p>
        </w:tc>
        <w:tc>
          <w:tcPr>
            <w:tcW w:w="3848" w:type="dxa"/>
            <w:vAlign w:val="center"/>
          </w:tcPr>
          <w:p w14:paraId="273F0D7F" w14:textId="03A19D46"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38F58F23" w14:textId="238033FD" w:rsidR="00250F98" w:rsidRDefault="00250F98" w:rsidP="00250F98">
            <w:pPr>
              <w:pStyle w:val="Body"/>
              <w:jc w:val="center"/>
              <w:rPr>
                <w:rFonts w:ascii="Trebuchet MS" w:hAnsi="Trebuchet MS"/>
              </w:rPr>
            </w:pPr>
            <w:r w:rsidRPr="009A4C62">
              <w:rPr>
                <w:rFonts w:ascii="Trebuchet MS" w:hAnsi="Trebuchet MS"/>
                <w:b/>
                <w:bCs/>
              </w:rPr>
              <w:t>PASS</w:t>
            </w:r>
          </w:p>
        </w:tc>
      </w:tr>
      <w:tr w:rsidR="00250F98" w14:paraId="24A188C6" w14:textId="77777777" w:rsidTr="00D05696">
        <w:tc>
          <w:tcPr>
            <w:tcW w:w="1696" w:type="dxa"/>
          </w:tcPr>
          <w:p w14:paraId="5EE8B983" w14:textId="4C0A14C6" w:rsidR="00250F98" w:rsidRDefault="00250F98" w:rsidP="00250F98">
            <w:pPr>
              <w:pStyle w:val="Body"/>
              <w:rPr>
                <w:rFonts w:ascii="Trebuchet MS" w:hAnsi="Trebuchet MS"/>
              </w:rPr>
            </w:pPr>
            <w:r>
              <w:rPr>
                <w:rFonts w:ascii="Trebuchet MS" w:hAnsi="Trebuchet MS"/>
              </w:rPr>
              <w:t>Document 5F</w:t>
            </w:r>
          </w:p>
        </w:tc>
        <w:tc>
          <w:tcPr>
            <w:tcW w:w="5998" w:type="dxa"/>
          </w:tcPr>
          <w:p w14:paraId="2121CC28" w14:textId="48778180" w:rsidR="00250F98" w:rsidRDefault="00250F98" w:rsidP="00250F98">
            <w:pPr>
              <w:pStyle w:val="Body"/>
              <w:rPr>
                <w:rFonts w:ascii="Trebuchet MS" w:hAnsi="Trebuchet MS"/>
              </w:rPr>
            </w:pPr>
            <w:r>
              <w:rPr>
                <w:rFonts w:ascii="Trebuchet MS" w:hAnsi="Trebuchet MS"/>
              </w:rPr>
              <w:t>Form of Offer and Declarations</w:t>
            </w:r>
          </w:p>
        </w:tc>
        <w:tc>
          <w:tcPr>
            <w:tcW w:w="3848" w:type="dxa"/>
            <w:vAlign w:val="center"/>
          </w:tcPr>
          <w:p w14:paraId="28A1CDC9" w14:textId="1BEDFB22" w:rsidR="00250F98" w:rsidRDefault="00250F98" w:rsidP="00250F98">
            <w:pPr>
              <w:pStyle w:val="Body"/>
              <w:jc w:val="center"/>
              <w:rPr>
                <w:rFonts w:ascii="Trebuchet MS" w:hAnsi="Trebuchet MS"/>
              </w:rPr>
            </w:pPr>
            <w:r>
              <w:rPr>
                <w:rFonts w:ascii="Trebuchet MS" w:hAnsi="Trebuchet MS"/>
              </w:rPr>
              <w:t>Pass / Fail</w:t>
            </w:r>
          </w:p>
        </w:tc>
        <w:tc>
          <w:tcPr>
            <w:tcW w:w="3848" w:type="dxa"/>
            <w:vAlign w:val="center"/>
          </w:tcPr>
          <w:p w14:paraId="626054C9" w14:textId="13C7FA3B" w:rsidR="00250F98" w:rsidRPr="009A4C62" w:rsidRDefault="00250F98" w:rsidP="00250F98">
            <w:pPr>
              <w:pStyle w:val="Body"/>
              <w:jc w:val="center"/>
              <w:rPr>
                <w:rFonts w:ascii="Trebuchet MS" w:hAnsi="Trebuchet MS"/>
                <w:b/>
                <w:bCs/>
              </w:rPr>
            </w:pPr>
            <w:r w:rsidRPr="009A4C62">
              <w:rPr>
                <w:rFonts w:ascii="Trebuchet MS" w:hAnsi="Trebuchet MS"/>
                <w:b/>
                <w:bCs/>
              </w:rPr>
              <w:t>PASS</w:t>
            </w:r>
          </w:p>
        </w:tc>
      </w:tr>
    </w:tbl>
    <w:p w14:paraId="2C02A9B3" w14:textId="77777777" w:rsidR="00A11083" w:rsidRDefault="00A11083" w:rsidP="00B2329F">
      <w:pPr>
        <w:pStyle w:val="Body"/>
        <w:spacing w:after="0"/>
        <w:rPr>
          <w:rFonts w:ascii="Trebuchet MS" w:hAnsi="Trebuchet MS"/>
        </w:rPr>
      </w:pPr>
    </w:p>
    <w:p w14:paraId="734574D3" w14:textId="77777777" w:rsidR="007C2045" w:rsidRDefault="007C2045" w:rsidP="00B2329F">
      <w:pPr>
        <w:pStyle w:val="Body"/>
        <w:spacing w:after="0"/>
        <w:rPr>
          <w:rFonts w:ascii="Trebuchet MS" w:hAnsi="Trebuchet MS"/>
        </w:rPr>
      </w:pPr>
    </w:p>
    <w:tbl>
      <w:tblPr>
        <w:tblStyle w:val="TableGrid"/>
        <w:tblW w:w="0" w:type="auto"/>
        <w:tblLook w:val="04A0" w:firstRow="1" w:lastRow="0" w:firstColumn="1" w:lastColumn="0" w:noHBand="0" w:noVBand="1"/>
      </w:tblPr>
      <w:tblGrid>
        <w:gridCol w:w="1696"/>
        <w:gridCol w:w="5998"/>
        <w:gridCol w:w="3848"/>
        <w:gridCol w:w="3848"/>
      </w:tblGrid>
      <w:tr w:rsidR="00354EE4" w14:paraId="72D86D96" w14:textId="77777777" w:rsidTr="0084622E">
        <w:trPr>
          <w:trHeight w:val="412"/>
        </w:trPr>
        <w:tc>
          <w:tcPr>
            <w:tcW w:w="15390" w:type="dxa"/>
            <w:gridSpan w:val="4"/>
            <w:shd w:val="clear" w:color="auto" w:fill="4F81BD" w:themeFill="accent1"/>
            <w:vAlign w:val="center"/>
          </w:tcPr>
          <w:p w14:paraId="2C0FBD28" w14:textId="03839F60" w:rsidR="00354EE4" w:rsidRPr="00282436" w:rsidRDefault="00354EE4" w:rsidP="0084622E">
            <w:pPr>
              <w:pStyle w:val="Body"/>
              <w:jc w:val="left"/>
              <w:rPr>
                <w:rFonts w:ascii="Trebuchet MS" w:hAnsi="Trebuchet MS"/>
                <w:b/>
                <w:bCs/>
                <w:color w:val="FFFFFF" w:themeColor="background1"/>
              </w:rPr>
            </w:pPr>
            <w:r>
              <w:rPr>
                <w:rFonts w:ascii="Trebuchet MS" w:hAnsi="Trebuchet MS"/>
                <w:b/>
                <w:bCs/>
                <w:color w:val="FFFFFF" w:themeColor="background1"/>
              </w:rPr>
              <w:t>PREREQUISITES</w:t>
            </w:r>
          </w:p>
        </w:tc>
      </w:tr>
      <w:tr w:rsidR="00354EE4" w14:paraId="07C9946B" w14:textId="77777777" w:rsidTr="0084622E">
        <w:trPr>
          <w:trHeight w:val="418"/>
        </w:trPr>
        <w:tc>
          <w:tcPr>
            <w:tcW w:w="1696" w:type="dxa"/>
            <w:shd w:val="clear" w:color="auto" w:fill="DBE5F1" w:themeFill="accent1" w:themeFillTint="33"/>
            <w:vAlign w:val="center"/>
          </w:tcPr>
          <w:p w14:paraId="73F10D53" w14:textId="77777777" w:rsidR="00354EE4" w:rsidRPr="00282436" w:rsidRDefault="00354EE4" w:rsidP="0084622E">
            <w:pPr>
              <w:pStyle w:val="Body"/>
              <w:jc w:val="left"/>
              <w:rPr>
                <w:rFonts w:ascii="Trebuchet MS" w:hAnsi="Trebuchet MS"/>
                <w:b/>
                <w:bCs/>
              </w:rPr>
            </w:pPr>
            <w:r w:rsidRPr="00282436">
              <w:rPr>
                <w:rFonts w:ascii="Trebuchet MS" w:hAnsi="Trebuchet MS"/>
                <w:b/>
                <w:bCs/>
              </w:rPr>
              <w:t>Question</w:t>
            </w:r>
          </w:p>
        </w:tc>
        <w:tc>
          <w:tcPr>
            <w:tcW w:w="5998" w:type="dxa"/>
            <w:shd w:val="clear" w:color="auto" w:fill="DBE5F1" w:themeFill="accent1" w:themeFillTint="33"/>
            <w:vAlign w:val="center"/>
          </w:tcPr>
          <w:p w14:paraId="0199107C" w14:textId="77777777" w:rsidR="00354EE4" w:rsidRPr="00282436" w:rsidRDefault="00354EE4" w:rsidP="0084622E">
            <w:pPr>
              <w:pStyle w:val="Body"/>
              <w:jc w:val="left"/>
              <w:rPr>
                <w:rFonts w:ascii="Trebuchet MS" w:hAnsi="Trebuchet MS"/>
                <w:b/>
                <w:bCs/>
              </w:rPr>
            </w:pPr>
            <w:r w:rsidRPr="00282436">
              <w:rPr>
                <w:rFonts w:ascii="Trebuchet MS" w:hAnsi="Trebuchet MS"/>
                <w:b/>
                <w:bCs/>
              </w:rPr>
              <w:t>Title</w:t>
            </w:r>
          </w:p>
        </w:tc>
        <w:tc>
          <w:tcPr>
            <w:tcW w:w="3848" w:type="dxa"/>
            <w:shd w:val="clear" w:color="auto" w:fill="DBE5F1" w:themeFill="accent1" w:themeFillTint="33"/>
            <w:vAlign w:val="center"/>
          </w:tcPr>
          <w:p w14:paraId="681A04BD" w14:textId="1EC45709" w:rsidR="00354EE4" w:rsidRPr="00282436" w:rsidRDefault="00F54268" w:rsidP="0084622E">
            <w:pPr>
              <w:pStyle w:val="Body"/>
              <w:jc w:val="center"/>
              <w:rPr>
                <w:rFonts w:ascii="Trebuchet MS" w:hAnsi="Trebuchet MS"/>
                <w:b/>
                <w:bCs/>
              </w:rPr>
            </w:pPr>
            <w:r>
              <w:rPr>
                <w:rFonts w:ascii="Trebuchet MS" w:hAnsi="Trebuchet MS"/>
                <w:b/>
                <w:bCs/>
              </w:rPr>
              <w:t>Scoring</w:t>
            </w:r>
            <w:r w:rsidR="00354EE4" w:rsidRPr="00282436">
              <w:rPr>
                <w:rFonts w:ascii="Trebuchet MS" w:hAnsi="Trebuchet MS"/>
                <w:b/>
                <w:bCs/>
              </w:rPr>
              <w:t xml:space="preserve"> Criteria</w:t>
            </w:r>
          </w:p>
        </w:tc>
        <w:tc>
          <w:tcPr>
            <w:tcW w:w="3848" w:type="dxa"/>
            <w:shd w:val="clear" w:color="auto" w:fill="DBE5F1" w:themeFill="accent1" w:themeFillTint="33"/>
            <w:vAlign w:val="center"/>
          </w:tcPr>
          <w:p w14:paraId="4934C07F" w14:textId="6BED9763" w:rsidR="00354EE4" w:rsidRPr="00282436" w:rsidRDefault="00F54268" w:rsidP="0084622E">
            <w:pPr>
              <w:pStyle w:val="Body"/>
              <w:jc w:val="center"/>
              <w:rPr>
                <w:rFonts w:ascii="Trebuchet MS" w:hAnsi="Trebuchet MS"/>
                <w:b/>
                <w:bCs/>
              </w:rPr>
            </w:pPr>
            <w:r>
              <w:rPr>
                <w:rFonts w:ascii="Trebuchet MS" w:hAnsi="Trebuchet MS"/>
                <w:b/>
                <w:bCs/>
              </w:rPr>
              <w:t>Score</w:t>
            </w:r>
          </w:p>
        </w:tc>
      </w:tr>
      <w:tr w:rsidR="00354EE4" w14:paraId="07993363" w14:textId="77777777" w:rsidTr="0084622E">
        <w:tc>
          <w:tcPr>
            <w:tcW w:w="1696" w:type="dxa"/>
          </w:tcPr>
          <w:p w14:paraId="5B4F7CE6" w14:textId="6F1A9D9F" w:rsidR="00354EE4" w:rsidRDefault="00354EE4" w:rsidP="0084622E">
            <w:pPr>
              <w:pStyle w:val="Body"/>
              <w:rPr>
                <w:rFonts w:ascii="Trebuchet MS" w:hAnsi="Trebuchet MS"/>
              </w:rPr>
            </w:pPr>
            <w:r>
              <w:rPr>
                <w:rFonts w:ascii="Trebuchet MS" w:hAnsi="Trebuchet MS"/>
              </w:rPr>
              <w:t>FP 1</w:t>
            </w:r>
            <w:r w:rsidR="006828C3">
              <w:rPr>
                <w:rFonts w:ascii="Trebuchet MS" w:hAnsi="Trebuchet MS"/>
              </w:rPr>
              <w:t>.1</w:t>
            </w:r>
          </w:p>
        </w:tc>
        <w:tc>
          <w:tcPr>
            <w:tcW w:w="5998" w:type="dxa"/>
          </w:tcPr>
          <w:p w14:paraId="13776DF5" w14:textId="4E75AFBD" w:rsidR="00354EE4" w:rsidRDefault="006828C3" w:rsidP="0084622E">
            <w:pPr>
              <w:pStyle w:val="Body"/>
              <w:rPr>
                <w:rFonts w:ascii="Trebuchet MS" w:hAnsi="Trebuchet MS"/>
              </w:rPr>
            </w:pPr>
            <w:r>
              <w:rPr>
                <w:rFonts w:ascii="Trebuchet MS" w:hAnsi="Trebuchet MS"/>
              </w:rPr>
              <w:t>Service Specification</w:t>
            </w:r>
          </w:p>
        </w:tc>
        <w:tc>
          <w:tcPr>
            <w:tcW w:w="3848" w:type="dxa"/>
            <w:vAlign w:val="center"/>
          </w:tcPr>
          <w:p w14:paraId="67C200C8" w14:textId="77777777" w:rsidR="00354EE4" w:rsidRDefault="00354EE4" w:rsidP="0084622E">
            <w:pPr>
              <w:pStyle w:val="Body"/>
              <w:jc w:val="center"/>
              <w:rPr>
                <w:rFonts w:ascii="Trebuchet MS" w:hAnsi="Trebuchet MS"/>
              </w:rPr>
            </w:pPr>
            <w:r>
              <w:rPr>
                <w:rFonts w:ascii="Trebuchet MS" w:hAnsi="Trebuchet MS"/>
              </w:rPr>
              <w:t>Pass / Fail</w:t>
            </w:r>
          </w:p>
        </w:tc>
        <w:tc>
          <w:tcPr>
            <w:tcW w:w="3848" w:type="dxa"/>
            <w:vAlign w:val="center"/>
          </w:tcPr>
          <w:p w14:paraId="18A4DC04" w14:textId="77777777" w:rsidR="00354EE4" w:rsidRDefault="00354EE4" w:rsidP="0084622E">
            <w:pPr>
              <w:pStyle w:val="Body"/>
              <w:jc w:val="center"/>
              <w:rPr>
                <w:rFonts w:ascii="Trebuchet MS" w:hAnsi="Trebuchet MS"/>
              </w:rPr>
            </w:pPr>
            <w:r w:rsidRPr="009A4C62">
              <w:rPr>
                <w:rFonts w:ascii="Trebuchet MS" w:hAnsi="Trebuchet MS"/>
                <w:b/>
                <w:bCs/>
              </w:rPr>
              <w:t>PASS</w:t>
            </w:r>
          </w:p>
        </w:tc>
      </w:tr>
      <w:tr w:rsidR="00354EE4" w14:paraId="1E391A44" w14:textId="77777777" w:rsidTr="0084622E">
        <w:tc>
          <w:tcPr>
            <w:tcW w:w="1696" w:type="dxa"/>
          </w:tcPr>
          <w:p w14:paraId="1B551DB5" w14:textId="24A5E553" w:rsidR="00354EE4" w:rsidRDefault="006828C3" w:rsidP="0084622E">
            <w:pPr>
              <w:pStyle w:val="Body"/>
              <w:rPr>
                <w:rFonts w:ascii="Trebuchet MS" w:hAnsi="Trebuchet MS"/>
              </w:rPr>
            </w:pPr>
            <w:r>
              <w:rPr>
                <w:rFonts w:ascii="Trebuchet MS" w:hAnsi="Trebuchet MS"/>
              </w:rPr>
              <w:t>FP 1.2</w:t>
            </w:r>
          </w:p>
        </w:tc>
        <w:tc>
          <w:tcPr>
            <w:tcW w:w="5998" w:type="dxa"/>
          </w:tcPr>
          <w:p w14:paraId="2B6159D5" w14:textId="109A48A1" w:rsidR="00354EE4" w:rsidRDefault="006828C3" w:rsidP="0084622E">
            <w:pPr>
              <w:pStyle w:val="Body"/>
              <w:rPr>
                <w:rFonts w:ascii="Trebuchet MS" w:hAnsi="Trebuchet MS"/>
              </w:rPr>
            </w:pPr>
            <w:r>
              <w:rPr>
                <w:rFonts w:ascii="Trebuchet MS" w:hAnsi="Trebuchet MS"/>
              </w:rPr>
              <w:t>Contract Terms and Conditions</w:t>
            </w:r>
          </w:p>
        </w:tc>
        <w:tc>
          <w:tcPr>
            <w:tcW w:w="3848" w:type="dxa"/>
            <w:vAlign w:val="center"/>
          </w:tcPr>
          <w:p w14:paraId="50C0193E" w14:textId="77777777" w:rsidR="00354EE4" w:rsidRDefault="00354EE4" w:rsidP="0084622E">
            <w:pPr>
              <w:pStyle w:val="Body"/>
              <w:jc w:val="center"/>
              <w:rPr>
                <w:rFonts w:ascii="Trebuchet MS" w:hAnsi="Trebuchet MS"/>
              </w:rPr>
            </w:pPr>
            <w:r>
              <w:rPr>
                <w:rFonts w:ascii="Trebuchet MS" w:hAnsi="Trebuchet MS"/>
              </w:rPr>
              <w:t>Pass / Fail</w:t>
            </w:r>
          </w:p>
        </w:tc>
        <w:tc>
          <w:tcPr>
            <w:tcW w:w="3848" w:type="dxa"/>
            <w:vAlign w:val="center"/>
          </w:tcPr>
          <w:p w14:paraId="749549B2" w14:textId="77777777" w:rsidR="00354EE4" w:rsidRDefault="00354EE4" w:rsidP="0084622E">
            <w:pPr>
              <w:pStyle w:val="Body"/>
              <w:jc w:val="center"/>
              <w:rPr>
                <w:rFonts w:ascii="Trebuchet MS" w:hAnsi="Trebuchet MS"/>
              </w:rPr>
            </w:pPr>
            <w:r w:rsidRPr="009A4C62">
              <w:rPr>
                <w:rFonts w:ascii="Trebuchet MS" w:hAnsi="Trebuchet MS"/>
                <w:b/>
                <w:bCs/>
              </w:rPr>
              <w:t>PASS</w:t>
            </w:r>
          </w:p>
        </w:tc>
      </w:tr>
      <w:tr w:rsidR="006547C8" w14:paraId="468FC295" w14:textId="77777777" w:rsidTr="0084622E">
        <w:tc>
          <w:tcPr>
            <w:tcW w:w="1696" w:type="dxa"/>
          </w:tcPr>
          <w:p w14:paraId="2B93705D" w14:textId="366216BE" w:rsidR="006547C8" w:rsidRDefault="006547C8" w:rsidP="0084622E">
            <w:pPr>
              <w:pStyle w:val="Body"/>
              <w:rPr>
                <w:rFonts w:ascii="Trebuchet MS" w:hAnsi="Trebuchet MS"/>
              </w:rPr>
            </w:pPr>
            <w:r>
              <w:rPr>
                <w:rFonts w:ascii="Trebuchet MS" w:hAnsi="Trebuchet MS"/>
              </w:rPr>
              <w:t>FP 1.3</w:t>
            </w:r>
          </w:p>
        </w:tc>
        <w:tc>
          <w:tcPr>
            <w:tcW w:w="5998" w:type="dxa"/>
          </w:tcPr>
          <w:p w14:paraId="524A7055" w14:textId="6B135630" w:rsidR="006547C8" w:rsidRDefault="00B349F6" w:rsidP="0084622E">
            <w:pPr>
              <w:pStyle w:val="Body"/>
              <w:rPr>
                <w:rFonts w:ascii="Trebuchet MS" w:hAnsi="Trebuchet MS"/>
              </w:rPr>
            </w:pPr>
            <w:r>
              <w:rPr>
                <w:rFonts w:ascii="Trebuchet MS" w:hAnsi="Trebuchet MS"/>
              </w:rPr>
              <w:t>TUPE and Staff Retention</w:t>
            </w:r>
          </w:p>
        </w:tc>
        <w:tc>
          <w:tcPr>
            <w:tcW w:w="3848" w:type="dxa"/>
            <w:vAlign w:val="center"/>
          </w:tcPr>
          <w:p w14:paraId="0CC450D6" w14:textId="390FCA5C" w:rsidR="006547C8" w:rsidRDefault="00B349F6" w:rsidP="0084622E">
            <w:pPr>
              <w:pStyle w:val="Body"/>
              <w:jc w:val="center"/>
              <w:rPr>
                <w:rFonts w:ascii="Trebuchet MS" w:hAnsi="Trebuchet MS"/>
              </w:rPr>
            </w:pPr>
            <w:r>
              <w:rPr>
                <w:rFonts w:ascii="Trebuchet MS" w:hAnsi="Trebuchet MS"/>
              </w:rPr>
              <w:t>Pass / Fail</w:t>
            </w:r>
          </w:p>
        </w:tc>
        <w:tc>
          <w:tcPr>
            <w:tcW w:w="3848" w:type="dxa"/>
            <w:vAlign w:val="center"/>
          </w:tcPr>
          <w:p w14:paraId="625DE10E" w14:textId="1D67463E" w:rsidR="006547C8" w:rsidRPr="009A4C62" w:rsidRDefault="00B349F6" w:rsidP="0084622E">
            <w:pPr>
              <w:pStyle w:val="Body"/>
              <w:jc w:val="center"/>
              <w:rPr>
                <w:rFonts w:ascii="Trebuchet MS" w:hAnsi="Trebuchet MS"/>
                <w:b/>
                <w:bCs/>
              </w:rPr>
            </w:pPr>
            <w:r>
              <w:rPr>
                <w:rFonts w:ascii="Trebuchet MS" w:hAnsi="Trebuchet MS"/>
                <w:b/>
                <w:bCs/>
              </w:rPr>
              <w:t>PASS</w:t>
            </w:r>
          </w:p>
        </w:tc>
      </w:tr>
      <w:tr w:rsidR="002E0BBB" w14:paraId="56817CB8" w14:textId="77777777" w:rsidTr="0084622E">
        <w:tc>
          <w:tcPr>
            <w:tcW w:w="1696" w:type="dxa"/>
          </w:tcPr>
          <w:p w14:paraId="2C6FF298" w14:textId="77777777" w:rsidR="002E0BBB" w:rsidRDefault="002E0BBB" w:rsidP="0084622E">
            <w:pPr>
              <w:pStyle w:val="Body"/>
              <w:rPr>
                <w:rFonts w:ascii="Trebuchet MS" w:hAnsi="Trebuchet MS"/>
              </w:rPr>
            </w:pPr>
            <w:r>
              <w:rPr>
                <w:rFonts w:ascii="Trebuchet MS" w:hAnsi="Trebuchet MS"/>
              </w:rPr>
              <w:t>Document 5C</w:t>
            </w:r>
          </w:p>
        </w:tc>
        <w:tc>
          <w:tcPr>
            <w:tcW w:w="5998" w:type="dxa"/>
          </w:tcPr>
          <w:p w14:paraId="5DBA8BBB" w14:textId="77777777" w:rsidR="002E0BBB" w:rsidRDefault="002E0BBB" w:rsidP="0084622E">
            <w:pPr>
              <w:pStyle w:val="Body"/>
              <w:rPr>
                <w:rFonts w:ascii="Trebuchet MS" w:hAnsi="Trebuchet MS"/>
              </w:rPr>
            </w:pPr>
            <w:r>
              <w:rPr>
                <w:rFonts w:ascii="Trebuchet MS" w:hAnsi="Trebuchet MS"/>
              </w:rPr>
              <w:t>Financial Ration Template (FRT)</w:t>
            </w:r>
          </w:p>
        </w:tc>
        <w:tc>
          <w:tcPr>
            <w:tcW w:w="3848" w:type="dxa"/>
            <w:vAlign w:val="center"/>
          </w:tcPr>
          <w:p w14:paraId="588F6EF5" w14:textId="77777777" w:rsidR="002E0BBB" w:rsidRDefault="002E0BBB" w:rsidP="0084622E">
            <w:pPr>
              <w:pStyle w:val="Body"/>
              <w:jc w:val="center"/>
              <w:rPr>
                <w:rFonts w:ascii="Trebuchet MS" w:hAnsi="Trebuchet MS"/>
              </w:rPr>
            </w:pPr>
            <w:r>
              <w:rPr>
                <w:rFonts w:ascii="Trebuchet MS" w:hAnsi="Trebuchet MS"/>
              </w:rPr>
              <w:t>Pass / Fail</w:t>
            </w:r>
          </w:p>
        </w:tc>
        <w:tc>
          <w:tcPr>
            <w:tcW w:w="3848" w:type="dxa"/>
            <w:vAlign w:val="center"/>
          </w:tcPr>
          <w:p w14:paraId="11A087AC" w14:textId="77777777" w:rsidR="002E0BBB" w:rsidRDefault="002E0BBB" w:rsidP="0084622E">
            <w:pPr>
              <w:pStyle w:val="Body"/>
              <w:jc w:val="center"/>
              <w:rPr>
                <w:rFonts w:ascii="Trebuchet MS" w:hAnsi="Trebuchet MS"/>
              </w:rPr>
            </w:pPr>
            <w:r w:rsidRPr="009A4C62">
              <w:rPr>
                <w:rFonts w:ascii="Trebuchet MS" w:hAnsi="Trebuchet MS"/>
                <w:b/>
                <w:bCs/>
              </w:rPr>
              <w:t>PASS</w:t>
            </w:r>
          </w:p>
        </w:tc>
      </w:tr>
    </w:tbl>
    <w:p w14:paraId="70F87076" w14:textId="77777777" w:rsidR="007C2045" w:rsidRDefault="007C2045" w:rsidP="00B2329F">
      <w:pPr>
        <w:pStyle w:val="Body"/>
        <w:spacing w:after="0"/>
        <w:rPr>
          <w:rFonts w:ascii="Trebuchet MS" w:hAnsi="Trebuchet MS"/>
        </w:rPr>
      </w:pPr>
    </w:p>
    <w:p w14:paraId="310BC5FE" w14:textId="77777777" w:rsidR="007C2045" w:rsidRDefault="007C2045" w:rsidP="00B2329F">
      <w:pPr>
        <w:pStyle w:val="Body"/>
        <w:spacing w:after="0"/>
        <w:rPr>
          <w:rFonts w:ascii="Trebuchet MS" w:hAnsi="Trebuchet MS"/>
        </w:rPr>
      </w:pPr>
    </w:p>
    <w:p w14:paraId="3987B2DF" w14:textId="77777777" w:rsidR="007C2045" w:rsidRDefault="007C2045" w:rsidP="00B2329F">
      <w:pPr>
        <w:pStyle w:val="Body"/>
        <w:spacing w:after="0"/>
        <w:rPr>
          <w:rFonts w:ascii="Trebuchet MS" w:hAnsi="Trebuchet MS"/>
        </w:rPr>
      </w:pPr>
    </w:p>
    <w:p w14:paraId="7F73A519" w14:textId="77777777" w:rsidR="007C2045" w:rsidRDefault="007C2045" w:rsidP="00B2329F">
      <w:pPr>
        <w:pStyle w:val="Body"/>
        <w:spacing w:after="0"/>
        <w:rPr>
          <w:rFonts w:ascii="Trebuchet MS" w:hAnsi="Trebuchet MS"/>
        </w:rPr>
      </w:pPr>
    </w:p>
    <w:p w14:paraId="7AEB0944" w14:textId="77777777" w:rsidR="007C2045" w:rsidRDefault="007C2045" w:rsidP="00B2329F">
      <w:pPr>
        <w:pStyle w:val="Body"/>
        <w:spacing w:after="0"/>
        <w:rPr>
          <w:rFonts w:ascii="Trebuchet MS" w:hAnsi="Trebuchet MS"/>
        </w:rPr>
      </w:pPr>
    </w:p>
    <w:p w14:paraId="207B532B" w14:textId="77777777" w:rsidR="007C2045" w:rsidRDefault="007C2045" w:rsidP="00B2329F">
      <w:pPr>
        <w:pStyle w:val="Body"/>
        <w:spacing w:after="0"/>
        <w:rPr>
          <w:rFonts w:ascii="Trebuchet MS" w:hAnsi="Trebuchet MS"/>
        </w:rPr>
      </w:pPr>
    </w:p>
    <w:p w14:paraId="466CA0EA" w14:textId="77777777" w:rsidR="007C2045" w:rsidRDefault="007C2045" w:rsidP="00B2329F">
      <w:pPr>
        <w:pStyle w:val="Body"/>
        <w:spacing w:after="0"/>
        <w:rPr>
          <w:rFonts w:ascii="Trebuchet MS" w:hAnsi="Trebuchet MS"/>
        </w:rPr>
      </w:pPr>
    </w:p>
    <w:p w14:paraId="6B9FCFE8" w14:textId="77777777" w:rsidR="00136025" w:rsidRDefault="00136025" w:rsidP="00E15C9E">
      <w:pPr>
        <w:rPr>
          <w:rFonts w:ascii="Trebuchet MS" w:hAnsi="Trebuchet MS" w:cs="Arial"/>
          <w:b/>
          <w:sz w:val="28"/>
          <w:szCs w:val="28"/>
        </w:rPr>
        <w:sectPr w:rsidR="00136025" w:rsidSect="00136025">
          <w:headerReference w:type="default" r:id="rId16"/>
          <w:headerReference w:type="first" r:id="rId17"/>
          <w:pgSz w:w="16840" w:h="11907" w:orient="landscape" w:code="9"/>
          <w:pgMar w:top="720" w:right="720" w:bottom="720" w:left="720" w:header="709" w:footer="567" w:gutter="0"/>
          <w:pgNumType w:start="1"/>
          <w:cols w:space="708"/>
          <w:docGrid w:linePitch="360"/>
        </w:sectPr>
      </w:pPr>
    </w:p>
    <w:p w14:paraId="238A8B51" w14:textId="6E78F512" w:rsidR="00E15C9E" w:rsidRPr="003D4275" w:rsidRDefault="00E15C9E" w:rsidP="00E15C9E">
      <w:pPr>
        <w:rPr>
          <w:rFonts w:ascii="Trebuchet MS" w:hAnsi="Trebuchet MS" w:cs="Arial"/>
          <w:b/>
          <w:sz w:val="28"/>
          <w:szCs w:val="28"/>
        </w:rPr>
      </w:pPr>
      <w:r w:rsidRPr="003D4275">
        <w:rPr>
          <w:rFonts w:ascii="Trebuchet MS" w:hAnsi="Trebuchet MS" w:cs="Arial"/>
          <w:b/>
          <w:sz w:val="28"/>
          <w:szCs w:val="28"/>
        </w:rPr>
        <w:lastRenderedPageBreak/>
        <w:t>Table 2 Your scores and weightings and Feedback against each question in the Scored/Weighted section.</w:t>
      </w:r>
    </w:p>
    <w:p w14:paraId="0477AB79" w14:textId="77777777" w:rsidR="00E15C9E" w:rsidRDefault="00E15C9E" w:rsidP="00E15C9E">
      <w:pPr>
        <w:rPr>
          <w:rFonts w:ascii="Trebuchet MS" w:hAnsi="Trebuchet MS" w:cs="Arial"/>
          <w:b/>
          <w:sz w:val="22"/>
          <w:szCs w:val="22"/>
        </w:rPr>
      </w:pPr>
    </w:p>
    <w:tbl>
      <w:tblPr>
        <w:tblStyle w:val="TableGrid"/>
        <w:tblW w:w="15570" w:type="dxa"/>
        <w:tblLook w:val="04A0" w:firstRow="1" w:lastRow="0" w:firstColumn="1" w:lastColumn="0" w:noHBand="0" w:noVBand="1"/>
      </w:tblPr>
      <w:tblGrid>
        <w:gridCol w:w="1048"/>
        <w:gridCol w:w="2522"/>
        <w:gridCol w:w="1812"/>
        <w:gridCol w:w="4901"/>
        <w:gridCol w:w="5287"/>
      </w:tblGrid>
      <w:tr w:rsidR="005A0709" w14:paraId="1ACAA4CF" w14:textId="77777777" w:rsidTr="0084622E">
        <w:trPr>
          <w:trHeight w:val="412"/>
        </w:trPr>
        <w:tc>
          <w:tcPr>
            <w:tcW w:w="15570" w:type="dxa"/>
            <w:gridSpan w:val="5"/>
            <w:shd w:val="clear" w:color="auto" w:fill="4F81BD" w:themeFill="accent1"/>
            <w:vAlign w:val="center"/>
          </w:tcPr>
          <w:p w14:paraId="0F21B287" w14:textId="77777777" w:rsidR="005A0709" w:rsidRDefault="005A0709"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5A0709" w14:paraId="697ED0A8" w14:textId="77777777" w:rsidTr="00D568C6">
        <w:trPr>
          <w:trHeight w:val="378"/>
        </w:trPr>
        <w:tc>
          <w:tcPr>
            <w:tcW w:w="1048" w:type="dxa"/>
            <w:vMerge w:val="restart"/>
            <w:shd w:val="clear" w:color="auto" w:fill="DBE5F1" w:themeFill="accent1" w:themeFillTint="33"/>
            <w:vAlign w:val="center"/>
          </w:tcPr>
          <w:p w14:paraId="6B2162C7" w14:textId="77777777" w:rsidR="005A0709" w:rsidRPr="00D65E16" w:rsidRDefault="005A0709"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7AD7545D" w14:textId="77777777" w:rsidR="005A0709" w:rsidRPr="00D65E16" w:rsidRDefault="005A0709" w:rsidP="0084622E">
            <w:pPr>
              <w:pStyle w:val="Body"/>
              <w:jc w:val="center"/>
              <w:rPr>
                <w:rFonts w:ascii="Trebuchet MS" w:hAnsi="Trebuchet MS"/>
                <w:b/>
                <w:bCs/>
              </w:rPr>
            </w:pPr>
            <w:r w:rsidRPr="00D65E16">
              <w:rPr>
                <w:rFonts w:ascii="Trebuchet MS" w:hAnsi="Trebuchet MS"/>
                <w:b/>
                <w:bCs/>
              </w:rPr>
              <w:t>Question Title</w:t>
            </w:r>
          </w:p>
        </w:tc>
        <w:tc>
          <w:tcPr>
            <w:tcW w:w="1812" w:type="dxa"/>
            <w:vMerge w:val="restart"/>
            <w:shd w:val="clear" w:color="auto" w:fill="DBE5F1" w:themeFill="accent1" w:themeFillTint="33"/>
            <w:vAlign w:val="center"/>
          </w:tcPr>
          <w:p w14:paraId="31CC7F87" w14:textId="46F72CEE" w:rsidR="005A0709" w:rsidRPr="00D65E16" w:rsidRDefault="00D568C6" w:rsidP="0084622E">
            <w:pPr>
              <w:pStyle w:val="Body"/>
              <w:jc w:val="center"/>
              <w:rPr>
                <w:rFonts w:ascii="Trebuchet MS" w:hAnsi="Trebuchet MS"/>
                <w:b/>
                <w:bCs/>
              </w:rPr>
            </w:pPr>
            <w:r>
              <w:rPr>
                <w:rFonts w:ascii="Trebuchet MS" w:hAnsi="Trebuchet MS"/>
                <w:b/>
                <w:bCs/>
              </w:rPr>
              <w:t>Mark</w:t>
            </w:r>
            <w:r w:rsidR="005A0709" w:rsidRPr="00D65E16">
              <w:rPr>
                <w:rFonts w:ascii="Trebuchet MS" w:hAnsi="Trebuchet MS"/>
                <w:b/>
                <w:bCs/>
              </w:rPr>
              <w:t xml:space="preserve"> Available</w:t>
            </w:r>
          </w:p>
        </w:tc>
        <w:tc>
          <w:tcPr>
            <w:tcW w:w="4901" w:type="dxa"/>
            <w:shd w:val="clear" w:color="auto" w:fill="DBE5F1" w:themeFill="accent1" w:themeFillTint="33"/>
            <w:vAlign w:val="center"/>
          </w:tcPr>
          <w:p w14:paraId="0D452EBF" w14:textId="04E99C16" w:rsidR="005A0709"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shd w:val="clear" w:color="auto" w:fill="DBE5F1" w:themeFill="accent1" w:themeFillTint="33"/>
            <w:vAlign w:val="center"/>
          </w:tcPr>
          <w:p w14:paraId="321EFA8D" w14:textId="6D2632BA" w:rsidR="005A0709" w:rsidRPr="00D65E16" w:rsidRDefault="006C4A85" w:rsidP="0084622E">
            <w:pPr>
              <w:pStyle w:val="Body"/>
              <w:jc w:val="center"/>
              <w:rPr>
                <w:rFonts w:ascii="Trebuchet MS" w:hAnsi="Trebuchet MS"/>
                <w:b/>
                <w:bCs/>
              </w:rPr>
            </w:pPr>
            <w:r>
              <w:rPr>
                <w:rFonts w:ascii="Trebuchet MS" w:hAnsi="Trebuchet MS"/>
                <w:b/>
                <w:bCs/>
              </w:rPr>
              <w:t>Hounslow Medical Centre</w:t>
            </w:r>
          </w:p>
        </w:tc>
      </w:tr>
      <w:tr w:rsidR="00D568C6" w14:paraId="0FCA51C9" w14:textId="77777777" w:rsidTr="00C11D3F">
        <w:tc>
          <w:tcPr>
            <w:tcW w:w="1048" w:type="dxa"/>
            <w:vMerge/>
            <w:shd w:val="clear" w:color="auto" w:fill="DBE5F1" w:themeFill="accent1" w:themeFillTint="33"/>
            <w:vAlign w:val="center"/>
          </w:tcPr>
          <w:p w14:paraId="4117AA47" w14:textId="77777777" w:rsidR="00D568C6" w:rsidRPr="00D65E16" w:rsidRDefault="00D568C6" w:rsidP="0084622E">
            <w:pPr>
              <w:pStyle w:val="Body"/>
              <w:jc w:val="center"/>
              <w:rPr>
                <w:rFonts w:ascii="Trebuchet MS" w:hAnsi="Trebuchet MS"/>
                <w:b/>
                <w:bCs/>
              </w:rPr>
            </w:pPr>
          </w:p>
        </w:tc>
        <w:tc>
          <w:tcPr>
            <w:tcW w:w="2522" w:type="dxa"/>
            <w:vMerge/>
            <w:shd w:val="clear" w:color="auto" w:fill="DBE5F1" w:themeFill="accent1" w:themeFillTint="33"/>
            <w:vAlign w:val="center"/>
          </w:tcPr>
          <w:p w14:paraId="43EC3930" w14:textId="77777777" w:rsidR="00D568C6" w:rsidRPr="00D65E16" w:rsidRDefault="00D568C6" w:rsidP="0084622E">
            <w:pPr>
              <w:pStyle w:val="Body"/>
              <w:jc w:val="center"/>
              <w:rPr>
                <w:rFonts w:ascii="Trebuchet MS" w:hAnsi="Trebuchet MS"/>
                <w:b/>
                <w:bCs/>
              </w:rPr>
            </w:pPr>
          </w:p>
        </w:tc>
        <w:tc>
          <w:tcPr>
            <w:tcW w:w="1812" w:type="dxa"/>
            <w:vMerge/>
            <w:shd w:val="clear" w:color="auto" w:fill="DBE5F1" w:themeFill="accent1" w:themeFillTint="33"/>
            <w:vAlign w:val="center"/>
          </w:tcPr>
          <w:p w14:paraId="585AC6A5" w14:textId="77777777" w:rsidR="00D568C6" w:rsidRPr="00D65E16" w:rsidRDefault="00D568C6" w:rsidP="0084622E">
            <w:pPr>
              <w:pStyle w:val="Body"/>
              <w:jc w:val="center"/>
              <w:rPr>
                <w:rFonts w:ascii="Trebuchet MS" w:hAnsi="Trebuchet MS"/>
                <w:b/>
                <w:bCs/>
              </w:rPr>
            </w:pPr>
          </w:p>
        </w:tc>
        <w:tc>
          <w:tcPr>
            <w:tcW w:w="4901" w:type="dxa"/>
            <w:shd w:val="clear" w:color="auto" w:fill="DBE5F1" w:themeFill="accent1" w:themeFillTint="33"/>
            <w:vAlign w:val="center"/>
          </w:tcPr>
          <w:p w14:paraId="2A641854" w14:textId="2106B6DE" w:rsidR="00D568C6" w:rsidRPr="00D65E16" w:rsidRDefault="00D568C6" w:rsidP="0084622E">
            <w:pPr>
              <w:pStyle w:val="Body"/>
              <w:jc w:val="center"/>
              <w:rPr>
                <w:rFonts w:ascii="Trebuchet MS" w:hAnsi="Trebuchet MS"/>
                <w:b/>
                <w:bCs/>
              </w:rPr>
            </w:pPr>
            <w:r w:rsidRPr="00D65E16">
              <w:rPr>
                <w:rFonts w:ascii="Trebuchet MS" w:hAnsi="Trebuchet MS"/>
                <w:b/>
                <w:bCs/>
              </w:rPr>
              <w:t>Moderated Mark</w:t>
            </w:r>
          </w:p>
        </w:tc>
        <w:tc>
          <w:tcPr>
            <w:tcW w:w="5287" w:type="dxa"/>
            <w:shd w:val="clear" w:color="auto" w:fill="DBE5F1" w:themeFill="accent1" w:themeFillTint="33"/>
            <w:vAlign w:val="center"/>
          </w:tcPr>
          <w:p w14:paraId="4D8F5C07" w14:textId="1743B909" w:rsidR="00D568C6" w:rsidRPr="00D65E16" w:rsidRDefault="00D568C6" w:rsidP="0084622E">
            <w:pPr>
              <w:pStyle w:val="Body"/>
              <w:jc w:val="center"/>
              <w:rPr>
                <w:rFonts w:ascii="Trebuchet MS" w:hAnsi="Trebuchet MS"/>
                <w:b/>
                <w:bCs/>
              </w:rPr>
            </w:pPr>
            <w:r w:rsidRPr="00D65E16">
              <w:rPr>
                <w:rFonts w:ascii="Trebuchet MS" w:hAnsi="Trebuchet MS"/>
                <w:b/>
                <w:bCs/>
              </w:rPr>
              <w:t>Moderated Mark</w:t>
            </w:r>
          </w:p>
        </w:tc>
      </w:tr>
      <w:tr w:rsidR="005A0709" w14:paraId="096C46B3" w14:textId="77777777" w:rsidTr="0084622E">
        <w:trPr>
          <w:trHeight w:val="410"/>
        </w:trPr>
        <w:tc>
          <w:tcPr>
            <w:tcW w:w="15570" w:type="dxa"/>
            <w:gridSpan w:val="5"/>
            <w:shd w:val="clear" w:color="auto" w:fill="B8CCE4" w:themeFill="accent1" w:themeFillTint="66"/>
            <w:vAlign w:val="center"/>
          </w:tcPr>
          <w:p w14:paraId="5FB04C4E" w14:textId="206684DB" w:rsidR="005A0709" w:rsidRDefault="005A0709" w:rsidP="0084622E">
            <w:pPr>
              <w:pStyle w:val="Body"/>
              <w:jc w:val="left"/>
              <w:rPr>
                <w:rFonts w:ascii="Trebuchet MS" w:hAnsi="Trebuchet MS"/>
                <w:b/>
                <w:bCs/>
              </w:rPr>
            </w:pPr>
            <w:r>
              <w:rPr>
                <w:rFonts w:ascii="Trebuchet MS" w:hAnsi="Trebuchet MS"/>
                <w:b/>
                <w:bCs/>
              </w:rPr>
              <w:t xml:space="preserve">Criterion 1 – </w:t>
            </w:r>
            <w:r w:rsidR="00D568C6">
              <w:rPr>
                <w:rFonts w:ascii="Trebuchet MS" w:hAnsi="Trebuchet MS"/>
                <w:b/>
                <w:bCs/>
              </w:rPr>
              <w:t>Value</w:t>
            </w:r>
          </w:p>
        </w:tc>
      </w:tr>
      <w:tr w:rsidR="00F624C1" w14:paraId="713C74B1" w14:textId="77777777" w:rsidTr="0084622E">
        <w:trPr>
          <w:trHeight w:val="680"/>
        </w:trPr>
        <w:tc>
          <w:tcPr>
            <w:tcW w:w="1048" w:type="dxa"/>
            <w:tcBorders>
              <w:bottom w:val="single" w:sz="4" w:space="0" w:color="auto"/>
            </w:tcBorders>
            <w:shd w:val="clear" w:color="auto" w:fill="EAF1DD" w:themeFill="accent3" w:themeFillTint="33"/>
            <w:vAlign w:val="center"/>
          </w:tcPr>
          <w:p w14:paraId="226FF630" w14:textId="77777777" w:rsidR="00F624C1" w:rsidRPr="000E1ED0" w:rsidRDefault="00F624C1" w:rsidP="0084622E">
            <w:pPr>
              <w:jc w:val="center"/>
              <w:rPr>
                <w:rFonts w:ascii="Trebuchet MS" w:hAnsi="Trebuchet MS"/>
                <w:b/>
                <w:bCs/>
              </w:rPr>
            </w:pPr>
            <w:r w:rsidRPr="000E1ED0">
              <w:rPr>
                <w:rFonts w:ascii="Trebuchet MS" w:hAnsi="Trebuchet MS"/>
                <w:b/>
                <w:bCs/>
              </w:rPr>
              <w:t>Q 1.1</w:t>
            </w:r>
          </w:p>
        </w:tc>
        <w:tc>
          <w:tcPr>
            <w:tcW w:w="2522" w:type="dxa"/>
            <w:tcBorders>
              <w:bottom w:val="single" w:sz="4" w:space="0" w:color="auto"/>
            </w:tcBorders>
            <w:shd w:val="clear" w:color="auto" w:fill="EAF1DD" w:themeFill="accent3" w:themeFillTint="33"/>
            <w:vAlign w:val="center"/>
          </w:tcPr>
          <w:p w14:paraId="3C445F89" w14:textId="77777777" w:rsidR="00F624C1" w:rsidRPr="000E1ED0" w:rsidRDefault="00F624C1" w:rsidP="0084622E">
            <w:pPr>
              <w:jc w:val="left"/>
              <w:rPr>
                <w:rFonts w:ascii="Trebuchet MS" w:hAnsi="Trebuchet MS"/>
                <w:b/>
                <w:bCs/>
              </w:rPr>
            </w:pPr>
            <w:r>
              <w:rPr>
                <w:rFonts w:ascii="Trebuchet MS" w:hAnsi="Trebuchet MS"/>
                <w:b/>
                <w:bCs/>
              </w:rPr>
              <w:t>Financial Sustainability</w:t>
            </w:r>
          </w:p>
        </w:tc>
        <w:tc>
          <w:tcPr>
            <w:tcW w:w="1812" w:type="dxa"/>
            <w:tcBorders>
              <w:bottom w:val="single" w:sz="4" w:space="0" w:color="auto"/>
            </w:tcBorders>
            <w:shd w:val="clear" w:color="auto" w:fill="EAF1DD" w:themeFill="accent3" w:themeFillTint="33"/>
            <w:vAlign w:val="center"/>
          </w:tcPr>
          <w:p w14:paraId="2611EB47" w14:textId="77777777" w:rsidR="00F624C1" w:rsidRPr="000E1ED0" w:rsidRDefault="00F624C1" w:rsidP="0084622E">
            <w:pPr>
              <w:jc w:val="center"/>
              <w:rPr>
                <w:rFonts w:ascii="Trebuchet MS" w:hAnsi="Trebuchet MS"/>
                <w:b/>
                <w:bCs/>
              </w:rPr>
            </w:pPr>
            <w:r>
              <w:rPr>
                <w:rFonts w:ascii="Trebuchet MS" w:hAnsi="Trebuchet MS"/>
                <w:b/>
                <w:bCs/>
              </w:rPr>
              <w:t>Pass / Fail</w:t>
            </w:r>
          </w:p>
        </w:tc>
        <w:tc>
          <w:tcPr>
            <w:tcW w:w="4901" w:type="dxa"/>
            <w:tcBorders>
              <w:bottom w:val="single" w:sz="4" w:space="0" w:color="auto"/>
            </w:tcBorders>
            <w:shd w:val="clear" w:color="auto" w:fill="EAF1DD" w:themeFill="accent3" w:themeFillTint="33"/>
            <w:vAlign w:val="center"/>
          </w:tcPr>
          <w:p w14:paraId="187BDAD6" w14:textId="77777777" w:rsidR="00F624C1" w:rsidRPr="00372CAA" w:rsidRDefault="00F624C1" w:rsidP="0084622E">
            <w:pPr>
              <w:jc w:val="center"/>
              <w:rPr>
                <w:rFonts w:ascii="Trebuchet MS" w:hAnsi="Trebuchet MS"/>
                <w:b/>
                <w:bCs/>
              </w:rPr>
            </w:pPr>
            <w:r>
              <w:rPr>
                <w:rFonts w:ascii="Trebuchet MS" w:hAnsi="Trebuchet MS"/>
                <w:b/>
                <w:bCs/>
              </w:rPr>
              <w:t>PASS</w:t>
            </w:r>
          </w:p>
        </w:tc>
        <w:tc>
          <w:tcPr>
            <w:tcW w:w="5287" w:type="dxa"/>
            <w:vAlign w:val="center"/>
          </w:tcPr>
          <w:p w14:paraId="628707A0" w14:textId="77777777" w:rsidR="00F624C1" w:rsidRDefault="00F624C1" w:rsidP="0084622E">
            <w:pPr>
              <w:jc w:val="center"/>
              <w:rPr>
                <w:rFonts w:ascii="Trebuchet MS" w:hAnsi="Trebuchet MS"/>
              </w:rPr>
            </w:pPr>
            <w:r>
              <w:rPr>
                <w:rFonts w:ascii="Trebuchet MS" w:hAnsi="Trebuchet MS"/>
              </w:rPr>
              <w:t>PASS</w:t>
            </w:r>
          </w:p>
        </w:tc>
      </w:tr>
      <w:tr w:rsidR="00F624C1" w14:paraId="785D86EC" w14:textId="77777777" w:rsidTr="0084622E">
        <w:tc>
          <w:tcPr>
            <w:tcW w:w="10283" w:type="dxa"/>
            <w:gridSpan w:val="4"/>
            <w:tcBorders>
              <w:left w:val="single" w:sz="4" w:space="0" w:color="auto"/>
              <w:bottom w:val="single" w:sz="4" w:space="0" w:color="auto"/>
            </w:tcBorders>
            <w:shd w:val="clear" w:color="auto" w:fill="EAF1DD" w:themeFill="accent3" w:themeFillTint="33"/>
          </w:tcPr>
          <w:p w14:paraId="375595E6" w14:textId="77777777" w:rsidR="00F624C1" w:rsidRDefault="00F624C1"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24B2CBE6" w14:textId="77777777" w:rsidR="00F765C9" w:rsidRDefault="00F765C9" w:rsidP="009B24FA">
            <w:pPr>
              <w:rPr>
                <w:rFonts w:ascii="Trebuchet MS" w:hAnsi="Trebuchet MS"/>
              </w:rPr>
            </w:pPr>
          </w:p>
          <w:p w14:paraId="5FB5AB28" w14:textId="7F92256D" w:rsidR="00F624C1" w:rsidRPr="009B24FA" w:rsidRDefault="009B24FA" w:rsidP="009B24FA">
            <w:pPr>
              <w:rPr>
                <w:rFonts w:ascii="Trebuchet MS" w:hAnsi="Trebuchet MS"/>
              </w:rPr>
            </w:pPr>
            <w:r w:rsidRPr="009B24FA">
              <w:rPr>
                <w:rFonts w:ascii="Trebuchet MS" w:hAnsi="Trebuchet MS"/>
              </w:rPr>
              <w:t>Meets all the criteria set out in the question to meet the requirements of the Relevant Authority.</w:t>
            </w:r>
          </w:p>
        </w:tc>
        <w:tc>
          <w:tcPr>
            <w:tcW w:w="5287" w:type="dxa"/>
          </w:tcPr>
          <w:p w14:paraId="5774145E" w14:textId="77777777" w:rsidR="00F624C1" w:rsidRPr="002C7F05" w:rsidRDefault="00F624C1" w:rsidP="0084622E">
            <w:pPr>
              <w:rPr>
                <w:rFonts w:ascii="Trebuchet MS" w:hAnsi="Trebuchet MS" w:cs="Arial"/>
                <w:b/>
                <w:bCs/>
              </w:rPr>
            </w:pPr>
            <w:r w:rsidRPr="002C7F05">
              <w:rPr>
                <w:rFonts w:ascii="Trebuchet MS" w:hAnsi="Trebuchet MS" w:cs="Arial"/>
                <w:b/>
                <w:bCs/>
              </w:rPr>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1B3E3723" w14:textId="77777777" w:rsidR="00F624C1" w:rsidRDefault="00F624C1" w:rsidP="0084622E">
            <w:pPr>
              <w:rPr>
                <w:rFonts w:ascii="Trebuchet MS" w:hAnsi="Trebuchet MS"/>
              </w:rPr>
            </w:pPr>
          </w:p>
          <w:p w14:paraId="36F80F1C" w14:textId="77777777" w:rsidR="00F624C1" w:rsidRDefault="00F624C1" w:rsidP="0084622E">
            <w:pPr>
              <w:rPr>
                <w:rFonts w:ascii="Trebuchet MS" w:hAnsi="Trebuchet MS" w:cs="Arial"/>
              </w:rPr>
            </w:pPr>
            <w:r w:rsidRPr="009B24FA">
              <w:rPr>
                <w:rFonts w:ascii="Trebuchet MS" w:hAnsi="Trebuchet MS" w:cs="Arial"/>
              </w:rPr>
              <w:t>Me</w:t>
            </w:r>
            <w:r w:rsidR="009B24FA" w:rsidRPr="009B24FA">
              <w:rPr>
                <w:rFonts w:ascii="Trebuchet MS" w:hAnsi="Trebuchet MS" w:cs="Arial"/>
              </w:rPr>
              <w:t>e</w:t>
            </w:r>
            <w:r w:rsidRPr="009B24FA">
              <w:rPr>
                <w:rFonts w:ascii="Trebuchet MS" w:hAnsi="Trebuchet MS" w:cs="Arial"/>
              </w:rPr>
              <w:t>ts all the criteria set out in the question to meet the requirements of the Relevant Authority.</w:t>
            </w:r>
          </w:p>
          <w:p w14:paraId="3CD5FD27" w14:textId="43DCF90D" w:rsidR="00B53AC0" w:rsidRPr="009B24FA" w:rsidRDefault="00B53AC0" w:rsidP="0084622E">
            <w:pPr>
              <w:rPr>
                <w:rFonts w:ascii="Trebuchet MS" w:hAnsi="Trebuchet MS"/>
              </w:rPr>
            </w:pPr>
          </w:p>
        </w:tc>
      </w:tr>
    </w:tbl>
    <w:p w14:paraId="3D63518F" w14:textId="77777777" w:rsidR="00B53AC0" w:rsidRDefault="00B53AC0"/>
    <w:p w14:paraId="2EFDF1FE" w14:textId="77777777" w:rsidR="00B53AC0" w:rsidRDefault="00B53AC0"/>
    <w:tbl>
      <w:tblPr>
        <w:tblStyle w:val="TableGrid"/>
        <w:tblW w:w="15570" w:type="dxa"/>
        <w:tblLook w:val="04A0" w:firstRow="1" w:lastRow="0" w:firstColumn="1" w:lastColumn="0" w:noHBand="0" w:noVBand="1"/>
      </w:tblPr>
      <w:tblGrid>
        <w:gridCol w:w="1048"/>
        <w:gridCol w:w="2522"/>
        <w:gridCol w:w="1812"/>
        <w:gridCol w:w="4901"/>
        <w:gridCol w:w="5287"/>
      </w:tblGrid>
      <w:tr w:rsidR="00B53AC0" w14:paraId="536D4710" w14:textId="77777777" w:rsidTr="0084622E">
        <w:trPr>
          <w:trHeight w:val="412"/>
        </w:trPr>
        <w:tc>
          <w:tcPr>
            <w:tcW w:w="15570" w:type="dxa"/>
            <w:gridSpan w:val="5"/>
            <w:shd w:val="clear" w:color="auto" w:fill="4F81BD" w:themeFill="accent1"/>
            <w:vAlign w:val="center"/>
          </w:tcPr>
          <w:p w14:paraId="45E3E8F8" w14:textId="77777777" w:rsidR="00B53AC0" w:rsidRDefault="00B53AC0"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B53AC0" w14:paraId="4617D88C" w14:textId="77777777" w:rsidTr="0084622E">
        <w:trPr>
          <w:trHeight w:val="378"/>
        </w:trPr>
        <w:tc>
          <w:tcPr>
            <w:tcW w:w="1048" w:type="dxa"/>
            <w:vMerge w:val="restart"/>
            <w:shd w:val="clear" w:color="auto" w:fill="DBE5F1" w:themeFill="accent1" w:themeFillTint="33"/>
            <w:vAlign w:val="center"/>
          </w:tcPr>
          <w:p w14:paraId="224C09E8"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5A24BBA2"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Question Title</w:t>
            </w:r>
          </w:p>
        </w:tc>
        <w:tc>
          <w:tcPr>
            <w:tcW w:w="1812" w:type="dxa"/>
            <w:vMerge w:val="restart"/>
            <w:shd w:val="clear" w:color="auto" w:fill="DBE5F1" w:themeFill="accent1" w:themeFillTint="33"/>
            <w:vAlign w:val="center"/>
          </w:tcPr>
          <w:p w14:paraId="4E3F1216" w14:textId="77777777" w:rsidR="00B53AC0" w:rsidRPr="00D65E16" w:rsidRDefault="00B53AC0" w:rsidP="0084622E">
            <w:pPr>
              <w:pStyle w:val="Body"/>
              <w:jc w:val="center"/>
              <w:rPr>
                <w:rFonts w:ascii="Trebuchet MS" w:hAnsi="Trebuchet MS"/>
                <w:b/>
                <w:bCs/>
              </w:rPr>
            </w:pPr>
            <w:r>
              <w:rPr>
                <w:rFonts w:ascii="Trebuchet MS" w:hAnsi="Trebuchet MS"/>
                <w:b/>
                <w:bCs/>
              </w:rPr>
              <w:t>Mark</w:t>
            </w:r>
            <w:r w:rsidRPr="00D65E16">
              <w:rPr>
                <w:rFonts w:ascii="Trebuchet MS" w:hAnsi="Trebuchet MS"/>
                <w:b/>
                <w:bCs/>
              </w:rPr>
              <w:t xml:space="preserve"> Available</w:t>
            </w:r>
          </w:p>
        </w:tc>
        <w:tc>
          <w:tcPr>
            <w:tcW w:w="4901" w:type="dxa"/>
            <w:shd w:val="clear" w:color="auto" w:fill="DBE5F1" w:themeFill="accent1" w:themeFillTint="33"/>
            <w:vAlign w:val="center"/>
          </w:tcPr>
          <w:p w14:paraId="64A5C6D5" w14:textId="050A072B" w:rsidR="00B53AC0"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shd w:val="clear" w:color="auto" w:fill="DBE5F1" w:themeFill="accent1" w:themeFillTint="33"/>
            <w:vAlign w:val="center"/>
          </w:tcPr>
          <w:p w14:paraId="46C9C859" w14:textId="77777777" w:rsidR="00B53AC0" w:rsidRPr="00D65E16" w:rsidRDefault="00B53AC0" w:rsidP="0084622E">
            <w:pPr>
              <w:pStyle w:val="Body"/>
              <w:jc w:val="center"/>
              <w:rPr>
                <w:rFonts w:ascii="Trebuchet MS" w:hAnsi="Trebuchet MS"/>
                <w:b/>
                <w:bCs/>
              </w:rPr>
            </w:pPr>
            <w:r>
              <w:rPr>
                <w:rFonts w:ascii="Trebuchet MS" w:hAnsi="Trebuchet MS"/>
                <w:b/>
                <w:bCs/>
              </w:rPr>
              <w:t>Hounslow Medical Centre</w:t>
            </w:r>
          </w:p>
        </w:tc>
      </w:tr>
      <w:tr w:rsidR="00B53AC0" w14:paraId="2A0EA551" w14:textId="77777777" w:rsidTr="0084622E">
        <w:tc>
          <w:tcPr>
            <w:tcW w:w="1048" w:type="dxa"/>
            <w:vMerge/>
            <w:shd w:val="clear" w:color="auto" w:fill="DBE5F1" w:themeFill="accent1" w:themeFillTint="33"/>
            <w:vAlign w:val="center"/>
          </w:tcPr>
          <w:p w14:paraId="1BDB4103" w14:textId="77777777" w:rsidR="00B53AC0" w:rsidRPr="00D65E16" w:rsidRDefault="00B53AC0" w:rsidP="0084622E">
            <w:pPr>
              <w:pStyle w:val="Body"/>
              <w:jc w:val="center"/>
              <w:rPr>
                <w:rFonts w:ascii="Trebuchet MS" w:hAnsi="Trebuchet MS"/>
                <w:b/>
                <w:bCs/>
              </w:rPr>
            </w:pPr>
          </w:p>
        </w:tc>
        <w:tc>
          <w:tcPr>
            <w:tcW w:w="2522" w:type="dxa"/>
            <w:vMerge/>
            <w:shd w:val="clear" w:color="auto" w:fill="DBE5F1" w:themeFill="accent1" w:themeFillTint="33"/>
            <w:vAlign w:val="center"/>
          </w:tcPr>
          <w:p w14:paraId="4559D4E0" w14:textId="77777777" w:rsidR="00B53AC0" w:rsidRPr="00D65E16" w:rsidRDefault="00B53AC0" w:rsidP="0084622E">
            <w:pPr>
              <w:pStyle w:val="Body"/>
              <w:jc w:val="center"/>
              <w:rPr>
                <w:rFonts w:ascii="Trebuchet MS" w:hAnsi="Trebuchet MS"/>
                <w:b/>
                <w:bCs/>
              </w:rPr>
            </w:pPr>
          </w:p>
        </w:tc>
        <w:tc>
          <w:tcPr>
            <w:tcW w:w="1812" w:type="dxa"/>
            <w:vMerge/>
            <w:shd w:val="clear" w:color="auto" w:fill="DBE5F1" w:themeFill="accent1" w:themeFillTint="33"/>
            <w:vAlign w:val="center"/>
          </w:tcPr>
          <w:p w14:paraId="2248657A" w14:textId="77777777" w:rsidR="00B53AC0" w:rsidRPr="00D65E16" w:rsidRDefault="00B53AC0" w:rsidP="0084622E">
            <w:pPr>
              <w:pStyle w:val="Body"/>
              <w:jc w:val="center"/>
              <w:rPr>
                <w:rFonts w:ascii="Trebuchet MS" w:hAnsi="Trebuchet MS"/>
                <w:b/>
                <w:bCs/>
              </w:rPr>
            </w:pPr>
          </w:p>
        </w:tc>
        <w:tc>
          <w:tcPr>
            <w:tcW w:w="4901" w:type="dxa"/>
            <w:shd w:val="clear" w:color="auto" w:fill="DBE5F1" w:themeFill="accent1" w:themeFillTint="33"/>
            <w:vAlign w:val="center"/>
          </w:tcPr>
          <w:p w14:paraId="4E69B377"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Moderated Mark</w:t>
            </w:r>
          </w:p>
        </w:tc>
        <w:tc>
          <w:tcPr>
            <w:tcW w:w="5287" w:type="dxa"/>
            <w:shd w:val="clear" w:color="auto" w:fill="DBE5F1" w:themeFill="accent1" w:themeFillTint="33"/>
            <w:vAlign w:val="center"/>
          </w:tcPr>
          <w:p w14:paraId="4816B445"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Moderated Mark</w:t>
            </w:r>
          </w:p>
        </w:tc>
      </w:tr>
      <w:tr w:rsidR="00B53AC0" w14:paraId="168B5517" w14:textId="77777777" w:rsidTr="0084622E">
        <w:trPr>
          <w:trHeight w:val="410"/>
        </w:trPr>
        <w:tc>
          <w:tcPr>
            <w:tcW w:w="15570" w:type="dxa"/>
            <w:gridSpan w:val="5"/>
            <w:shd w:val="clear" w:color="auto" w:fill="B8CCE4" w:themeFill="accent1" w:themeFillTint="66"/>
            <w:vAlign w:val="center"/>
          </w:tcPr>
          <w:p w14:paraId="0EE8DDA2" w14:textId="77777777" w:rsidR="00B53AC0" w:rsidRDefault="00B53AC0" w:rsidP="0084622E">
            <w:pPr>
              <w:pStyle w:val="Body"/>
              <w:jc w:val="left"/>
              <w:rPr>
                <w:rFonts w:ascii="Trebuchet MS" w:hAnsi="Trebuchet MS"/>
                <w:b/>
                <w:bCs/>
              </w:rPr>
            </w:pPr>
            <w:r>
              <w:rPr>
                <w:rFonts w:ascii="Trebuchet MS" w:hAnsi="Trebuchet MS"/>
                <w:b/>
                <w:bCs/>
              </w:rPr>
              <w:t>Criterion 1 – Value</w:t>
            </w:r>
          </w:p>
        </w:tc>
      </w:tr>
      <w:tr w:rsidR="00D568C6" w14:paraId="216752FC" w14:textId="77777777" w:rsidTr="00893C13">
        <w:trPr>
          <w:trHeight w:val="680"/>
        </w:trPr>
        <w:tc>
          <w:tcPr>
            <w:tcW w:w="1048" w:type="dxa"/>
            <w:tcBorders>
              <w:bottom w:val="single" w:sz="4" w:space="0" w:color="auto"/>
            </w:tcBorders>
            <w:shd w:val="clear" w:color="auto" w:fill="EAF1DD" w:themeFill="accent3" w:themeFillTint="33"/>
            <w:vAlign w:val="center"/>
          </w:tcPr>
          <w:p w14:paraId="19E0E5E5" w14:textId="6C64A0CB" w:rsidR="00D568C6" w:rsidRPr="000E1ED0" w:rsidRDefault="00D568C6" w:rsidP="0084622E">
            <w:pPr>
              <w:jc w:val="center"/>
              <w:rPr>
                <w:rFonts w:ascii="Trebuchet MS" w:hAnsi="Trebuchet MS"/>
                <w:b/>
                <w:bCs/>
              </w:rPr>
            </w:pPr>
            <w:r w:rsidRPr="000E1ED0">
              <w:rPr>
                <w:rFonts w:ascii="Trebuchet MS" w:hAnsi="Trebuchet MS"/>
                <w:b/>
                <w:bCs/>
              </w:rPr>
              <w:t>Q 1.</w:t>
            </w:r>
            <w:r w:rsidR="00B53AC0">
              <w:rPr>
                <w:rFonts w:ascii="Trebuchet MS" w:hAnsi="Trebuchet MS"/>
                <w:b/>
                <w:bCs/>
              </w:rPr>
              <w:t>2</w:t>
            </w:r>
          </w:p>
        </w:tc>
        <w:tc>
          <w:tcPr>
            <w:tcW w:w="2522" w:type="dxa"/>
            <w:tcBorders>
              <w:bottom w:val="single" w:sz="4" w:space="0" w:color="auto"/>
            </w:tcBorders>
            <w:shd w:val="clear" w:color="auto" w:fill="EAF1DD" w:themeFill="accent3" w:themeFillTint="33"/>
            <w:vAlign w:val="center"/>
          </w:tcPr>
          <w:p w14:paraId="63E043C0" w14:textId="034384B5" w:rsidR="00D568C6" w:rsidRPr="000E1ED0" w:rsidRDefault="00F624C1" w:rsidP="0084622E">
            <w:pPr>
              <w:jc w:val="left"/>
              <w:rPr>
                <w:rFonts w:ascii="Trebuchet MS" w:hAnsi="Trebuchet MS"/>
                <w:b/>
                <w:bCs/>
              </w:rPr>
            </w:pPr>
            <w:r>
              <w:rPr>
                <w:rFonts w:ascii="Trebuchet MS" w:hAnsi="Trebuchet MS"/>
                <w:b/>
                <w:bCs/>
              </w:rPr>
              <w:t>Commercial Schedule</w:t>
            </w:r>
          </w:p>
        </w:tc>
        <w:tc>
          <w:tcPr>
            <w:tcW w:w="1812" w:type="dxa"/>
            <w:tcBorders>
              <w:bottom w:val="single" w:sz="4" w:space="0" w:color="auto"/>
            </w:tcBorders>
            <w:shd w:val="clear" w:color="auto" w:fill="EAF1DD" w:themeFill="accent3" w:themeFillTint="33"/>
            <w:vAlign w:val="center"/>
          </w:tcPr>
          <w:p w14:paraId="2D941A7B" w14:textId="29FF3AB4" w:rsidR="00D568C6" w:rsidRPr="000E1ED0" w:rsidRDefault="00D568C6" w:rsidP="0084622E">
            <w:pPr>
              <w:jc w:val="center"/>
              <w:rPr>
                <w:rFonts w:ascii="Trebuchet MS" w:hAnsi="Trebuchet MS"/>
                <w:b/>
                <w:bCs/>
              </w:rPr>
            </w:pPr>
            <w:r>
              <w:rPr>
                <w:rFonts w:ascii="Trebuchet MS" w:hAnsi="Trebuchet MS"/>
                <w:b/>
                <w:bCs/>
              </w:rPr>
              <w:t>Pass / Fail</w:t>
            </w:r>
          </w:p>
        </w:tc>
        <w:tc>
          <w:tcPr>
            <w:tcW w:w="4901" w:type="dxa"/>
            <w:tcBorders>
              <w:bottom w:val="single" w:sz="4" w:space="0" w:color="auto"/>
            </w:tcBorders>
            <w:shd w:val="clear" w:color="auto" w:fill="EAF1DD" w:themeFill="accent3" w:themeFillTint="33"/>
            <w:vAlign w:val="center"/>
          </w:tcPr>
          <w:p w14:paraId="1F77C610" w14:textId="2608CD32" w:rsidR="00D568C6" w:rsidRPr="00372CAA" w:rsidRDefault="00D568C6" w:rsidP="0084622E">
            <w:pPr>
              <w:jc w:val="center"/>
              <w:rPr>
                <w:rFonts w:ascii="Trebuchet MS" w:hAnsi="Trebuchet MS"/>
                <w:b/>
                <w:bCs/>
              </w:rPr>
            </w:pPr>
            <w:r>
              <w:rPr>
                <w:rFonts w:ascii="Trebuchet MS" w:hAnsi="Trebuchet MS"/>
                <w:b/>
                <w:bCs/>
              </w:rPr>
              <w:t>PASS</w:t>
            </w:r>
          </w:p>
        </w:tc>
        <w:tc>
          <w:tcPr>
            <w:tcW w:w="5287" w:type="dxa"/>
            <w:vAlign w:val="center"/>
          </w:tcPr>
          <w:p w14:paraId="0BAA5ABA" w14:textId="008A1D7A" w:rsidR="00D568C6" w:rsidRDefault="00D568C6" w:rsidP="0084622E">
            <w:pPr>
              <w:jc w:val="center"/>
              <w:rPr>
                <w:rFonts w:ascii="Trebuchet MS" w:hAnsi="Trebuchet MS"/>
              </w:rPr>
            </w:pPr>
            <w:r>
              <w:rPr>
                <w:rFonts w:ascii="Trebuchet MS" w:hAnsi="Trebuchet MS"/>
              </w:rPr>
              <w:t>PASS</w:t>
            </w:r>
          </w:p>
        </w:tc>
      </w:tr>
      <w:tr w:rsidR="005A0709" w14:paraId="69F92203" w14:textId="77777777" w:rsidTr="0084622E">
        <w:tc>
          <w:tcPr>
            <w:tcW w:w="10283" w:type="dxa"/>
            <w:gridSpan w:val="4"/>
            <w:tcBorders>
              <w:left w:val="single" w:sz="4" w:space="0" w:color="auto"/>
              <w:bottom w:val="single" w:sz="4" w:space="0" w:color="auto"/>
            </w:tcBorders>
            <w:shd w:val="clear" w:color="auto" w:fill="EAF1DD" w:themeFill="accent3" w:themeFillTint="33"/>
          </w:tcPr>
          <w:p w14:paraId="13E756FB" w14:textId="77777777" w:rsidR="005A0709" w:rsidRDefault="005A0709"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05033703" w14:textId="77777777" w:rsidR="00632FE1" w:rsidRDefault="00632FE1" w:rsidP="0084622E">
            <w:pPr>
              <w:rPr>
                <w:rFonts w:ascii="Trebuchet MS" w:hAnsi="Trebuchet MS"/>
                <w:b/>
                <w:bCs/>
              </w:rPr>
            </w:pPr>
          </w:p>
          <w:tbl>
            <w:tblPr>
              <w:tblW w:w="9360" w:type="dxa"/>
              <w:tblLook w:val="04A0" w:firstRow="1" w:lastRow="0" w:firstColumn="1" w:lastColumn="0" w:noHBand="0" w:noVBand="1"/>
            </w:tblPr>
            <w:tblGrid>
              <w:gridCol w:w="9360"/>
            </w:tblGrid>
            <w:tr w:rsidR="00DA169A" w:rsidRPr="00DA169A" w14:paraId="6C8117FE" w14:textId="77777777" w:rsidTr="00632FE1">
              <w:trPr>
                <w:trHeight w:val="300"/>
              </w:trPr>
              <w:tc>
                <w:tcPr>
                  <w:tcW w:w="9360" w:type="dxa"/>
                  <w:tcBorders>
                    <w:top w:val="nil"/>
                    <w:left w:val="nil"/>
                    <w:bottom w:val="nil"/>
                    <w:right w:val="nil"/>
                  </w:tcBorders>
                  <w:noWrap/>
                  <w:vAlign w:val="bottom"/>
                </w:tcPr>
                <w:p w14:paraId="2DA9F74D" w14:textId="4DCDED54" w:rsidR="00DA169A" w:rsidRPr="00DA169A" w:rsidRDefault="00632FE1" w:rsidP="00DA169A">
                  <w:pPr>
                    <w:jc w:val="left"/>
                    <w:rPr>
                      <w:rFonts w:ascii="Aptos Narrow" w:eastAsia="Times New Roman" w:hAnsi="Aptos Narrow" w:cs="Times New Roman"/>
                      <w:i/>
                      <w:iCs/>
                      <w:color w:val="000000"/>
                      <w:sz w:val="22"/>
                      <w:szCs w:val="22"/>
                      <w:lang w:eastAsia="en-GB"/>
                    </w:rPr>
                  </w:pPr>
                  <w:r>
                    <w:rPr>
                      <w:rFonts w:ascii="Trebuchet MS" w:hAnsi="Trebuchet MS"/>
                    </w:rPr>
                    <w:t>Meets all the criteria set out in the question to meet the requirements of the Relevant Authority.</w:t>
                  </w:r>
                </w:p>
              </w:tc>
            </w:tr>
            <w:tr w:rsidR="00DA169A" w:rsidRPr="00DA169A" w14:paraId="351DAA36" w14:textId="77777777" w:rsidTr="00632FE1">
              <w:trPr>
                <w:trHeight w:val="300"/>
              </w:trPr>
              <w:tc>
                <w:tcPr>
                  <w:tcW w:w="9360" w:type="dxa"/>
                  <w:tcBorders>
                    <w:top w:val="nil"/>
                    <w:left w:val="nil"/>
                    <w:bottom w:val="nil"/>
                    <w:right w:val="nil"/>
                  </w:tcBorders>
                  <w:noWrap/>
                  <w:vAlign w:val="bottom"/>
                </w:tcPr>
                <w:p w14:paraId="2F824F01" w14:textId="5857C8B1" w:rsidR="00DA169A" w:rsidRPr="00DA169A" w:rsidRDefault="00DA169A" w:rsidP="00DA169A">
                  <w:pPr>
                    <w:jc w:val="left"/>
                    <w:rPr>
                      <w:rFonts w:ascii="Aptos Narrow" w:eastAsia="Times New Roman" w:hAnsi="Aptos Narrow" w:cs="Times New Roman"/>
                      <w:i/>
                      <w:iCs/>
                      <w:color w:val="000000"/>
                      <w:sz w:val="22"/>
                      <w:szCs w:val="22"/>
                      <w:lang w:eastAsia="en-GB"/>
                    </w:rPr>
                  </w:pPr>
                </w:p>
              </w:tc>
            </w:tr>
          </w:tbl>
          <w:p w14:paraId="3AD0F0FD" w14:textId="2600413E" w:rsidR="005A0709" w:rsidRDefault="005A0709" w:rsidP="0084622E">
            <w:pPr>
              <w:rPr>
                <w:rFonts w:ascii="Trebuchet MS" w:hAnsi="Trebuchet MS"/>
              </w:rPr>
            </w:pPr>
          </w:p>
        </w:tc>
        <w:tc>
          <w:tcPr>
            <w:tcW w:w="5287" w:type="dxa"/>
          </w:tcPr>
          <w:p w14:paraId="7CB9ED60" w14:textId="33B2B6C1" w:rsidR="005A0709" w:rsidRPr="002C7F05" w:rsidRDefault="005A0709" w:rsidP="0084622E">
            <w:pPr>
              <w:rPr>
                <w:rFonts w:ascii="Trebuchet MS" w:hAnsi="Trebuchet MS" w:cs="Arial"/>
                <w:b/>
                <w:bCs/>
              </w:rPr>
            </w:pPr>
            <w:r w:rsidRPr="002C7F05">
              <w:rPr>
                <w:rFonts w:ascii="Trebuchet MS" w:hAnsi="Trebuchet MS" w:cs="Arial"/>
                <w:b/>
                <w:bCs/>
              </w:rPr>
              <w:t xml:space="preserve">Characteristics and relative advantages of </w:t>
            </w:r>
            <w:r w:rsidR="006C4A85">
              <w:rPr>
                <w:rFonts w:ascii="Trebuchet MS" w:hAnsi="Trebuchet MS" w:cs="Arial"/>
                <w:b/>
                <w:bCs/>
              </w:rPr>
              <w:t>Hounslow Medical Centre</w:t>
            </w:r>
            <w:r w:rsidRPr="002C7F05">
              <w:rPr>
                <w:rFonts w:ascii="Trebuchet MS" w:hAnsi="Trebuchet MS" w:cs="Arial"/>
                <w:b/>
                <w:bCs/>
              </w:rPr>
              <w:t>’s response:</w:t>
            </w:r>
          </w:p>
          <w:p w14:paraId="03D4896B" w14:textId="77777777" w:rsidR="005A0709" w:rsidRDefault="005A0709" w:rsidP="0084622E">
            <w:pPr>
              <w:rPr>
                <w:rFonts w:ascii="Trebuchet MS" w:hAnsi="Trebuchet MS"/>
              </w:rPr>
            </w:pPr>
          </w:p>
          <w:p w14:paraId="73ACB578" w14:textId="77777777" w:rsidR="005A0709" w:rsidRDefault="00F624C1" w:rsidP="0084622E">
            <w:pPr>
              <w:rPr>
                <w:rFonts w:ascii="Trebuchet MS" w:hAnsi="Trebuchet MS" w:cs="Arial"/>
              </w:rPr>
            </w:pPr>
            <w:r w:rsidRPr="009B24FA">
              <w:rPr>
                <w:rFonts w:ascii="Trebuchet MS" w:hAnsi="Trebuchet MS" w:cs="Arial"/>
              </w:rPr>
              <w:t>Me</w:t>
            </w:r>
            <w:r w:rsidR="009B24FA">
              <w:rPr>
                <w:rFonts w:ascii="Trebuchet MS" w:hAnsi="Trebuchet MS" w:cs="Arial"/>
              </w:rPr>
              <w:t>e</w:t>
            </w:r>
            <w:r w:rsidRPr="009B24FA">
              <w:rPr>
                <w:rFonts w:ascii="Trebuchet MS" w:hAnsi="Trebuchet MS" w:cs="Arial"/>
              </w:rPr>
              <w:t>ts all the criteria set out in the question to meet the requirements of the Relevant Authority.</w:t>
            </w:r>
          </w:p>
          <w:p w14:paraId="26A38384" w14:textId="1B4D1F5A" w:rsidR="00B53AC0" w:rsidRPr="009B24FA" w:rsidRDefault="00B53AC0" w:rsidP="0084622E">
            <w:pPr>
              <w:rPr>
                <w:rFonts w:ascii="Trebuchet MS" w:hAnsi="Trebuchet MS"/>
              </w:rPr>
            </w:pPr>
          </w:p>
        </w:tc>
      </w:tr>
    </w:tbl>
    <w:p w14:paraId="7DAF7830" w14:textId="77777777" w:rsidR="006C4A85" w:rsidRDefault="006C4A85"/>
    <w:p w14:paraId="02AF5B3D" w14:textId="77777777" w:rsidR="0056199F" w:rsidRDefault="0056199F"/>
    <w:tbl>
      <w:tblPr>
        <w:tblStyle w:val="TableGrid"/>
        <w:tblW w:w="15570" w:type="dxa"/>
        <w:tblLook w:val="04A0" w:firstRow="1" w:lastRow="0" w:firstColumn="1" w:lastColumn="0" w:noHBand="0" w:noVBand="1"/>
      </w:tblPr>
      <w:tblGrid>
        <w:gridCol w:w="1048"/>
        <w:gridCol w:w="2522"/>
        <w:gridCol w:w="1196"/>
        <w:gridCol w:w="2742"/>
        <w:gridCol w:w="2268"/>
        <w:gridCol w:w="3437"/>
        <w:gridCol w:w="2357"/>
      </w:tblGrid>
      <w:tr w:rsidR="006C4A85" w14:paraId="365799C6" w14:textId="77777777" w:rsidTr="0084622E">
        <w:trPr>
          <w:trHeight w:val="412"/>
        </w:trPr>
        <w:tc>
          <w:tcPr>
            <w:tcW w:w="15570" w:type="dxa"/>
            <w:gridSpan w:val="7"/>
            <w:shd w:val="clear" w:color="auto" w:fill="4F81BD" w:themeFill="accent1"/>
            <w:vAlign w:val="center"/>
          </w:tcPr>
          <w:p w14:paraId="63EDD6D5" w14:textId="77777777" w:rsidR="006C4A85" w:rsidRDefault="006C4A85"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6C4A85" w14:paraId="652C753E" w14:textId="77777777" w:rsidTr="00B53AC0">
        <w:trPr>
          <w:trHeight w:val="378"/>
        </w:trPr>
        <w:tc>
          <w:tcPr>
            <w:tcW w:w="1048" w:type="dxa"/>
            <w:vMerge w:val="restart"/>
            <w:shd w:val="clear" w:color="auto" w:fill="DBE5F1" w:themeFill="accent1" w:themeFillTint="33"/>
            <w:vAlign w:val="center"/>
          </w:tcPr>
          <w:p w14:paraId="59B31479"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4625541A"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211843BC"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010" w:type="dxa"/>
            <w:gridSpan w:val="2"/>
            <w:shd w:val="clear" w:color="auto" w:fill="DBE5F1" w:themeFill="accent1" w:themeFillTint="33"/>
            <w:vAlign w:val="center"/>
          </w:tcPr>
          <w:p w14:paraId="3AEB586B" w14:textId="5F762AC4" w:rsidR="006C4A85" w:rsidRPr="00D65E16" w:rsidRDefault="00C607AD" w:rsidP="0084622E">
            <w:pPr>
              <w:pStyle w:val="Body"/>
              <w:jc w:val="center"/>
              <w:rPr>
                <w:rFonts w:ascii="Trebuchet MS" w:hAnsi="Trebuchet MS"/>
                <w:b/>
                <w:bCs/>
              </w:rPr>
            </w:pPr>
            <w:r>
              <w:rPr>
                <w:rFonts w:ascii="Trebuchet MS" w:hAnsi="Trebuchet MS"/>
                <w:b/>
                <w:bCs/>
              </w:rPr>
              <w:t>HIGH MED LTD</w:t>
            </w:r>
          </w:p>
        </w:tc>
        <w:tc>
          <w:tcPr>
            <w:tcW w:w="5794" w:type="dxa"/>
            <w:gridSpan w:val="2"/>
            <w:shd w:val="clear" w:color="auto" w:fill="DBE5F1" w:themeFill="accent1" w:themeFillTint="33"/>
            <w:vAlign w:val="center"/>
          </w:tcPr>
          <w:p w14:paraId="71ABC188" w14:textId="77777777" w:rsidR="006C4A85" w:rsidRPr="00D65E16" w:rsidRDefault="006C4A85" w:rsidP="0084622E">
            <w:pPr>
              <w:pStyle w:val="Body"/>
              <w:jc w:val="center"/>
              <w:rPr>
                <w:rFonts w:ascii="Trebuchet MS" w:hAnsi="Trebuchet MS"/>
                <w:b/>
                <w:bCs/>
              </w:rPr>
            </w:pPr>
            <w:r>
              <w:rPr>
                <w:rFonts w:ascii="Trebuchet MS" w:hAnsi="Trebuchet MS"/>
                <w:b/>
                <w:bCs/>
              </w:rPr>
              <w:t>Hounslow Medical Centre</w:t>
            </w:r>
          </w:p>
        </w:tc>
      </w:tr>
      <w:tr w:rsidR="006C4A85" w14:paraId="4A440F9C" w14:textId="77777777" w:rsidTr="00B53AC0">
        <w:tc>
          <w:tcPr>
            <w:tcW w:w="1048" w:type="dxa"/>
            <w:vMerge/>
            <w:shd w:val="clear" w:color="auto" w:fill="DBE5F1" w:themeFill="accent1" w:themeFillTint="33"/>
            <w:vAlign w:val="center"/>
          </w:tcPr>
          <w:p w14:paraId="759AA8A8" w14:textId="77777777" w:rsidR="006C4A85" w:rsidRPr="00D65E16" w:rsidRDefault="006C4A85" w:rsidP="0084622E">
            <w:pPr>
              <w:pStyle w:val="Body"/>
              <w:jc w:val="center"/>
              <w:rPr>
                <w:rFonts w:ascii="Trebuchet MS" w:hAnsi="Trebuchet MS"/>
                <w:b/>
                <w:bCs/>
              </w:rPr>
            </w:pPr>
          </w:p>
        </w:tc>
        <w:tc>
          <w:tcPr>
            <w:tcW w:w="2522" w:type="dxa"/>
            <w:vMerge/>
            <w:shd w:val="clear" w:color="auto" w:fill="DBE5F1" w:themeFill="accent1" w:themeFillTint="33"/>
            <w:vAlign w:val="center"/>
          </w:tcPr>
          <w:p w14:paraId="49452CC4" w14:textId="77777777" w:rsidR="006C4A85" w:rsidRPr="00D65E16" w:rsidRDefault="006C4A85" w:rsidP="0084622E">
            <w:pPr>
              <w:pStyle w:val="Body"/>
              <w:jc w:val="center"/>
              <w:rPr>
                <w:rFonts w:ascii="Trebuchet MS" w:hAnsi="Trebuchet MS"/>
                <w:b/>
                <w:bCs/>
              </w:rPr>
            </w:pPr>
          </w:p>
        </w:tc>
        <w:tc>
          <w:tcPr>
            <w:tcW w:w="1196" w:type="dxa"/>
            <w:vMerge/>
            <w:shd w:val="clear" w:color="auto" w:fill="DBE5F1" w:themeFill="accent1" w:themeFillTint="33"/>
            <w:vAlign w:val="center"/>
          </w:tcPr>
          <w:p w14:paraId="7DD33F3B" w14:textId="77777777" w:rsidR="006C4A85" w:rsidRPr="00D65E16" w:rsidRDefault="006C4A85" w:rsidP="0084622E">
            <w:pPr>
              <w:pStyle w:val="Body"/>
              <w:jc w:val="center"/>
              <w:rPr>
                <w:rFonts w:ascii="Trebuchet MS" w:hAnsi="Trebuchet MS"/>
                <w:b/>
                <w:bCs/>
              </w:rPr>
            </w:pPr>
          </w:p>
        </w:tc>
        <w:tc>
          <w:tcPr>
            <w:tcW w:w="2742" w:type="dxa"/>
            <w:shd w:val="clear" w:color="auto" w:fill="DBE5F1" w:themeFill="accent1" w:themeFillTint="33"/>
            <w:vAlign w:val="center"/>
          </w:tcPr>
          <w:p w14:paraId="2C2DA715"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Moderated Mark</w:t>
            </w:r>
          </w:p>
        </w:tc>
        <w:tc>
          <w:tcPr>
            <w:tcW w:w="2268" w:type="dxa"/>
            <w:shd w:val="clear" w:color="auto" w:fill="DBE5F1" w:themeFill="accent1" w:themeFillTint="33"/>
            <w:vAlign w:val="center"/>
          </w:tcPr>
          <w:p w14:paraId="6E6F92CA"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3437" w:type="dxa"/>
            <w:shd w:val="clear" w:color="auto" w:fill="DBE5F1" w:themeFill="accent1" w:themeFillTint="33"/>
            <w:vAlign w:val="center"/>
          </w:tcPr>
          <w:p w14:paraId="495F3822"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64F947CA" w14:textId="77777777" w:rsidR="006C4A85" w:rsidRPr="00D65E16" w:rsidRDefault="006C4A85"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6C4A85" w14:paraId="19DAF012" w14:textId="77777777" w:rsidTr="0084622E">
        <w:trPr>
          <w:trHeight w:val="410"/>
        </w:trPr>
        <w:tc>
          <w:tcPr>
            <w:tcW w:w="15570" w:type="dxa"/>
            <w:gridSpan w:val="7"/>
            <w:shd w:val="clear" w:color="auto" w:fill="B8CCE4" w:themeFill="accent1" w:themeFillTint="66"/>
            <w:vAlign w:val="center"/>
          </w:tcPr>
          <w:p w14:paraId="3017BDD9" w14:textId="07B957BB" w:rsidR="006C4A85" w:rsidRDefault="006C4A85" w:rsidP="0084622E">
            <w:pPr>
              <w:pStyle w:val="Body"/>
              <w:jc w:val="left"/>
              <w:rPr>
                <w:rFonts w:ascii="Trebuchet MS" w:hAnsi="Trebuchet MS"/>
                <w:b/>
                <w:bCs/>
              </w:rPr>
            </w:pPr>
            <w:r>
              <w:rPr>
                <w:rFonts w:ascii="Trebuchet MS" w:hAnsi="Trebuchet MS"/>
                <w:b/>
                <w:bCs/>
              </w:rPr>
              <w:t xml:space="preserve">Criterion </w:t>
            </w:r>
            <w:r w:rsidR="00D71880">
              <w:rPr>
                <w:rFonts w:ascii="Trebuchet MS" w:hAnsi="Trebuchet MS"/>
                <w:b/>
                <w:bCs/>
              </w:rPr>
              <w:t>2</w:t>
            </w:r>
            <w:r>
              <w:rPr>
                <w:rFonts w:ascii="Trebuchet MS" w:hAnsi="Trebuchet MS"/>
                <w:b/>
                <w:bCs/>
              </w:rPr>
              <w:t xml:space="preserve"> – Quality and Innovation</w:t>
            </w:r>
          </w:p>
        </w:tc>
      </w:tr>
      <w:tr w:rsidR="006C4A85" w14:paraId="148D7B19" w14:textId="77777777" w:rsidTr="00B53AC0">
        <w:trPr>
          <w:trHeight w:val="680"/>
        </w:trPr>
        <w:tc>
          <w:tcPr>
            <w:tcW w:w="1048" w:type="dxa"/>
            <w:tcBorders>
              <w:bottom w:val="single" w:sz="4" w:space="0" w:color="auto"/>
            </w:tcBorders>
            <w:shd w:val="clear" w:color="auto" w:fill="EAF1DD" w:themeFill="accent3" w:themeFillTint="33"/>
            <w:vAlign w:val="center"/>
          </w:tcPr>
          <w:p w14:paraId="7F38ABE4" w14:textId="5462E334" w:rsidR="006C4A85" w:rsidRPr="000E1ED0" w:rsidRDefault="006C4A85" w:rsidP="0084622E">
            <w:pPr>
              <w:jc w:val="center"/>
              <w:rPr>
                <w:rFonts w:ascii="Trebuchet MS" w:hAnsi="Trebuchet MS"/>
                <w:b/>
                <w:bCs/>
              </w:rPr>
            </w:pPr>
            <w:r w:rsidRPr="000E1ED0">
              <w:rPr>
                <w:rFonts w:ascii="Trebuchet MS" w:hAnsi="Trebuchet MS"/>
                <w:b/>
                <w:bCs/>
              </w:rPr>
              <w:t xml:space="preserve">Q </w:t>
            </w:r>
            <w:r w:rsidR="00D71880">
              <w:rPr>
                <w:rFonts w:ascii="Trebuchet MS" w:hAnsi="Trebuchet MS"/>
                <w:b/>
                <w:bCs/>
              </w:rPr>
              <w:t>2</w:t>
            </w:r>
            <w:r w:rsidRPr="000E1ED0">
              <w:rPr>
                <w:rFonts w:ascii="Trebuchet MS" w:hAnsi="Trebuchet MS"/>
                <w:b/>
                <w:bCs/>
              </w:rPr>
              <w:t>.1</w:t>
            </w:r>
          </w:p>
        </w:tc>
        <w:tc>
          <w:tcPr>
            <w:tcW w:w="2522" w:type="dxa"/>
            <w:tcBorders>
              <w:bottom w:val="single" w:sz="4" w:space="0" w:color="auto"/>
            </w:tcBorders>
            <w:shd w:val="clear" w:color="auto" w:fill="EAF1DD" w:themeFill="accent3" w:themeFillTint="33"/>
            <w:vAlign w:val="center"/>
          </w:tcPr>
          <w:p w14:paraId="3C27435D" w14:textId="5B4F4AA3" w:rsidR="006C4A85" w:rsidRPr="000E1ED0" w:rsidRDefault="00D71880" w:rsidP="0084622E">
            <w:pPr>
              <w:jc w:val="left"/>
              <w:rPr>
                <w:rFonts w:ascii="Trebuchet MS" w:hAnsi="Trebuchet MS"/>
                <w:b/>
                <w:bCs/>
              </w:rPr>
            </w:pPr>
            <w:r>
              <w:rPr>
                <w:rFonts w:ascii="Trebuchet MS" w:hAnsi="Trebuchet MS"/>
                <w:b/>
                <w:bCs/>
              </w:rPr>
              <w:t>Service Model</w:t>
            </w:r>
          </w:p>
        </w:tc>
        <w:tc>
          <w:tcPr>
            <w:tcW w:w="1196" w:type="dxa"/>
            <w:tcBorders>
              <w:bottom w:val="single" w:sz="4" w:space="0" w:color="auto"/>
            </w:tcBorders>
            <w:shd w:val="clear" w:color="auto" w:fill="EAF1DD" w:themeFill="accent3" w:themeFillTint="33"/>
            <w:vAlign w:val="center"/>
          </w:tcPr>
          <w:p w14:paraId="4950123D" w14:textId="71D8A650" w:rsidR="006C4A85" w:rsidRPr="000E1ED0" w:rsidRDefault="00D71880" w:rsidP="0084622E">
            <w:pPr>
              <w:jc w:val="center"/>
              <w:rPr>
                <w:rFonts w:ascii="Trebuchet MS" w:hAnsi="Trebuchet MS"/>
                <w:b/>
                <w:bCs/>
              </w:rPr>
            </w:pPr>
            <w:r>
              <w:rPr>
                <w:rFonts w:ascii="Trebuchet MS" w:hAnsi="Trebuchet MS"/>
                <w:b/>
                <w:bCs/>
              </w:rPr>
              <w:t>8</w:t>
            </w:r>
            <w:r w:rsidR="006C4A85" w:rsidRPr="000E1ED0">
              <w:rPr>
                <w:rFonts w:ascii="Trebuchet MS" w:hAnsi="Trebuchet MS"/>
                <w:b/>
                <w:bCs/>
              </w:rPr>
              <w:t>%</w:t>
            </w:r>
          </w:p>
        </w:tc>
        <w:tc>
          <w:tcPr>
            <w:tcW w:w="2742" w:type="dxa"/>
            <w:tcBorders>
              <w:bottom w:val="single" w:sz="4" w:space="0" w:color="auto"/>
            </w:tcBorders>
            <w:shd w:val="clear" w:color="auto" w:fill="EAF1DD" w:themeFill="accent3" w:themeFillTint="33"/>
            <w:vAlign w:val="center"/>
          </w:tcPr>
          <w:p w14:paraId="1FD884A1" w14:textId="41065149" w:rsidR="006C4A85" w:rsidRPr="00372CAA" w:rsidRDefault="00B204C2" w:rsidP="0084622E">
            <w:pPr>
              <w:jc w:val="center"/>
              <w:rPr>
                <w:rFonts w:ascii="Trebuchet MS" w:hAnsi="Trebuchet MS"/>
                <w:b/>
                <w:bCs/>
              </w:rPr>
            </w:pPr>
            <w:r>
              <w:rPr>
                <w:rFonts w:ascii="Trebuchet MS" w:hAnsi="Trebuchet MS"/>
                <w:b/>
                <w:bCs/>
              </w:rPr>
              <w:t>ACCEPTABLE (5)</w:t>
            </w:r>
          </w:p>
        </w:tc>
        <w:tc>
          <w:tcPr>
            <w:tcW w:w="2268" w:type="dxa"/>
            <w:tcBorders>
              <w:bottom w:val="single" w:sz="4" w:space="0" w:color="auto"/>
            </w:tcBorders>
            <w:shd w:val="clear" w:color="auto" w:fill="EAF1DD" w:themeFill="accent3" w:themeFillTint="33"/>
            <w:vAlign w:val="center"/>
          </w:tcPr>
          <w:p w14:paraId="5064DF7E" w14:textId="2388BE8F" w:rsidR="006C4A85" w:rsidRPr="00372CAA" w:rsidRDefault="00B204C2" w:rsidP="0084622E">
            <w:pPr>
              <w:jc w:val="center"/>
              <w:rPr>
                <w:rFonts w:ascii="Trebuchet MS" w:hAnsi="Trebuchet MS"/>
                <w:b/>
                <w:bCs/>
              </w:rPr>
            </w:pPr>
            <w:r>
              <w:rPr>
                <w:rFonts w:ascii="Trebuchet MS" w:hAnsi="Trebuchet MS"/>
                <w:b/>
                <w:bCs/>
              </w:rPr>
              <w:t>4%</w:t>
            </w:r>
          </w:p>
        </w:tc>
        <w:tc>
          <w:tcPr>
            <w:tcW w:w="3437" w:type="dxa"/>
            <w:vAlign w:val="center"/>
          </w:tcPr>
          <w:p w14:paraId="48DEB7CB" w14:textId="79F2DAE2" w:rsidR="006C4A85" w:rsidRDefault="00D71880" w:rsidP="0084622E">
            <w:pPr>
              <w:jc w:val="center"/>
              <w:rPr>
                <w:rFonts w:ascii="Trebuchet MS" w:hAnsi="Trebuchet MS"/>
              </w:rPr>
            </w:pPr>
            <w:r>
              <w:rPr>
                <w:rFonts w:ascii="Trebuchet MS" w:hAnsi="Trebuchet MS"/>
              </w:rPr>
              <w:t>EXCELLENT (10)</w:t>
            </w:r>
          </w:p>
        </w:tc>
        <w:tc>
          <w:tcPr>
            <w:tcW w:w="2357" w:type="dxa"/>
            <w:vAlign w:val="center"/>
          </w:tcPr>
          <w:p w14:paraId="233DCA7A" w14:textId="1FC0DCF3" w:rsidR="006C4A85" w:rsidRDefault="00D71880" w:rsidP="0084622E">
            <w:pPr>
              <w:jc w:val="center"/>
              <w:rPr>
                <w:rFonts w:ascii="Trebuchet MS" w:hAnsi="Trebuchet MS"/>
              </w:rPr>
            </w:pPr>
            <w:r>
              <w:rPr>
                <w:rFonts w:ascii="Trebuchet MS" w:hAnsi="Trebuchet MS"/>
              </w:rPr>
              <w:t>8</w:t>
            </w:r>
            <w:r w:rsidR="006C4A85">
              <w:rPr>
                <w:rFonts w:ascii="Trebuchet MS" w:hAnsi="Trebuchet MS"/>
              </w:rPr>
              <w:t>%</w:t>
            </w:r>
          </w:p>
        </w:tc>
      </w:tr>
      <w:tr w:rsidR="006C4A85" w14:paraId="27E5DCAD" w14:textId="77777777" w:rsidTr="00B53AC0">
        <w:tc>
          <w:tcPr>
            <w:tcW w:w="9776" w:type="dxa"/>
            <w:gridSpan w:val="5"/>
            <w:tcBorders>
              <w:left w:val="single" w:sz="4" w:space="0" w:color="auto"/>
            </w:tcBorders>
            <w:shd w:val="clear" w:color="auto" w:fill="EAF1DD" w:themeFill="accent3" w:themeFillTint="33"/>
          </w:tcPr>
          <w:p w14:paraId="12B81A38" w14:textId="77777777" w:rsidR="006C4A85" w:rsidRDefault="006C4A85"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08652E97" w14:textId="77777777" w:rsidR="00AA0304" w:rsidRDefault="00AA0304" w:rsidP="0084622E">
            <w:pPr>
              <w:rPr>
                <w:rFonts w:ascii="Trebuchet MS" w:hAnsi="Trebuchet MS"/>
                <w:b/>
                <w:bCs/>
              </w:rPr>
            </w:pPr>
          </w:p>
          <w:p w14:paraId="13CC0BF6" w14:textId="77777777" w:rsidR="00B204C2" w:rsidRDefault="00B204C2" w:rsidP="00B204C2">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which met the requirements by providing enough information to answer the full question and providing basic assurance/confidence the requirement can be delivered.</w:t>
            </w:r>
          </w:p>
          <w:p w14:paraId="6323DF5A" w14:textId="77777777" w:rsidR="00AA0304" w:rsidRDefault="00AA0304" w:rsidP="00AA0304">
            <w:pPr>
              <w:rPr>
                <w:rFonts w:ascii="Trebuchet MS" w:hAnsi="Trebuchet MS"/>
              </w:rPr>
            </w:pPr>
          </w:p>
          <w:p w14:paraId="689C8EB3" w14:textId="1666E8B0" w:rsidR="005B1DA6" w:rsidRPr="005B1DA6" w:rsidRDefault="005B1DA6" w:rsidP="005B1DA6">
            <w:pPr>
              <w:rPr>
                <w:rFonts w:ascii="Trebuchet MS" w:hAnsi="Trebuchet MS"/>
              </w:rPr>
            </w:pPr>
            <w:r w:rsidRPr="005B1DA6">
              <w:rPr>
                <w:rFonts w:ascii="Trebuchet MS" w:hAnsi="Trebuchet MS"/>
              </w:rPr>
              <w:t>The answer demonstrated a</w:t>
            </w:r>
            <w:r>
              <w:rPr>
                <w:rFonts w:ascii="Trebuchet MS" w:hAnsi="Trebuchet MS"/>
              </w:rPr>
              <w:t>n</w:t>
            </w:r>
            <w:r w:rsidRPr="005B1DA6">
              <w:rPr>
                <w:rFonts w:ascii="Trebuchet MS" w:hAnsi="Trebuchet MS"/>
              </w:rPr>
              <w:t xml:space="preserve"> </w:t>
            </w:r>
            <w:r>
              <w:rPr>
                <w:rFonts w:ascii="Trebuchet MS" w:hAnsi="Trebuchet MS"/>
              </w:rPr>
              <w:t>understand</w:t>
            </w:r>
            <w:r w:rsidRPr="005B1DA6">
              <w:rPr>
                <w:rFonts w:ascii="Trebuchet MS" w:hAnsi="Trebuchet MS"/>
              </w:rPr>
              <w:t xml:space="preserve">ing of the local population and system priorities, and presented a service model that is structured, evidence-informed and aligned with modern general practice. </w:t>
            </w:r>
            <w:r>
              <w:rPr>
                <w:rFonts w:ascii="Trebuchet MS" w:hAnsi="Trebuchet MS"/>
              </w:rPr>
              <w:t>It</w:t>
            </w:r>
            <w:r w:rsidRPr="005B1DA6">
              <w:rPr>
                <w:rFonts w:ascii="Trebuchet MS" w:hAnsi="Trebuchet MS"/>
              </w:rPr>
              <w:t xml:space="preserve"> showed awareness of Hounslow’s demographic profile and associated health inequalities, referencing a range of conditions and population groups alongside proposed mitigations such as workforce initiatives, outreach activity and partnership working with VCSE organisations. </w:t>
            </w:r>
          </w:p>
          <w:p w14:paraId="591B54C6" w14:textId="77777777" w:rsidR="005B1DA6" w:rsidRPr="005B1DA6" w:rsidRDefault="005B1DA6" w:rsidP="005B1DA6">
            <w:pPr>
              <w:rPr>
                <w:rFonts w:ascii="Trebuchet MS" w:hAnsi="Trebuchet MS"/>
              </w:rPr>
            </w:pPr>
          </w:p>
          <w:p w14:paraId="0890116A" w14:textId="18D6DC8B" w:rsidR="005B1DA6" w:rsidRPr="005B1DA6" w:rsidRDefault="005B1DA6" w:rsidP="005B1DA6">
            <w:pPr>
              <w:rPr>
                <w:rFonts w:ascii="Trebuchet MS" w:hAnsi="Trebuchet MS"/>
              </w:rPr>
            </w:pPr>
            <w:r w:rsidRPr="005B1DA6">
              <w:rPr>
                <w:rFonts w:ascii="Trebuchet MS" w:hAnsi="Trebuchet MS"/>
              </w:rPr>
              <w:t xml:space="preserve">The response described a </w:t>
            </w:r>
            <w:r>
              <w:rPr>
                <w:rFonts w:ascii="Trebuchet MS" w:hAnsi="Trebuchet MS"/>
              </w:rPr>
              <w:t>s</w:t>
            </w:r>
            <w:r w:rsidRPr="005B1DA6">
              <w:rPr>
                <w:rFonts w:ascii="Trebuchet MS" w:hAnsi="Trebuchet MS"/>
              </w:rPr>
              <w:t>et of proactive and preventative care processes, supported in places by data and examples from other settings. The population health focus, use of monitoring tools, and structured long-term condition management reflected current best practice. The answer also demonstrated familiarity with local expectations around access, including limits on remote consultation, and proposed a range of measures intended to balance digital and face-to-face provision.</w:t>
            </w:r>
          </w:p>
          <w:p w14:paraId="19F8CF0D" w14:textId="77777777" w:rsidR="005B1DA6" w:rsidRPr="005B1DA6" w:rsidRDefault="005B1DA6" w:rsidP="005B1DA6">
            <w:pPr>
              <w:rPr>
                <w:rFonts w:ascii="Trebuchet MS" w:hAnsi="Trebuchet MS"/>
              </w:rPr>
            </w:pPr>
          </w:p>
          <w:p w14:paraId="792BDA65" w14:textId="77777777" w:rsidR="005B1DA6" w:rsidRPr="005B1DA6" w:rsidRDefault="005B1DA6" w:rsidP="005B1DA6">
            <w:pPr>
              <w:rPr>
                <w:rFonts w:ascii="Trebuchet MS" w:hAnsi="Trebuchet MS"/>
              </w:rPr>
            </w:pPr>
            <w:r w:rsidRPr="005B1DA6">
              <w:rPr>
                <w:rFonts w:ascii="Trebuchet MS" w:hAnsi="Trebuchet MS"/>
              </w:rPr>
              <w:t>A particular strength of the answer was the commitment to innovation and continuous improvement, including the establishment of an internal innovation taskforce, staff ideas schemes, quarterly innovation forums, remote monitoring pilots, and virtual group consultations. Governance arrangements were clearly described, with named accountability, review cycles, and transparent reporting approaches such as “You Said – We Did” communications. The inclusion of KPIs and performance monitoring frameworks showed an understanding of the importance of measurement and assurance.</w:t>
            </w:r>
          </w:p>
          <w:p w14:paraId="22664922" w14:textId="77777777" w:rsidR="005B1DA6" w:rsidRPr="005B1DA6" w:rsidRDefault="005B1DA6" w:rsidP="005B1DA6">
            <w:pPr>
              <w:rPr>
                <w:rFonts w:ascii="Trebuchet MS" w:hAnsi="Trebuchet MS"/>
              </w:rPr>
            </w:pPr>
          </w:p>
          <w:p w14:paraId="49105B51" w14:textId="3E14E03A" w:rsidR="005B1DA6" w:rsidRPr="005B1DA6" w:rsidRDefault="005B1DA6" w:rsidP="005B1DA6">
            <w:pPr>
              <w:rPr>
                <w:rFonts w:ascii="Trebuchet MS" w:hAnsi="Trebuchet MS"/>
              </w:rPr>
            </w:pPr>
            <w:r w:rsidRPr="005B1DA6">
              <w:rPr>
                <w:rFonts w:ascii="Trebuchet MS" w:hAnsi="Trebuchet MS"/>
              </w:rPr>
              <w:t xml:space="preserve">However, while the proposal included ambitious KPIs and a range of improvement initiatives, the answer did not consistently explain the practical delivery mechanisms that would ensure these ambitions are </w:t>
            </w:r>
            <w:r w:rsidRPr="005B1DA6">
              <w:rPr>
                <w:rFonts w:ascii="Trebuchet MS" w:hAnsi="Trebuchet MS"/>
              </w:rPr>
              <w:lastRenderedPageBreak/>
              <w:t xml:space="preserve">achieved in Isleworth. In several areas, the response described what </w:t>
            </w:r>
            <w:r>
              <w:rPr>
                <w:rFonts w:ascii="Trebuchet MS" w:hAnsi="Trebuchet MS"/>
              </w:rPr>
              <w:t xml:space="preserve">you </w:t>
            </w:r>
            <w:r w:rsidRPr="005B1DA6">
              <w:rPr>
                <w:rFonts w:ascii="Trebuchet MS" w:hAnsi="Trebuchet MS"/>
              </w:rPr>
              <w:t>intend to do, but gave less clarity on how changes would be implemented, resourced and embedded in day-to-day operations. Some innovations and tools were referenced without sufficient explanation of their function or the evidence behind them. Additionally, although patient experience and access were addressed, more detail on how face-to-face access would be protected and improved alongside digital routes would have strengthened assurance.</w:t>
            </w:r>
          </w:p>
          <w:p w14:paraId="138C1496" w14:textId="77777777" w:rsidR="005B1DA6" w:rsidRPr="005B1DA6" w:rsidRDefault="005B1DA6" w:rsidP="005B1DA6">
            <w:pPr>
              <w:rPr>
                <w:rFonts w:ascii="Trebuchet MS" w:hAnsi="Trebuchet MS"/>
              </w:rPr>
            </w:pPr>
          </w:p>
          <w:p w14:paraId="7FFE7004" w14:textId="77777777" w:rsidR="005B1DA6" w:rsidRPr="005B1DA6" w:rsidRDefault="005B1DA6" w:rsidP="005B1DA6">
            <w:pPr>
              <w:rPr>
                <w:rFonts w:ascii="Trebuchet MS" w:hAnsi="Trebuchet MS"/>
              </w:rPr>
            </w:pPr>
            <w:r w:rsidRPr="005B1DA6">
              <w:rPr>
                <w:rFonts w:ascii="Trebuchet MS" w:hAnsi="Trebuchet MS"/>
              </w:rPr>
              <w:t>Examples and data from other programmes were helpful, but the answer did not always make a clear link between those outcomes and how similar results would be translated into the Isleworth context. This limited overall confidence in deliverability despite the strength of the strategic intent.</w:t>
            </w:r>
          </w:p>
          <w:p w14:paraId="5F1C4C20" w14:textId="77777777" w:rsidR="005B1DA6" w:rsidRPr="005B1DA6" w:rsidRDefault="005B1DA6" w:rsidP="005B1DA6">
            <w:pPr>
              <w:rPr>
                <w:rFonts w:ascii="Trebuchet MS" w:hAnsi="Trebuchet MS"/>
              </w:rPr>
            </w:pPr>
          </w:p>
          <w:p w14:paraId="5BA15F6F" w14:textId="6F52C7F4" w:rsidR="005B1DA6" w:rsidRPr="005B1DA6" w:rsidRDefault="005B1DA6" w:rsidP="005B1DA6">
            <w:pPr>
              <w:rPr>
                <w:rFonts w:ascii="Trebuchet MS" w:hAnsi="Trebuchet MS"/>
              </w:rPr>
            </w:pPr>
            <w:r w:rsidRPr="005B1DA6">
              <w:rPr>
                <w:rFonts w:ascii="Trebuchet MS" w:hAnsi="Trebuchet MS"/>
              </w:rPr>
              <w:t xml:space="preserve">Overall, the answer was thoughtful and well-structured with </w:t>
            </w:r>
            <w:r>
              <w:rPr>
                <w:rFonts w:ascii="Trebuchet MS" w:hAnsi="Trebuchet MS"/>
              </w:rPr>
              <w:t>credible</w:t>
            </w:r>
            <w:r w:rsidRPr="005B1DA6">
              <w:rPr>
                <w:rFonts w:ascii="Trebuchet MS" w:hAnsi="Trebuchet MS"/>
              </w:rPr>
              <w:t xml:space="preserve"> local awareness, clear governance and a strong improvement ethos. However, the response relied more on plans, frameworks and intended measures than on demonstrable implementation detail and place-specific translation, and therefore met the criteria for an Acceptable score. </w:t>
            </w:r>
          </w:p>
          <w:p w14:paraId="58D7102C" w14:textId="77777777" w:rsidR="005B1DA6" w:rsidRPr="005B1DA6" w:rsidRDefault="005B1DA6" w:rsidP="005B1DA6">
            <w:pPr>
              <w:rPr>
                <w:rFonts w:ascii="Trebuchet MS" w:hAnsi="Trebuchet MS"/>
              </w:rPr>
            </w:pPr>
          </w:p>
          <w:p w14:paraId="4EC1D7DC" w14:textId="4D944292" w:rsidR="005B1DA6" w:rsidRDefault="005B1DA6" w:rsidP="005B1DA6">
            <w:pPr>
              <w:rPr>
                <w:rFonts w:ascii="Trebuchet MS" w:hAnsi="Trebuchet MS"/>
              </w:rPr>
            </w:pPr>
            <w:r w:rsidRPr="005B1DA6">
              <w:rPr>
                <w:rFonts w:ascii="Trebuchet MS" w:hAnsi="Trebuchet MS"/>
              </w:rPr>
              <w:t>To achieve a Good rating, the answer would have needed to provide clearer operational detail on how proposed initiatives and KPIs would be delivered in practice, including workforce roles, workflows, phasing and resourcing. Stronger translation of previous experience into the Isleworth context, for example, linking HESA or other programme outcomes directly to projected local improvements in access, long-term condition management or patient experience, would have increased confidence in impact. The response would also have benefited from more concrete examples of innovation in action, including measurable results, and clearer explanation of how tools or programmes referenced (e.g. digital platforms or named initiatives) function and improve care. Finally, more explicit assurance around how face-to-face access and patient experience improvements would be maintained alongside digital expansion would have demonstrated a more balanced and deliverable model, lifting the answer into the Good category.</w:t>
            </w:r>
          </w:p>
          <w:p w14:paraId="53FAB9B5" w14:textId="77777777" w:rsidR="00AA0304" w:rsidRPr="00AA0304" w:rsidRDefault="00AA0304" w:rsidP="00AA0304">
            <w:pPr>
              <w:rPr>
                <w:rFonts w:ascii="Trebuchet MS" w:hAnsi="Trebuchet MS"/>
              </w:rPr>
            </w:pPr>
          </w:p>
          <w:p w14:paraId="27A3E786" w14:textId="274DC478" w:rsidR="006C4A85" w:rsidRDefault="006C4A85" w:rsidP="006E2634">
            <w:pPr>
              <w:rPr>
                <w:rFonts w:ascii="Trebuchet MS" w:hAnsi="Trebuchet MS"/>
              </w:rPr>
            </w:pPr>
          </w:p>
        </w:tc>
        <w:tc>
          <w:tcPr>
            <w:tcW w:w="5794" w:type="dxa"/>
            <w:gridSpan w:val="2"/>
          </w:tcPr>
          <w:p w14:paraId="55F5CB48" w14:textId="77777777" w:rsidR="006C4A85" w:rsidRDefault="006C4A85"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6A455511" w14:textId="77777777" w:rsidR="00AB6570" w:rsidRDefault="00AB6570" w:rsidP="0084622E">
            <w:pPr>
              <w:rPr>
                <w:rFonts w:ascii="Trebuchet MS" w:hAnsi="Trebuchet MS" w:cs="Arial"/>
                <w:b/>
                <w:bCs/>
              </w:rPr>
            </w:pPr>
          </w:p>
          <w:p w14:paraId="0BB4BDE3" w14:textId="16E749A7" w:rsidR="00AB6570" w:rsidRPr="00A103E8" w:rsidRDefault="00AB6570" w:rsidP="00AB6570">
            <w:pPr>
              <w:rPr>
                <w:rFonts w:ascii="Trebuchet MS" w:hAnsi="Trebuchet MS"/>
              </w:rPr>
            </w:pPr>
            <w:r>
              <w:rPr>
                <w:rFonts w:ascii="Trebuchet MS" w:hAnsi="Trebuchet MS"/>
              </w:rPr>
              <w:t xml:space="preserve">An </w:t>
            </w:r>
            <w:r>
              <w:rPr>
                <w:rFonts w:ascii="Trebuchet MS" w:hAnsi="Trebuchet MS"/>
                <w:b/>
                <w:bCs/>
              </w:rPr>
              <w:t>Excellent</w:t>
            </w:r>
            <w:r>
              <w:rPr>
                <w:rFonts w:ascii="Trebuchet MS" w:hAnsi="Trebuchet MS"/>
              </w:rPr>
              <w:t xml:space="preserve"> response that met the requirement with assurance, and comprehensive detail.</w:t>
            </w:r>
            <w:r w:rsidR="00B53AC0">
              <w:rPr>
                <w:rFonts w:ascii="Trebuchet MS" w:hAnsi="Trebuchet MS"/>
              </w:rPr>
              <w:t xml:space="preserve"> </w:t>
            </w:r>
            <w:r>
              <w:rPr>
                <w:rFonts w:ascii="Trebuchet MS" w:hAnsi="Trebuchet MS"/>
              </w:rPr>
              <w:t xml:space="preserve">Hounslow Medical Centre’s </w:t>
            </w:r>
            <w:r w:rsidRPr="00A103E8">
              <w:rPr>
                <w:rFonts w:ascii="Trebuchet MS" w:hAnsi="Trebuchet MS"/>
              </w:rPr>
              <w:t>answer demonstrated a deep understanding of Hounslow and Isleworth, underpinned by detailed use of local data, lived operational experience, and clear evidence of measurable impact.</w:t>
            </w:r>
          </w:p>
          <w:p w14:paraId="2FE56CA1" w14:textId="77777777" w:rsidR="00AB6570" w:rsidRPr="00A103E8" w:rsidRDefault="00AB6570" w:rsidP="00AB6570">
            <w:pPr>
              <w:rPr>
                <w:rFonts w:ascii="Trebuchet MS" w:hAnsi="Trebuchet MS"/>
              </w:rPr>
            </w:pPr>
          </w:p>
          <w:p w14:paraId="0F853B0D" w14:textId="77777777" w:rsidR="00AB6570" w:rsidRPr="00A103E8" w:rsidRDefault="00AB6570" w:rsidP="00AB6570">
            <w:pPr>
              <w:rPr>
                <w:rFonts w:ascii="Trebuchet MS" w:hAnsi="Trebuchet MS"/>
              </w:rPr>
            </w:pPr>
            <w:r w:rsidRPr="00A103E8">
              <w:rPr>
                <w:rFonts w:ascii="Trebuchet MS" w:hAnsi="Trebuchet MS"/>
              </w:rPr>
              <w:t>The answer provided a clear and coherent service model, supported by a visual diagram that articulated the service from both the patient and practice perspective. Key challenges were identified with strong local specificity, including health inequalities concentrated in areas such as the Ivybridge Estate, urgent care demand, workforce resilience, and the balance between reactive and proactive care. Importantly, these challenges were consistently matched with credible, tailored mitigations, such as multilingual engagement, targeted outreach, digital inclusion support, and structured multidisciplinary team (MDT) working.</w:t>
            </w:r>
          </w:p>
          <w:p w14:paraId="05371E0B" w14:textId="77777777" w:rsidR="00AB6570" w:rsidRPr="00A103E8" w:rsidRDefault="00AB6570" w:rsidP="00AB6570">
            <w:pPr>
              <w:rPr>
                <w:rFonts w:ascii="Trebuchet MS" w:hAnsi="Trebuchet MS"/>
              </w:rPr>
            </w:pPr>
          </w:p>
          <w:p w14:paraId="2E8847F1" w14:textId="1E78E96B" w:rsidR="00AB6570" w:rsidRPr="00A103E8" w:rsidRDefault="00AB6570" w:rsidP="00AB6570">
            <w:pPr>
              <w:rPr>
                <w:rFonts w:ascii="Trebuchet MS" w:hAnsi="Trebuchet MS"/>
              </w:rPr>
            </w:pPr>
            <w:r w:rsidRPr="00A103E8">
              <w:rPr>
                <w:rFonts w:ascii="Trebuchet MS" w:hAnsi="Trebuchet MS"/>
              </w:rPr>
              <w:t xml:space="preserve">The approach to proactive and preventative care was particularly strong. The answer demonstrated a data-driven population health model using dashboards, structured recalls, opportunistic interventions, escalation pathways and monthly </w:t>
            </w:r>
            <w:r w:rsidRPr="00A103E8">
              <w:rPr>
                <w:rFonts w:ascii="Trebuchet MS" w:hAnsi="Trebuchet MS"/>
              </w:rPr>
              <w:lastRenderedPageBreak/>
              <w:t xml:space="preserve">quality cycles. This was reinforced by robust outcome data </w:t>
            </w:r>
            <w:r>
              <w:rPr>
                <w:rFonts w:ascii="Trebuchet MS" w:hAnsi="Trebuchet MS"/>
              </w:rPr>
              <w:t xml:space="preserve">and examples </w:t>
            </w:r>
            <w:r w:rsidRPr="00A103E8">
              <w:rPr>
                <w:rFonts w:ascii="Trebuchet MS" w:hAnsi="Trebuchet MS"/>
              </w:rPr>
              <w:t>from Isleworth and other Hounslow sites</w:t>
            </w:r>
            <w:r>
              <w:rPr>
                <w:rFonts w:ascii="Trebuchet MS" w:hAnsi="Trebuchet MS"/>
              </w:rPr>
              <w:t>; t</w:t>
            </w:r>
            <w:r w:rsidRPr="00A103E8">
              <w:rPr>
                <w:rFonts w:ascii="Trebuchet MS" w:hAnsi="Trebuchet MS"/>
              </w:rPr>
              <w:t>hese examples provided full assurance that the model is not theoretical, but proven, embedded and deliverable.</w:t>
            </w:r>
          </w:p>
          <w:p w14:paraId="3D3CA804" w14:textId="77777777" w:rsidR="00AB6570" w:rsidRPr="00A103E8" w:rsidRDefault="00AB6570" w:rsidP="00AB6570">
            <w:pPr>
              <w:rPr>
                <w:rFonts w:ascii="Trebuchet MS" w:hAnsi="Trebuchet MS"/>
              </w:rPr>
            </w:pPr>
          </w:p>
          <w:p w14:paraId="5B067585" w14:textId="77777777" w:rsidR="00AB6570" w:rsidRPr="00A103E8" w:rsidRDefault="00AB6570" w:rsidP="00AB6570">
            <w:pPr>
              <w:rPr>
                <w:rFonts w:ascii="Trebuchet MS" w:hAnsi="Trebuchet MS"/>
              </w:rPr>
            </w:pPr>
            <w:r w:rsidRPr="00A103E8">
              <w:rPr>
                <w:rFonts w:ascii="Trebuchet MS" w:hAnsi="Trebuchet MS"/>
              </w:rPr>
              <w:t>In relation to patient experience, access and GP workload, the answer clearly demonstrated responsiveness to patient feedback and the ability to translate insight into action. Evidence of doubling face-to-face appointments, improving telephony performance beyond national benchmarks, and sustained improvements in GP Patient Survey results showed patient-felt benefit. The explanation of how MDT roles, digital triage, care navigation and messaging tools reduce GP workload was clear, credible and grounded in real delivery, rather than aspirational intent.</w:t>
            </w:r>
          </w:p>
          <w:p w14:paraId="21D767E1" w14:textId="77777777" w:rsidR="00AB6570" w:rsidRPr="00A103E8" w:rsidRDefault="00AB6570" w:rsidP="00AB6570">
            <w:pPr>
              <w:rPr>
                <w:rFonts w:ascii="Trebuchet MS" w:hAnsi="Trebuchet MS"/>
              </w:rPr>
            </w:pPr>
          </w:p>
          <w:p w14:paraId="5FB8E02E" w14:textId="77777777" w:rsidR="00AB6570" w:rsidRPr="00A103E8" w:rsidRDefault="00AB6570" w:rsidP="00AB6570">
            <w:pPr>
              <w:rPr>
                <w:rFonts w:ascii="Trebuchet MS" w:hAnsi="Trebuchet MS"/>
              </w:rPr>
            </w:pPr>
            <w:r w:rsidRPr="00A103E8">
              <w:rPr>
                <w:rFonts w:ascii="Trebuchet MS" w:hAnsi="Trebuchet MS"/>
              </w:rPr>
              <w:t>The workforce model was a notable strength, with strong evidence of retention, wellbeing support and effective skill-mix deployment, including ANPs, pharmacists, paramedics and social prescribers. The answer demonstrated governance, mobilisation capability, and operational resilience in time limited APMS contracts which are already being delivered. Leadership within Hounslow Care Together and co-design of MDT and population health approaches demonstrated system leadership and maturity.</w:t>
            </w:r>
          </w:p>
          <w:p w14:paraId="527D1C73" w14:textId="77777777" w:rsidR="00AB6570" w:rsidRPr="00A103E8" w:rsidRDefault="00AB6570" w:rsidP="00AB6570">
            <w:pPr>
              <w:rPr>
                <w:rFonts w:ascii="Trebuchet MS" w:hAnsi="Trebuchet MS"/>
              </w:rPr>
            </w:pPr>
          </w:p>
          <w:p w14:paraId="67502816" w14:textId="77777777" w:rsidR="006C4A85" w:rsidRDefault="00AB6570" w:rsidP="0084622E">
            <w:pPr>
              <w:rPr>
                <w:rFonts w:ascii="Trebuchet MS" w:hAnsi="Trebuchet MS"/>
              </w:rPr>
            </w:pPr>
            <w:r w:rsidRPr="00A103E8">
              <w:rPr>
                <w:rFonts w:ascii="Trebuchet MS" w:hAnsi="Trebuchet MS"/>
              </w:rPr>
              <w:t>Innovation was well integrated throughout the response and firmly linked to outcomes. This included targeted work on the Ivybridge Estate aligned to Core20PLUS5, research activity offering access to national clinical trials, and continuous improvement driven by patient feedback and performance data. Innovation was presented as an embedded way of working rather than an add-on, further strengthening credibility.</w:t>
            </w:r>
          </w:p>
          <w:p w14:paraId="606BF012" w14:textId="6B98015E" w:rsidR="00D0286E" w:rsidRPr="00AB6570" w:rsidRDefault="00D0286E" w:rsidP="0084622E">
            <w:pPr>
              <w:rPr>
                <w:rFonts w:ascii="Trebuchet MS" w:hAnsi="Trebuchet MS" w:cs="Arial"/>
              </w:rPr>
            </w:pPr>
          </w:p>
        </w:tc>
      </w:tr>
    </w:tbl>
    <w:p w14:paraId="5898A8F5" w14:textId="77777777" w:rsidR="00B53AC0" w:rsidRDefault="00B53AC0"/>
    <w:p w14:paraId="763B4811" w14:textId="77777777" w:rsidR="00B53AC0" w:rsidRDefault="00B53AC0"/>
    <w:p w14:paraId="0B8269ED" w14:textId="77777777" w:rsidR="00B53AC0" w:rsidRDefault="00B53AC0"/>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B53AC0" w14:paraId="16A2423B" w14:textId="77777777" w:rsidTr="0084622E">
        <w:trPr>
          <w:trHeight w:val="412"/>
        </w:trPr>
        <w:tc>
          <w:tcPr>
            <w:tcW w:w="15570" w:type="dxa"/>
            <w:gridSpan w:val="7"/>
            <w:shd w:val="clear" w:color="auto" w:fill="4F81BD" w:themeFill="accent1"/>
            <w:vAlign w:val="center"/>
          </w:tcPr>
          <w:p w14:paraId="7B8E2159" w14:textId="194FC19C" w:rsidR="00B53AC0" w:rsidRDefault="00B53AC0"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B53AC0" w14:paraId="364686D6" w14:textId="77777777" w:rsidTr="0084622E">
        <w:trPr>
          <w:trHeight w:val="378"/>
        </w:trPr>
        <w:tc>
          <w:tcPr>
            <w:tcW w:w="1048" w:type="dxa"/>
            <w:vMerge w:val="restart"/>
            <w:shd w:val="clear" w:color="auto" w:fill="DBE5F1" w:themeFill="accent1" w:themeFillTint="33"/>
            <w:vAlign w:val="center"/>
          </w:tcPr>
          <w:p w14:paraId="69D37E50"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71A1BBB2"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64AA866F"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7CF44A61" w14:textId="48D1768F" w:rsidR="00B53AC0"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42D66752" w14:textId="77777777" w:rsidR="00B53AC0" w:rsidRPr="00D65E16" w:rsidRDefault="00B53AC0" w:rsidP="0084622E">
            <w:pPr>
              <w:pStyle w:val="Body"/>
              <w:jc w:val="center"/>
              <w:rPr>
                <w:rFonts w:ascii="Trebuchet MS" w:hAnsi="Trebuchet MS"/>
                <w:b/>
                <w:bCs/>
              </w:rPr>
            </w:pPr>
            <w:r>
              <w:rPr>
                <w:rFonts w:ascii="Trebuchet MS" w:hAnsi="Trebuchet MS"/>
                <w:b/>
                <w:bCs/>
              </w:rPr>
              <w:t>Hounslow Medical Centre</w:t>
            </w:r>
          </w:p>
        </w:tc>
      </w:tr>
      <w:tr w:rsidR="00B53AC0" w14:paraId="47FDF4B4" w14:textId="77777777" w:rsidTr="0084622E">
        <w:tc>
          <w:tcPr>
            <w:tcW w:w="1048" w:type="dxa"/>
            <w:vMerge/>
            <w:shd w:val="clear" w:color="auto" w:fill="DBE5F1" w:themeFill="accent1" w:themeFillTint="33"/>
            <w:vAlign w:val="center"/>
          </w:tcPr>
          <w:p w14:paraId="4AAF959C" w14:textId="77777777" w:rsidR="00B53AC0" w:rsidRPr="00D65E16" w:rsidRDefault="00B53AC0" w:rsidP="0084622E">
            <w:pPr>
              <w:pStyle w:val="Body"/>
              <w:jc w:val="center"/>
              <w:rPr>
                <w:rFonts w:ascii="Trebuchet MS" w:hAnsi="Trebuchet MS"/>
                <w:b/>
                <w:bCs/>
              </w:rPr>
            </w:pPr>
          </w:p>
        </w:tc>
        <w:tc>
          <w:tcPr>
            <w:tcW w:w="2522" w:type="dxa"/>
            <w:vMerge/>
            <w:shd w:val="clear" w:color="auto" w:fill="DBE5F1" w:themeFill="accent1" w:themeFillTint="33"/>
            <w:vAlign w:val="center"/>
          </w:tcPr>
          <w:p w14:paraId="4D0B61A8" w14:textId="77777777" w:rsidR="00B53AC0" w:rsidRPr="00D65E16" w:rsidRDefault="00B53AC0" w:rsidP="0084622E">
            <w:pPr>
              <w:pStyle w:val="Body"/>
              <w:jc w:val="center"/>
              <w:rPr>
                <w:rFonts w:ascii="Trebuchet MS" w:hAnsi="Trebuchet MS"/>
                <w:b/>
                <w:bCs/>
              </w:rPr>
            </w:pPr>
          </w:p>
        </w:tc>
        <w:tc>
          <w:tcPr>
            <w:tcW w:w="1196" w:type="dxa"/>
            <w:vMerge/>
            <w:shd w:val="clear" w:color="auto" w:fill="DBE5F1" w:themeFill="accent1" w:themeFillTint="33"/>
            <w:vAlign w:val="center"/>
          </w:tcPr>
          <w:p w14:paraId="48AE37A8" w14:textId="77777777" w:rsidR="00B53AC0" w:rsidRPr="00D65E16" w:rsidRDefault="00B53AC0" w:rsidP="0084622E">
            <w:pPr>
              <w:pStyle w:val="Body"/>
              <w:jc w:val="center"/>
              <w:rPr>
                <w:rFonts w:ascii="Trebuchet MS" w:hAnsi="Trebuchet MS"/>
                <w:b/>
                <w:bCs/>
              </w:rPr>
            </w:pPr>
          </w:p>
        </w:tc>
        <w:tc>
          <w:tcPr>
            <w:tcW w:w="3143" w:type="dxa"/>
            <w:shd w:val="clear" w:color="auto" w:fill="DBE5F1" w:themeFill="accent1" w:themeFillTint="33"/>
            <w:vAlign w:val="center"/>
          </w:tcPr>
          <w:p w14:paraId="5E9A08C3"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564F0DC9"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31D0B5E8"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2EDF4F9D" w14:textId="77777777" w:rsidR="00B53AC0" w:rsidRPr="00D65E16" w:rsidRDefault="00B53AC0"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B53AC0" w14:paraId="72B2753B" w14:textId="77777777" w:rsidTr="0084622E">
        <w:trPr>
          <w:trHeight w:val="410"/>
        </w:trPr>
        <w:tc>
          <w:tcPr>
            <w:tcW w:w="15570" w:type="dxa"/>
            <w:gridSpan w:val="7"/>
            <w:shd w:val="clear" w:color="auto" w:fill="B8CCE4" w:themeFill="accent1" w:themeFillTint="66"/>
            <w:vAlign w:val="center"/>
          </w:tcPr>
          <w:p w14:paraId="74A17FD8" w14:textId="77777777" w:rsidR="00B53AC0" w:rsidRDefault="00B53AC0" w:rsidP="0084622E">
            <w:pPr>
              <w:pStyle w:val="Body"/>
              <w:jc w:val="left"/>
              <w:rPr>
                <w:rFonts w:ascii="Trebuchet MS" w:hAnsi="Trebuchet MS"/>
                <w:b/>
                <w:bCs/>
              </w:rPr>
            </w:pPr>
            <w:r>
              <w:rPr>
                <w:rFonts w:ascii="Trebuchet MS" w:hAnsi="Trebuchet MS"/>
                <w:b/>
                <w:bCs/>
              </w:rPr>
              <w:t>Criterion 2 – Quality and Innovation</w:t>
            </w:r>
          </w:p>
        </w:tc>
      </w:tr>
      <w:tr w:rsidR="00AB6570" w14:paraId="75EDBF76" w14:textId="77777777" w:rsidTr="0084622E">
        <w:trPr>
          <w:trHeight w:val="680"/>
        </w:trPr>
        <w:tc>
          <w:tcPr>
            <w:tcW w:w="1048" w:type="dxa"/>
            <w:tcBorders>
              <w:bottom w:val="single" w:sz="4" w:space="0" w:color="auto"/>
            </w:tcBorders>
            <w:shd w:val="clear" w:color="auto" w:fill="EAF1DD" w:themeFill="accent3" w:themeFillTint="33"/>
            <w:vAlign w:val="center"/>
          </w:tcPr>
          <w:p w14:paraId="30AE0750" w14:textId="202EF5EE" w:rsidR="00AB6570" w:rsidRPr="000E1ED0" w:rsidRDefault="00AB6570"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Pr>
                <w:rFonts w:ascii="Trebuchet MS" w:hAnsi="Trebuchet MS"/>
                <w:b/>
                <w:bCs/>
              </w:rPr>
              <w:t>2</w:t>
            </w:r>
          </w:p>
        </w:tc>
        <w:tc>
          <w:tcPr>
            <w:tcW w:w="2522" w:type="dxa"/>
            <w:tcBorders>
              <w:bottom w:val="single" w:sz="4" w:space="0" w:color="auto"/>
            </w:tcBorders>
            <w:shd w:val="clear" w:color="auto" w:fill="EAF1DD" w:themeFill="accent3" w:themeFillTint="33"/>
            <w:vAlign w:val="center"/>
          </w:tcPr>
          <w:p w14:paraId="1F5B5DDC" w14:textId="64646672" w:rsidR="00AB6570" w:rsidRPr="000E1ED0" w:rsidRDefault="00AB6570" w:rsidP="0084622E">
            <w:pPr>
              <w:jc w:val="left"/>
              <w:rPr>
                <w:rFonts w:ascii="Trebuchet MS" w:hAnsi="Trebuchet MS"/>
                <w:b/>
                <w:bCs/>
              </w:rPr>
            </w:pPr>
            <w:r>
              <w:rPr>
                <w:rFonts w:ascii="Trebuchet MS" w:hAnsi="Trebuchet MS"/>
                <w:b/>
                <w:bCs/>
              </w:rPr>
              <w:t>Clinical Governance and Patient Safety</w:t>
            </w:r>
          </w:p>
        </w:tc>
        <w:tc>
          <w:tcPr>
            <w:tcW w:w="1196" w:type="dxa"/>
            <w:tcBorders>
              <w:bottom w:val="single" w:sz="4" w:space="0" w:color="auto"/>
            </w:tcBorders>
            <w:shd w:val="clear" w:color="auto" w:fill="EAF1DD" w:themeFill="accent3" w:themeFillTint="33"/>
            <w:vAlign w:val="center"/>
          </w:tcPr>
          <w:p w14:paraId="0F2C7394" w14:textId="77777777" w:rsidR="00AB6570" w:rsidRPr="000E1ED0" w:rsidRDefault="00AB6570" w:rsidP="0084622E">
            <w:pPr>
              <w:jc w:val="center"/>
              <w:rPr>
                <w:rFonts w:ascii="Trebuchet MS" w:hAnsi="Trebuchet MS"/>
                <w:b/>
                <w:bCs/>
              </w:rPr>
            </w:pPr>
            <w:r>
              <w:rPr>
                <w:rFonts w:ascii="Trebuchet MS" w:hAnsi="Trebuchet MS"/>
                <w:b/>
                <w:bCs/>
              </w:rPr>
              <w:t>8</w:t>
            </w:r>
            <w:r w:rsidRPr="000E1ED0">
              <w:rPr>
                <w:rFonts w:ascii="Trebuchet MS" w:hAnsi="Trebuchet MS"/>
                <w:b/>
                <w:bCs/>
              </w:rPr>
              <w:t>%</w:t>
            </w:r>
          </w:p>
        </w:tc>
        <w:tc>
          <w:tcPr>
            <w:tcW w:w="3143" w:type="dxa"/>
            <w:tcBorders>
              <w:bottom w:val="single" w:sz="4" w:space="0" w:color="auto"/>
            </w:tcBorders>
            <w:shd w:val="clear" w:color="auto" w:fill="EAF1DD" w:themeFill="accent3" w:themeFillTint="33"/>
            <w:vAlign w:val="center"/>
          </w:tcPr>
          <w:p w14:paraId="375AA026" w14:textId="7C3A878D" w:rsidR="00AB6570" w:rsidRPr="00372CAA" w:rsidRDefault="00403A1A" w:rsidP="0084622E">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2ABEB22A" w14:textId="00B49B97" w:rsidR="00AB6570" w:rsidRPr="00372CAA" w:rsidRDefault="00403A1A" w:rsidP="0084622E">
            <w:pPr>
              <w:jc w:val="center"/>
              <w:rPr>
                <w:rFonts w:ascii="Trebuchet MS" w:hAnsi="Trebuchet MS"/>
                <w:b/>
                <w:bCs/>
              </w:rPr>
            </w:pPr>
            <w:r>
              <w:rPr>
                <w:rFonts w:ascii="Trebuchet MS" w:hAnsi="Trebuchet MS"/>
                <w:b/>
                <w:bCs/>
              </w:rPr>
              <w:t>4%</w:t>
            </w:r>
          </w:p>
        </w:tc>
        <w:tc>
          <w:tcPr>
            <w:tcW w:w="2930" w:type="dxa"/>
            <w:vAlign w:val="center"/>
          </w:tcPr>
          <w:p w14:paraId="70C5BF5C" w14:textId="2534973D" w:rsidR="00AB6570" w:rsidRDefault="00AB6570" w:rsidP="0084622E">
            <w:pPr>
              <w:jc w:val="center"/>
              <w:rPr>
                <w:rFonts w:ascii="Trebuchet MS" w:hAnsi="Trebuchet MS"/>
              </w:rPr>
            </w:pPr>
            <w:r>
              <w:rPr>
                <w:rFonts w:ascii="Trebuchet MS" w:hAnsi="Trebuchet MS"/>
              </w:rPr>
              <w:t>ACCEPTABLE (5)</w:t>
            </w:r>
          </w:p>
        </w:tc>
        <w:tc>
          <w:tcPr>
            <w:tcW w:w="2357" w:type="dxa"/>
            <w:vAlign w:val="center"/>
          </w:tcPr>
          <w:p w14:paraId="6D4B1EE9" w14:textId="66086340" w:rsidR="00AB6570" w:rsidRDefault="00AB6570" w:rsidP="0084622E">
            <w:pPr>
              <w:jc w:val="center"/>
              <w:rPr>
                <w:rFonts w:ascii="Trebuchet MS" w:hAnsi="Trebuchet MS"/>
              </w:rPr>
            </w:pPr>
            <w:r>
              <w:rPr>
                <w:rFonts w:ascii="Trebuchet MS" w:hAnsi="Trebuchet MS"/>
              </w:rPr>
              <w:t>4%</w:t>
            </w:r>
          </w:p>
        </w:tc>
      </w:tr>
      <w:tr w:rsidR="00AB6570" w14:paraId="51F45181"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3CD70495" w14:textId="77777777" w:rsidR="00AB6570" w:rsidRDefault="00AB6570"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65751AF9" w14:textId="77777777" w:rsidR="00B53AC0" w:rsidRDefault="00B53AC0" w:rsidP="00B53AC0">
            <w:pPr>
              <w:rPr>
                <w:rFonts w:ascii="Trebuchet MS" w:hAnsi="Trebuchet MS"/>
              </w:rPr>
            </w:pPr>
          </w:p>
          <w:p w14:paraId="6D77F4EF" w14:textId="77777777" w:rsidR="00403A1A" w:rsidRDefault="00403A1A" w:rsidP="00403A1A">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which met the requirements by providing enough information to answer the full question and providing basic assurance/confidence the requirement can be delivered.</w:t>
            </w:r>
          </w:p>
          <w:p w14:paraId="506E8A88" w14:textId="77777777" w:rsidR="00B53AC0" w:rsidRDefault="00B53AC0" w:rsidP="00B53AC0">
            <w:pPr>
              <w:rPr>
                <w:rFonts w:ascii="Trebuchet MS" w:hAnsi="Trebuchet MS"/>
              </w:rPr>
            </w:pPr>
          </w:p>
          <w:p w14:paraId="5A6BE4BE" w14:textId="77777777" w:rsidR="00403A1A" w:rsidRPr="00403A1A" w:rsidRDefault="00403A1A" w:rsidP="00403A1A">
            <w:pPr>
              <w:rPr>
                <w:rFonts w:ascii="Trebuchet MS" w:hAnsi="Trebuchet MS"/>
              </w:rPr>
            </w:pPr>
            <w:r w:rsidRPr="00403A1A">
              <w:rPr>
                <w:rFonts w:ascii="Trebuchet MS" w:hAnsi="Trebuchet MS"/>
              </w:rPr>
              <w:t xml:space="preserve">The response met the basic requirements of the question and provided sufficient information to indicate that arrangements are in place to manage clinical risk and patient safety. The answer described a structured governance framework, including named clinical leads, defined roles, monthly governance meetings, and a central learning repository. Systems for incident identification, reporting, investigation, and learning were outlined, including digital reporting via </w:t>
            </w:r>
            <w:proofErr w:type="spellStart"/>
            <w:r w:rsidRPr="00403A1A">
              <w:rPr>
                <w:rFonts w:ascii="Trebuchet MS" w:hAnsi="Trebuchet MS"/>
              </w:rPr>
              <w:t>TeamNet</w:t>
            </w:r>
            <w:proofErr w:type="spellEnd"/>
            <w:r w:rsidRPr="00403A1A">
              <w:rPr>
                <w:rFonts w:ascii="Trebuchet MS" w:hAnsi="Trebuchet MS"/>
              </w:rPr>
              <w:t>, daily safety huddles, root cause analysis using SEIPS methodology, and involvement of families in investigations. The response highlighted non-punitive approaches, Freedom to Speak Up arrangements, and staff induction and training in patient safety. Safety-netting processes were described, including follow-up of abnormal results, two-week wait referrals, safeguarding oversight, and monitoring of high-risk medications. The quality improvement and audit programme referenced Patient Participation Group involvement and staff engagement.</w:t>
            </w:r>
          </w:p>
          <w:p w14:paraId="78333CAA" w14:textId="77777777" w:rsidR="00403A1A" w:rsidRPr="00403A1A" w:rsidRDefault="00403A1A" w:rsidP="00403A1A">
            <w:pPr>
              <w:rPr>
                <w:rFonts w:ascii="Trebuchet MS" w:hAnsi="Trebuchet MS"/>
              </w:rPr>
            </w:pPr>
          </w:p>
          <w:p w14:paraId="60AB3852" w14:textId="77777777" w:rsidR="00403A1A" w:rsidRPr="00403A1A" w:rsidRDefault="00403A1A" w:rsidP="00403A1A">
            <w:pPr>
              <w:rPr>
                <w:rFonts w:ascii="Trebuchet MS" w:hAnsi="Trebuchet MS"/>
              </w:rPr>
            </w:pPr>
            <w:r w:rsidRPr="00403A1A">
              <w:rPr>
                <w:rFonts w:ascii="Trebuchet MS" w:hAnsi="Trebuchet MS"/>
              </w:rPr>
              <w:t xml:space="preserve">However, while governance structures, processes, and oversight mechanisms were clearly described, the response relied heavily on a statement-of-intent approach rather than providing evidence of operational delivery at practice level. It was not clear who undertakes key activities such as patient contact, safety-netting follow-up, or incident management, or how learning is embedded and acted upon at the practice level. Many elements were process driven and descriptive, with limited practical examples, measurable outcomes, or evidence of routine practice. While staff and families were referenced, the answer lacked detail on how open culture and learning are actively promoted with frontline staff and integrated into day-to-day service delivery. </w:t>
            </w:r>
          </w:p>
          <w:p w14:paraId="239C97A7" w14:textId="77777777" w:rsidR="00403A1A" w:rsidRPr="00403A1A" w:rsidRDefault="00403A1A" w:rsidP="00403A1A">
            <w:pPr>
              <w:rPr>
                <w:rFonts w:ascii="Trebuchet MS" w:hAnsi="Trebuchet MS"/>
              </w:rPr>
            </w:pPr>
          </w:p>
          <w:p w14:paraId="4972B0CB" w14:textId="77777777" w:rsidR="00403A1A" w:rsidRPr="00403A1A" w:rsidRDefault="00403A1A" w:rsidP="00403A1A">
            <w:pPr>
              <w:rPr>
                <w:rFonts w:ascii="Trebuchet MS" w:hAnsi="Trebuchet MS"/>
              </w:rPr>
            </w:pPr>
            <w:r w:rsidRPr="00403A1A">
              <w:rPr>
                <w:rFonts w:ascii="Trebuchet MS" w:hAnsi="Trebuchet MS"/>
              </w:rPr>
              <w:lastRenderedPageBreak/>
              <w:t>On balance, the response met the definition of Acceptable: it addressed all elements of the question and provided basic assurance that clinical governance and patient safety requirements can be delivered, but it did not demonstrate the depth of operational detail, embedded practice, or measurable outcomes expected for a Good score.</w:t>
            </w:r>
          </w:p>
          <w:p w14:paraId="4FF52E64" w14:textId="77777777" w:rsidR="00403A1A" w:rsidRPr="00403A1A" w:rsidRDefault="00403A1A" w:rsidP="00403A1A">
            <w:pPr>
              <w:rPr>
                <w:rFonts w:ascii="Trebuchet MS" w:hAnsi="Trebuchet MS"/>
              </w:rPr>
            </w:pPr>
          </w:p>
          <w:p w14:paraId="789C65B8" w14:textId="0C019995" w:rsidR="00B53AC0" w:rsidRPr="00B53AC0" w:rsidRDefault="00403A1A" w:rsidP="00403A1A">
            <w:pPr>
              <w:rPr>
                <w:rFonts w:ascii="Trebuchet MS" w:hAnsi="Trebuchet MS"/>
              </w:rPr>
            </w:pPr>
            <w:r w:rsidRPr="00403A1A">
              <w:rPr>
                <w:rFonts w:ascii="Trebuchet MS" w:hAnsi="Trebuchet MS"/>
              </w:rPr>
              <w:t>To achieve a Good score, the response would need to provide clearer evidence of operational delivery at the practice level, specifying which staff undertake key activities and how these processes are implemented in day-to-day care. Greater detail on embedding an open and just culture, including practical examples of staff engagement, feedback loops, and how learning from incidents translates into measurable improvements, would strengthen assurance. Explicit description of safety-netting responsibilities, patient follow-up processes, and demonstration of outcomes from audits and quality improvement initiatives would also elevate confidence. Providing concrete evidence that these systems are actively operational, rather than aspirational or corporate level statements, would support a higher level of assurance consistent with a Good score.</w:t>
            </w:r>
          </w:p>
          <w:p w14:paraId="7886636C" w14:textId="77DF37ED" w:rsidR="00D0286E" w:rsidRDefault="00D0286E" w:rsidP="006E0A1E">
            <w:pPr>
              <w:rPr>
                <w:rFonts w:ascii="Trebuchet MS" w:hAnsi="Trebuchet MS"/>
              </w:rPr>
            </w:pPr>
          </w:p>
        </w:tc>
        <w:tc>
          <w:tcPr>
            <w:tcW w:w="5287" w:type="dxa"/>
            <w:gridSpan w:val="2"/>
          </w:tcPr>
          <w:p w14:paraId="56A10E29" w14:textId="77777777" w:rsidR="00AB6570" w:rsidRDefault="00AB6570"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7BA91255" w14:textId="77777777" w:rsidR="00AB6570" w:rsidRDefault="00AB6570" w:rsidP="0084622E">
            <w:pPr>
              <w:rPr>
                <w:rFonts w:ascii="Trebuchet MS" w:hAnsi="Trebuchet MS" w:cs="Arial"/>
                <w:b/>
                <w:bCs/>
              </w:rPr>
            </w:pPr>
          </w:p>
          <w:p w14:paraId="0846ADAE" w14:textId="77777777" w:rsidR="002B7798" w:rsidRDefault="002B7798" w:rsidP="002B7798">
            <w:pPr>
              <w:rPr>
                <w:rFonts w:ascii="Trebuchet MS" w:hAnsi="Trebuchet MS"/>
              </w:rPr>
            </w:pPr>
            <w:r>
              <w:rPr>
                <w:rFonts w:ascii="Trebuchet MS" w:hAnsi="Trebuchet MS"/>
              </w:rPr>
              <w:t xml:space="preserve">An </w:t>
            </w:r>
            <w:r>
              <w:rPr>
                <w:rFonts w:ascii="Trebuchet MS" w:hAnsi="Trebuchet MS"/>
                <w:b/>
                <w:bCs/>
              </w:rPr>
              <w:t>Acceptable</w:t>
            </w:r>
            <w:r>
              <w:rPr>
                <w:rFonts w:ascii="Trebuchet MS" w:hAnsi="Trebuchet MS"/>
              </w:rPr>
              <w:t xml:space="preserve"> response that met </w:t>
            </w:r>
            <w:r w:rsidRPr="006E1F71">
              <w:rPr>
                <w:rFonts w:ascii="Trebuchet MS" w:hAnsi="Trebuchet MS"/>
              </w:rPr>
              <w:t xml:space="preserve">the basic requirements of the question and provided enough information to indicate that systems are in place to manage and respond to clinical risk and patient safety. </w:t>
            </w:r>
          </w:p>
          <w:p w14:paraId="1A81AA2E" w14:textId="77777777" w:rsidR="002B7798" w:rsidRDefault="002B7798" w:rsidP="002B7798">
            <w:pPr>
              <w:rPr>
                <w:rFonts w:ascii="Trebuchet MS" w:hAnsi="Trebuchet MS"/>
              </w:rPr>
            </w:pPr>
          </w:p>
          <w:p w14:paraId="7B6A6280" w14:textId="572E177C" w:rsidR="002B7798" w:rsidRDefault="002B7798" w:rsidP="002B7798">
            <w:pPr>
              <w:rPr>
                <w:rFonts w:ascii="Trebuchet MS" w:hAnsi="Trebuchet MS"/>
              </w:rPr>
            </w:pPr>
            <w:r w:rsidRPr="00C15D5E">
              <w:rPr>
                <w:rFonts w:ascii="Trebuchet MS" w:hAnsi="Trebuchet MS"/>
              </w:rPr>
              <w:t>The response demonstrated a clear governance framework, a named Clinical Governance Lead, regular governance meetings, and the use of an electronic incident reporting system. It referenced standard operating procedures, root cause analysis for significant incidents, and routine quality audits. Safety</w:t>
            </w:r>
            <w:r>
              <w:rPr>
                <w:rFonts w:ascii="Trebuchet MS" w:hAnsi="Trebuchet MS"/>
              </w:rPr>
              <w:t xml:space="preserve"> </w:t>
            </w:r>
            <w:r w:rsidRPr="00C15D5E">
              <w:rPr>
                <w:rFonts w:ascii="Trebuchet MS" w:hAnsi="Trebuchet MS"/>
              </w:rPr>
              <w:t>netting processes were also outlined, including documentation practices, automated reminders, task management systems, and named responsibility for follow-up.</w:t>
            </w:r>
          </w:p>
          <w:p w14:paraId="3B51C6C1" w14:textId="77777777" w:rsidR="002B7798" w:rsidRPr="00C15D5E" w:rsidRDefault="002B7798" w:rsidP="002B7798">
            <w:pPr>
              <w:rPr>
                <w:rFonts w:ascii="Trebuchet MS" w:hAnsi="Trebuchet MS"/>
              </w:rPr>
            </w:pPr>
          </w:p>
          <w:p w14:paraId="6B7DBE24" w14:textId="292B14D2" w:rsidR="00AB6570" w:rsidRPr="00D177F9" w:rsidRDefault="002B7798" w:rsidP="00D177F9">
            <w:pPr>
              <w:rPr>
                <w:rFonts w:ascii="Trebuchet MS" w:hAnsi="Trebuchet MS"/>
              </w:rPr>
            </w:pPr>
            <w:r w:rsidRPr="00C15D5E">
              <w:rPr>
                <w:rFonts w:ascii="Trebuchet MS" w:hAnsi="Trebuchet MS"/>
              </w:rPr>
              <w:t>The response further showed awareness of national recommendations</w:t>
            </w:r>
            <w:r>
              <w:rPr>
                <w:rFonts w:ascii="Trebuchet MS" w:hAnsi="Trebuchet MS"/>
              </w:rPr>
              <w:t xml:space="preserve"> </w:t>
            </w:r>
            <w:r w:rsidRPr="00C15D5E">
              <w:rPr>
                <w:rFonts w:ascii="Trebuchet MS" w:hAnsi="Trebuchet MS"/>
              </w:rPr>
              <w:t>as well as alignment with recognised frameworks and nurse revalidation. Training, appraisal, and continuing professional development (CPD) tracking were also noted.</w:t>
            </w:r>
          </w:p>
        </w:tc>
      </w:tr>
    </w:tbl>
    <w:p w14:paraId="45D7AAF6" w14:textId="1B2A1A54" w:rsidR="00A4339E" w:rsidRDefault="00A4339E"/>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451DBA" w14:paraId="3B08467C" w14:textId="77777777" w:rsidTr="0084622E">
        <w:trPr>
          <w:trHeight w:val="412"/>
        </w:trPr>
        <w:tc>
          <w:tcPr>
            <w:tcW w:w="15570" w:type="dxa"/>
            <w:gridSpan w:val="7"/>
            <w:shd w:val="clear" w:color="auto" w:fill="4F81BD" w:themeFill="accent1"/>
            <w:vAlign w:val="center"/>
          </w:tcPr>
          <w:p w14:paraId="39959880" w14:textId="77777777" w:rsidR="00451DBA" w:rsidRDefault="00451DBA"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451DBA" w14:paraId="51C08D68" w14:textId="77777777" w:rsidTr="0084622E">
        <w:trPr>
          <w:trHeight w:val="378"/>
        </w:trPr>
        <w:tc>
          <w:tcPr>
            <w:tcW w:w="1048" w:type="dxa"/>
            <w:vMerge w:val="restart"/>
            <w:shd w:val="clear" w:color="auto" w:fill="DBE5F1" w:themeFill="accent1" w:themeFillTint="33"/>
            <w:vAlign w:val="center"/>
          </w:tcPr>
          <w:p w14:paraId="4784D0AC"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4D463737"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19C125EE"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21D8D2FC" w14:textId="67E4C63E" w:rsidR="00451DBA"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1622D7E1" w14:textId="77777777" w:rsidR="00451DBA" w:rsidRPr="00D65E16" w:rsidRDefault="00451DBA" w:rsidP="0084622E">
            <w:pPr>
              <w:pStyle w:val="Body"/>
              <w:jc w:val="center"/>
              <w:rPr>
                <w:rFonts w:ascii="Trebuchet MS" w:hAnsi="Trebuchet MS"/>
                <w:b/>
                <w:bCs/>
              </w:rPr>
            </w:pPr>
            <w:r>
              <w:rPr>
                <w:rFonts w:ascii="Trebuchet MS" w:hAnsi="Trebuchet MS"/>
                <w:b/>
                <w:bCs/>
              </w:rPr>
              <w:t>Hounslow Medical Centre</w:t>
            </w:r>
          </w:p>
        </w:tc>
      </w:tr>
      <w:tr w:rsidR="00451DBA" w14:paraId="3E52C19B" w14:textId="77777777" w:rsidTr="0084622E">
        <w:tc>
          <w:tcPr>
            <w:tcW w:w="1048" w:type="dxa"/>
            <w:vMerge/>
            <w:shd w:val="clear" w:color="auto" w:fill="DBE5F1" w:themeFill="accent1" w:themeFillTint="33"/>
            <w:vAlign w:val="center"/>
          </w:tcPr>
          <w:p w14:paraId="62FDB13C" w14:textId="77777777" w:rsidR="00451DBA" w:rsidRPr="00D65E16" w:rsidRDefault="00451DBA" w:rsidP="0084622E">
            <w:pPr>
              <w:pStyle w:val="Body"/>
              <w:jc w:val="center"/>
              <w:rPr>
                <w:rFonts w:ascii="Trebuchet MS" w:hAnsi="Trebuchet MS"/>
                <w:b/>
                <w:bCs/>
              </w:rPr>
            </w:pPr>
          </w:p>
        </w:tc>
        <w:tc>
          <w:tcPr>
            <w:tcW w:w="2522" w:type="dxa"/>
            <w:vMerge/>
            <w:shd w:val="clear" w:color="auto" w:fill="DBE5F1" w:themeFill="accent1" w:themeFillTint="33"/>
            <w:vAlign w:val="center"/>
          </w:tcPr>
          <w:p w14:paraId="39853E90" w14:textId="77777777" w:rsidR="00451DBA" w:rsidRPr="00D65E16" w:rsidRDefault="00451DBA" w:rsidP="0084622E">
            <w:pPr>
              <w:pStyle w:val="Body"/>
              <w:jc w:val="center"/>
              <w:rPr>
                <w:rFonts w:ascii="Trebuchet MS" w:hAnsi="Trebuchet MS"/>
                <w:b/>
                <w:bCs/>
              </w:rPr>
            </w:pPr>
          </w:p>
        </w:tc>
        <w:tc>
          <w:tcPr>
            <w:tcW w:w="1196" w:type="dxa"/>
            <w:vMerge/>
            <w:shd w:val="clear" w:color="auto" w:fill="DBE5F1" w:themeFill="accent1" w:themeFillTint="33"/>
            <w:vAlign w:val="center"/>
          </w:tcPr>
          <w:p w14:paraId="47BDE624" w14:textId="77777777" w:rsidR="00451DBA" w:rsidRPr="00D65E16" w:rsidRDefault="00451DBA" w:rsidP="0084622E">
            <w:pPr>
              <w:pStyle w:val="Body"/>
              <w:jc w:val="center"/>
              <w:rPr>
                <w:rFonts w:ascii="Trebuchet MS" w:hAnsi="Trebuchet MS"/>
                <w:b/>
                <w:bCs/>
              </w:rPr>
            </w:pPr>
          </w:p>
        </w:tc>
        <w:tc>
          <w:tcPr>
            <w:tcW w:w="3143" w:type="dxa"/>
            <w:shd w:val="clear" w:color="auto" w:fill="DBE5F1" w:themeFill="accent1" w:themeFillTint="33"/>
            <w:vAlign w:val="center"/>
          </w:tcPr>
          <w:p w14:paraId="5B32C606"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45E3B0F1"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4B07E272"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0887018A" w14:textId="77777777" w:rsidR="00451DBA" w:rsidRPr="00D65E16" w:rsidRDefault="00451DBA"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451DBA" w14:paraId="58E9ECFC" w14:textId="77777777" w:rsidTr="0084622E">
        <w:trPr>
          <w:trHeight w:val="410"/>
        </w:trPr>
        <w:tc>
          <w:tcPr>
            <w:tcW w:w="15570" w:type="dxa"/>
            <w:gridSpan w:val="7"/>
            <w:shd w:val="clear" w:color="auto" w:fill="B8CCE4" w:themeFill="accent1" w:themeFillTint="66"/>
            <w:vAlign w:val="center"/>
          </w:tcPr>
          <w:p w14:paraId="07DA332D" w14:textId="77777777" w:rsidR="00451DBA" w:rsidRDefault="00451DBA" w:rsidP="0084622E">
            <w:pPr>
              <w:pStyle w:val="Body"/>
              <w:jc w:val="left"/>
              <w:rPr>
                <w:rFonts w:ascii="Trebuchet MS" w:hAnsi="Trebuchet MS"/>
                <w:b/>
                <w:bCs/>
              </w:rPr>
            </w:pPr>
            <w:r>
              <w:rPr>
                <w:rFonts w:ascii="Trebuchet MS" w:hAnsi="Trebuchet MS"/>
                <w:b/>
                <w:bCs/>
              </w:rPr>
              <w:t>Criterion 2 – Quality and Innovation</w:t>
            </w:r>
          </w:p>
        </w:tc>
      </w:tr>
      <w:tr w:rsidR="00451DBA" w14:paraId="48277511" w14:textId="77777777" w:rsidTr="0084622E">
        <w:trPr>
          <w:trHeight w:val="680"/>
        </w:trPr>
        <w:tc>
          <w:tcPr>
            <w:tcW w:w="1048" w:type="dxa"/>
            <w:tcBorders>
              <w:bottom w:val="single" w:sz="4" w:space="0" w:color="auto"/>
            </w:tcBorders>
            <w:shd w:val="clear" w:color="auto" w:fill="EAF1DD" w:themeFill="accent3" w:themeFillTint="33"/>
            <w:vAlign w:val="center"/>
          </w:tcPr>
          <w:p w14:paraId="21355CC3" w14:textId="76387CE5" w:rsidR="00451DBA" w:rsidRPr="000E1ED0" w:rsidRDefault="00451DBA"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sidR="00536AF2">
              <w:rPr>
                <w:rFonts w:ascii="Trebuchet MS" w:hAnsi="Trebuchet MS"/>
                <w:b/>
                <w:bCs/>
              </w:rPr>
              <w:t>3</w:t>
            </w:r>
          </w:p>
        </w:tc>
        <w:tc>
          <w:tcPr>
            <w:tcW w:w="2522" w:type="dxa"/>
            <w:tcBorders>
              <w:bottom w:val="single" w:sz="4" w:space="0" w:color="auto"/>
            </w:tcBorders>
            <w:shd w:val="clear" w:color="auto" w:fill="EAF1DD" w:themeFill="accent3" w:themeFillTint="33"/>
            <w:vAlign w:val="center"/>
          </w:tcPr>
          <w:p w14:paraId="173456D2" w14:textId="261B34D1" w:rsidR="00451DBA" w:rsidRPr="000E1ED0" w:rsidRDefault="00536AF2" w:rsidP="0084622E">
            <w:pPr>
              <w:jc w:val="left"/>
              <w:rPr>
                <w:rFonts w:ascii="Trebuchet MS" w:hAnsi="Trebuchet MS"/>
                <w:b/>
                <w:bCs/>
              </w:rPr>
            </w:pPr>
            <w:r>
              <w:rPr>
                <w:rFonts w:ascii="Trebuchet MS" w:hAnsi="Trebuchet MS"/>
                <w:b/>
                <w:bCs/>
              </w:rPr>
              <w:t>Prescribing</w:t>
            </w:r>
          </w:p>
        </w:tc>
        <w:tc>
          <w:tcPr>
            <w:tcW w:w="1196" w:type="dxa"/>
            <w:tcBorders>
              <w:bottom w:val="single" w:sz="4" w:space="0" w:color="auto"/>
            </w:tcBorders>
            <w:shd w:val="clear" w:color="auto" w:fill="EAF1DD" w:themeFill="accent3" w:themeFillTint="33"/>
            <w:vAlign w:val="center"/>
          </w:tcPr>
          <w:p w14:paraId="4DF36FAF" w14:textId="522A2879" w:rsidR="00451DBA" w:rsidRPr="000E1ED0" w:rsidRDefault="00536AF2" w:rsidP="0084622E">
            <w:pPr>
              <w:jc w:val="center"/>
              <w:rPr>
                <w:rFonts w:ascii="Trebuchet MS" w:hAnsi="Trebuchet MS"/>
                <w:b/>
                <w:bCs/>
              </w:rPr>
            </w:pPr>
            <w:r>
              <w:rPr>
                <w:rFonts w:ascii="Trebuchet MS" w:hAnsi="Trebuchet MS"/>
                <w:b/>
                <w:bCs/>
              </w:rPr>
              <w:t>6</w:t>
            </w:r>
            <w:r w:rsidR="00451DBA" w:rsidRPr="000E1ED0">
              <w:rPr>
                <w:rFonts w:ascii="Trebuchet MS" w:hAnsi="Trebuchet MS"/>
                <w:b/>
                <w:bCs/>
              </w:rPr>
              <w:t>%</w:t>
            </w:r>
          </w:p>
        </w:tc>
        <w:tc>
          <w:tcPr>
            <w:tcW w:w="3143" w:type="dxa"/>
            <w:tcBorders>
              <w:bottom w:val="single" w:sz="4" w:space="0" w:color="auto"/>
            </w:tcBorders>
            <w:shd w:val="clear" w:color="auto" w:fill="EAF1DD" w:themeFill="accent3" w:themeFillTint="33"/>
            <w:vAlign w:val="center"/>
          </w:tcPr>
          <w:p w14:paraId="0F106BA9" w14:textId="0666388F" w:rsidR="00451DBA" w:rsidRPr="00372CAA" w:rsidRDefault="00AA0A97" w:rsidP="0084622E">
            <w:pPr>
              <w:jc w:val="center"/>
              <w:rPr>
                <w:rFonts w:ascii="Trebuchet MS" w:hAnsi="Trebuchet MS"/>
                <w:b/>
                <w:bCs/>
              </w:rPr>
            </w:pPr>
            <w:r>
              <w:rPr>
                <w:rFonts w:ascii="Trebuchet MS" w:hAnsi="Trebuchet MS"/>
                <w:b/>
                <w:bCs/>
              </w:rPr>
              <w:t>GOOD (8)</w:t>
            </w:r>
          </w:p>
        </w:tc>
        <w:tc>
          <w:tcPr>
            <w:tcW w:w="2374" w:type="dxa"/>
            <w:tcBorders>
              <w:bottom w:val="single" w:sz="4" w:space="0" w:color="auto"/>
            </w:tcBorders>
            <w:shd w:val="clear" w:color="auto" w:fill="EAF1DD" w:themeFill="accent3" w:themeFillTint="33"/>
            <w:vAlign w:val="center"/>
          </w:tcPr>
          <w:p w14:paraId="03FEF921" w14:textId="4238DE45" w:rsidR="00451DBA" w:rsidRPr="00372CAA" w:rsidRDefault="00AA0A97" w:rsidP="0084622E">
            <w:pPr>
              <w:jc w:val="center"/>
              <w:rPr>
                <w:rFonts w:ascii="Trebuchet MS" w:hAnsi="Trebuchet MS"/>
                <w:b/>
                <w:bCs/>
              </w:rPr>
            </w:pPr>
            <w:r>
              <w:rPr>
                <w:rFonts w:ascii="Trebuchet MS" w:hAnsi="Trebuchet MS"/>
                <w:b/>
                <w:bCs/>
              </w:rPr>
              <w:t>4.8%</w:t>
            </w:r>
          </w:p>
        </w:tc>
        <w:tc>
          <w:tcPr>
            <w:tcW w:w="2930" w:type="dxa"/>
            <w:vAlign w:val="center"/>
          </w:tcPr>
          <w:p w14:paraId="67A82C72" w14:textId="610C352D" w:rsidR="00451DBA" w:rsidRDefault="00536AF2" w:rsidP="0084622E">
            <w:pPr>
              <w:jc w:val="center"/>
              <w:rPr>
                <w:rFonts w:ascii="Trebuchet MS" w:hAnsi="Trebuchet MS"/>
              </w:rPr>
            </w:pPr>
            <w:r>
              <w:rPr>
                <w:rFonts w:ascii="Trebuchet MS" w:hAnsi="Trebuchet MS"/>
              </w:rPr>
              <w:t>GOOD (8)</w:t>
            </w:r>
          </w:p>
        </w:tc>
        <w:tc>
          <w:tcPr>
            <w:tcW w:w="2357" w:type="dxa"/>
            <w:vAlign w:val="center"/>
          </w:tcPr>
          <w:p w14:paraId="39BDF9DD" w14:textId="384F2972" w:rsidR="00451DBA" w:rsidRDefault="00536AF2" w:rsidP="0084622E">
            <w:pPr>
              <w:jc w:val="center"/>
              <w:rPr>
                <w:rFonts w:ascii="Trebuchet MS" w:hAnsi="Trebuchet MS"/>
              </w:rPr>
            </w:pPr>
            <w:r>
              <w:rPr>
                <w:rFonts w:ascii="Trebuchet MS" w:hAnsi="Trebuchet MS"/>
              </w:rPr>
              <w:t>4.8%</w:t>
            </w:r>
          </w:p>
        </w:tc>
      </w:tr>
      <w:tr w:rsidR="00451DBA" w14:paraId="631127B4"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2CC2E897" w14:textId="77777777" w:rsidR="00451DBA" w:rsidRDefault="00451DBA"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4C61B369" w14:textId="77777777" w:rsidR="00451DBA" w:rsidRDefault="00451DBA" w:rsidP="0084622E">
            <w:pPr>
              <w:rPr>
                <w:rFonts w:ascii="Trebuchet MS" w:hAnsi="Trebuchet MS"/>
              </w:rPr>
            </w:pPr>
          </w:p>
          <w:p w14:paraId="3DCB3A4B" w14:textId="77777777" w:rsidR="00AA0A97" w:rsidRDefault="00AA0A97" w:rsidP="00AA0A97">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that met the requirement with assurance by providing confidence that the requirement can be delivered in full.</w:t>
            </w:r>
          </w:p>
          <w:p w14:paraId="14EDDB8E" w14:textId="77777777" w:rsidR="002563AB" w:rsidRDefault="002563AB" w:rsidP="008C5975">
            <w:pPr>
              <w:rPr>
                <w:rFonts w:ascii="Trebuchet MS" w:hAnsi="Trebuchet MS"/>
              </w:rPr>
            </w:pPr>
          </w:p>
          <w:p w14:paraId="051E598C" w14:textId="1FFB03F0" w:rsidR="00FB2B6F" w:rsidRPr="00FB2B6F" w:rsidRDefault="00AA0A97" w:rsidP="00FB2B6F">
            <w:pPr>
              <w:rPr>
                <w:rFonts w:ascii="Trebuchet MS" w:hAnsi="Trebuchet MS"/>
              </w:rPr>
            </w:pPr>
            <w:r>
              <w:rPr>
                <w:rFonts w:ascii="Trebuchet MS" w:hAnsi="Trebuchet MS"/>
              </w:rPr>
              <w:t>T</w:t>
            </w:r>
            <w:r w:rsidR="00FB2B6F" w:rsidRPr="00FB2B6F">
              <w:rPr>
                <w:rFonts w:ascii="Trebuchet MS" w:hAnsi="Trebuchet MS"/>
              </w:rPr>
              <w:t xml:space="preserve">he response clearly addressed all elements of the question and demonstrated a well-structured approach to safe and effective prescribing. Key governance and leadership roles were identified, with named clinical leads and defined responsibilities, providing assurance of oversight. The answer described structured processes for managing medication changes following hospital admission, including reconciliation timescales, pharmacist and clinician review, patient follow-up, and audit of compliance. Systems to ensure medicines are clinically necessary were articulated through structured repeat prescribing workflows, formulary compliance checks, pharmacist </w:t>
            </w:r>
            <w:r w:rsidR="00FB2B6F" w:rsidRPr="00FB2B6F">
              <w:rPr>
                <w:rFonts w:ascii="Trebuchet MS" w:hAnsi="Trebuchet MS"/>
              </w:rPr>
              <w:lastRenderedPageBreak/>
              <w:t>screening, decision-support tools, and antimicrobial stewardship measures. Monitoring of high-risk medicines was described with the use of registers, automated recalls, escalation processes, and defined reissue criteria. Tangible examples of previous collaboration with the ICB medicines management team were provided, demonstrating relevant engagement and alignment with local and national prescribing guidance. Collectively, these elements provided confidence that</w:t>
            </w:r>
            <w:r w:rsidR="001F6A7C">
              <w:rPr>
                <w:rFonts w:ascii="Trebuchet MS" w:hAnsi="Trebuchet MS"/>
              </w:rPr>
              <w:t xml:space="preserve"> your organisation </w:t>
            </w:r>
            <w:r w:rsidR="00FB2B6F" w:rsidRPr="00FB2B6F">
              <w:rPr>
                <w:rFonts w:ascii="Trebuchet MS" w:hAnsi="Trebuchet MS"/>
              </w:rPr>
              <w:t>has an established framework to deliver safe prescribing effectively.</w:t>
            </w:r>
          </w:p>
          <w:p w14:paraId="785E07D4" w14:textId="77777777" w:rsidR="00FB2B6F" w:rsidRPr="00FB2B6F" w:rsidRDefault="00FB2B6F" w:rsidP="00FB2B6F">
            <w:pPr>
              <w:rPr>
                <w:rFonts w:ascii="Trebuchet MS" w:hAnsi="Trebuchet MS"/>
              </w:rPr>
            </w:pPr>
          </w:p>
          <w:p w14:paraId="4A5F4427" w14:textId="77777777" w:rsidR="00FB2B6F" w:rsidRPr="00FB2B6F" w:rsidRDefault="00FB2B6F" w:rsidP="00FB2B6F">
            <w:pPr>
              <w:rPr>
                <w:rFonts w:ascii="Trebuchet MS" w:hAnsi="Trebuchet MS"/>
              </w:rPr>
            </w:pPr>
            <w:r w:rsidRPr="00FB2B6F">
              <w:rPr>
                <w:rFonts w:ascii="Trebuchet MS" w:hAnsi="Trebuchet MS"/>
              </w:rPr>
              <w:t>The response could have been strengthened. The involvement of patients, particularly in understanding changes to medicines or when repeat items are blocked, was limited. Further clarity on how structured medication reviews are operationalised, specifically who conducts them, how frequently, and the process for ensuring uptake, was lacking. The linkage between prescribing related incidents, near misses, and organisational learning was not fully detailed. Additionally, references to processes such as TCAM (Transfer of Care Management) and DMS (Discharge Medicines Service) could have been more clearly explained. These gaps prevented the response from reaching the Excellent threshold, although they did not undermine the overall assurance provided.</w:t>
            </w:r>
          </w:p>
          <w:p w14:paraId="43C67AFD" w14:textId="77777777" w:rsidR="00FB2B6F" w:rsidRPr="00FB2B6F" w:rsidRDefault="00FB2B6F" w:rsidP="00FB2B6F">
            <w:pPr>
              <w:rPr>
                <w:rFonts w:ascii="Trebuchet MS" w:hAnsi="Trebuchet MS"/>
              </w:rPr>
            </w:pPr>
          </w:p>
          <w:p w14:paraId="7A18406D" w14:textId="5B66399C" w:rsidR="00451DBA" w:rsidRDefault="00FB2B6F" w:rsidP="00FB2B6F">
            <w:pPr>
              <w:rPr>
                <w:rFonts w:ascii="Trebuchet MS" w:hAnsi="Trebuchet MS"/>
              </w:rPr>
            </w:pPr>
            <w:r w:rsidRPr="00FB2B6F">
              <w:rPr>
                <w:rFonts w:ascii="Trebuchet MS" w:hAnsi="Trebuchet MS"/>
              </w:rPr>
              <w:t>To achieve an Excellent score, the respon</w:t>
            </w:r>
            <w:r w:rsidR="00AA0A97">
              <w:rPr>
                <w:rFonts w:ascii="Trebuchet MS" w:hAnsi="Trebuchet MS"/>
              </w:rPr>
              <w:t>s</w:t>
            </w:r>
            <w:r w:rsidRPr="00FB2B6F">
              <w:rPr>
                <w:rFonts w:ascii="Trebuchet MS" w:hAnsi="Trebuchet MS"/>
              </w:rPr>
              <w:t>e would have needed to provide more detailed patient-centric processes, including explicit mechanisms for patient communication and engagement with digitally excluded or vulnerable groups. Greater operational detail on structured medication reviews, call and recall systems, and escalation pathways, alongside quantified outcomes and evidence of sustained improvements in prescribing safety indicators, would have strengthened assurance. Demonstrating how lessons learned from prescribing incidents and near misses feed into broader organisational learning and system-wide improvements would also have elevated the response to the Excellent standard.</w:t>
            </w:r>
          </w:p>
        </w:tc>
        <w:tc>
          <w:tcPr>
            <w:tcW w:w="5287" w:type="dxa"/>
            <w:gridSpan w:val="2"/>
          </w:tcPr>
          <w:p w14:paraId="0F6C932E" w14:textId="77777777" w:rsidR="00451DBA" w:rsidRDefault="00451DBA"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53570FAC" w14:textId="77777777" w:rsidR="00451DBA" w:rsidRDefault="00451DBA" w:rsidP="0084622E">
            <w:pPr>
              <w:rPr>
                <w:rFonts w:ascii="Trebuchet MS" w:hAnsi="Trebuchet MS" w:cs="Arial"/>
                <w:b/>
                <w:bCs/>
              </w:rPr>
            </w:pPr>
          </w:p>
          <w:p w14:paraId="54EF3999" w14:textId="0A55AFCD" w:rsidR="0091390D" w:rsidRDefault="0091390D" w:rsidP="0091390D">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w:t>
            </w:r>
            <w:r w:rsidR="00370AA0">
              <w:rPr>
                <w:rFonts w:ascii="Trebuchet MS" w:hAnsi="Trebuchet MS"/>
              </w:rPr>
              <w:t xml:space="preserve">response </w:t>
            </w:r>
            <w:r>
              <w:rPr>
                <w:rFonts w:ascii="Trebuchet MS" w:hAnsi="Trebuchet MS"/>
              </w:rPr>
              <w:t>that met the requirement with assurance by providing confidence that the requirement can be delivered in full.</w:t>
            </w:r>
          </w:p>
          <w:p w14:paraId="78817287" w14:textId="77777777" w:rsidR="0091390D" w:rsidRDefault="0091390D" w:rsidP="0091390D">
            <w:pPr>
              <w:rPr>
                <w:rFonts w:ascii="Trebuchet MS" w:hAnsi="Trebuchet MS"/>
              </w:rPr>
            </w:pPr>
          </w:p>
          <w:p w14:paraId="19139DFB" w14:textId="77777777" w:rsidR="0091390D" w:rsidRDefault="0091390D" w:rsidP="0091390D">
            <w:pPr>
              <w:rPr>
                <w:rFonts w:ascii="Trebuchet MS" w:hAnsi="Trebuchet MS"/>
              </w:rPr>
            </w:pPr>
            <w:r>
              <w:rPr>
                <w:rFonts w:ascii="Trebuchet MS" w:hAnsi="Trebuchet MS"/>
              </w:rPr>
              <w:t xml:space="preserve">The </w:t>
            </w:r>
            <w:r w:rsidRPr="00927623">
              <w:rPr>
                <w:rFonts w:ascii="Trebuchet MS" w:hAnsi="Trebuchet MS"/>
              </w:rPr>
              <w:t>response clearly addressed all required elements and demonstrated a structured, patient</w:t>
            </w:r>
            <w:r>
              <w:rPr>
                <w:rFonts w:ascii="Trebuchet MS" w:hAnsi="Trebuchet MS"/>
              </w:rPr>
              <w:t xml:space="preserve"> </w:t>
            </w:r>
            <w:r w:rsidRPr="00927623">
              <w:rPr>
                <w:rFonts w:ascii="Trebuchet MS" w:hAnsi="Trebuchet MS"/>
              </w:rPr>
              <w:t xml:space="preserve">focused approach to safe and effective prescribing. The response provided named roles, clear governance, and </w:t>
            </w:r>
            <w:r w:rsidRPr="00927623">
              <w:rPr>
                <w:rFonts w:ascii="Trebuchet MS" w:hAnsi="Trebuchet MS"/>
              </w:rPr>
              <w:lastRenderedPageBreak/>
              <w:t>multidisciplinary oversight, with detailed processes for managing medication changes following hospital admission. This included daily review of discharge summaries by pharmacy technicians and independent prescribing pharmacists, same</w:t>
            </w:r>
            <w:r>
              <w:rPr>
                <w:rFonts w:ascii="Trebuchet MS" w:hAnsi="Trebuchet MS"/>
              </w:rPr>
              <w:t xml:space="preserve"> </w:t>
            </w:r>
            <w:r w:rsidRPr="00927623">
              <w:rPr>
                <w:rFonts w:ascii="Trebuchet MS" w:hAnsi="Trebuchet MS"/>
              </w:rPr>
              <w:t xml:space="preserve">day reconciliation, checks for omissions, duplications, contraindications, and high-risk drugs, alongside patient follow-up and communication with community pharmacies. </w:t>
            </w:r>
          </w:p>
          <w:p w14:paraId="20A06041" w14:textId="77777777" w:rsidR="0091390D" w:rsidRDefault="0091390D" w:rsidP="0091390D">
            <w:pPr>
              <w:rPr>
                <w:rFonts w:ascii="Trebuchet MS" w:hAnsi="Trebuchet MS"/>
              </w:rPr>
            </w:pPr>
          </w:p>
          <w:p w14:paraId="43996EB0" w14:textId="77777777" w:rsidR="0091390D" w:rsidRDefault="0091390D" w:rsidP="0091390D">
            <w:pPr>
              <w:rPr>
                <w:rFonts w:ascii="Trebuchet MS" w:hAnsi="Trebuchet MS"/>
              </w:rPr>
            </w:pPr>
            <w:r w:rsidRPr="00927623">
              <w:rPr>
                <w:rFonts w:ascii="Trebuchet MS" w:hAnsi="Trebuchet MS"/>
              </w:rPr>
              <w:t>Escalation processes to duty clinicians were described, and routine medication reviews prioritised high</w:t>
            </w:r>
            <w:r>
              <w:rPr>
                <w:rFonts w:ascii="Trebuchet MS" w:hAnsi="Trebuchet MS"/>
              </w:rPr>
              <w:t xml:space="preserve"> </w:t>
            </w:r>
            <w:r w:rsidRPr="00927623">
              <w:rPr>
                <w:rFonts w:ascii="Trebuchet MS" w:hAnsi="Trebuchet MS"/>
              </w:rPr>
              <w:t>risk groups, polypharmacy, frailty, and care home residents. Repeat prescribing processes, screening by pharmacy staff, and safety</w:t>
            </w:r>
            <w:r>
              <w:rPr>
                <w:rFonts w:ascii="Trebuchet MS" w:hAnsi="Trebuchet MS"/>
              </w:rPr>
              <w:t xml:space="preserve"> </w:t>
            </w:r>
            <w:r w:rsidRPr="00927623">
              <w:rPr>
                <w:rFonts w:ascii="Trebuchet MS" w:hAnsi="Trebuchet MS"/>
              </w:rPr>
              <w:t xml:space="preserve">netting for vulnerable patients were articulated, demonstrating structured oversight. </w:t>
            </w:r>
          </w:p>
          <w:p w14:paraId="70381DF1" w14:textId="77777777" w:rsidR="0091390D" w:rsidRDefault="0091390D" w:rsidP="0091390D">
            <w:pPr>
              <w:rPr>
                <w:rFonts w:ascii="Trebuchet MS" w:hAnsi="Trebuchet MS"/>
              </w:rPr>
            </w:pPr>
          </w:p>
          <w:p w14:paraId="33E195BF" w14:textId="77777777" w:rsidR="0091390D" w:rsidRDefault="0091390D" w:rsidP="0091390D">
            <w:pPr>
              <w:rPr>
                <w:rFonts w:ascii="Trebuchet MS" w:hAnsi="Trebuchet MS"/>
              </w:rPr>
            </w:pPr>
            <w:r w:rsidRPr="00927623">
              <w:rPr>
                <w:rFonts w:ascii="Trebuchet MS" w:hAnsi="Trebuchet MS"/>
              </w:rPr>
              <w:t>Monitoring of high</w:t>
            </w:r>
            <w:r>
              <w:rPr>
                <w:rFonts w:ascii="Trebuchet MS" w:hAnsi="Trebuchet MS"/>
              </w:rPr>
              <w:t xml:space="preserve"> </w:t>
            </w:r>
            <w:r w:rsidRPr="00927623">
              <w:rPr>
                <w:rFonts w:ascii="Trebuchet MS" w:hAnsi="Trebuchet MS"/>
              </w:rPr>
              <w:t>risk medicines was comprehensive, with electronic alerts, registers, automated reminders, blocking of repeats where necessary, shared</w:t>
            </w:r>
            <w:r>
              <w:rPr>
                <w:rFonts w:ascii="Trebuchet MS" w:hAnsi="Trebuchet MS"/>
              </w:rPr>
              <w:t xml:space="preserve"> </w:t>
            </w:r>
            <w:r w:rsidRPr="00927623">
              <w:rPr>
                <w:rFonts w:ascii="Trebuchet MS" w:hAnsi="Trebuchet MS"/>
              </w:rPr>
              <w:t xml:space="preserve">care protocols, and audit cycles, with issues escalated to governance meetings. </w:t>
            </w:r>
          </w:p>
          <w:p w14:paraId="703A8924" w14:textId="77777777" w:rsidR="0091390D" w:rsidRDefault="0091390D" w:rsidP="0091390D">
            <w:pPr>
              <w:rPr>
                <w:rFonts w:ascii="Trebuchet MS" w:hAnsi="Trebuchet MS"/>
              </w:rPr>
            </w:pPr>
          </w:p>
          <w:p w14:paraId="079AA15B" w14:textId="77777777" w:rsidR="00451DBA" w:rsidRDefault="0091390D" w:rsidP="0091390D">
            <w:pPr>
              <w:rPr>
                <w:rFonts w:ascii="Trebuchet MS" w:hAnsi="Trebuchet MS"/>
              </w:rPr>
            </w:pPr>
            <w:r w:rsidRPr="00927623">
              <w:rPr>
                <w:rFonts w:ascii="Trebuchet MS" w:hAnsi="Trebuchet MS"/>
              </w:rPr>
              <w:t>The response also included examples of collaboration with the ICB medicines management team and local prescribing schemes, providing assurance of integrated working and alignment with wider medicines optimisation initiatives.</w:t>
            </w:r>
          </w:p>
          <w:p w14:paraId="36973D23" w14:textId="21CD8060" w:rsidR="00D0286E" w:rsidRPr="00D177F9" w:rsidRDefault="00D0286E" w:rsidP="0091390D">
            <w:pPr>
              <w:rPr>
                <w:rFonts w:ascii="Trebuchet MS" w:hAnsi="Trebuchet MS"/>
              </w:rPr>
            </w:pPr>
          </w:p>
        </w:tc>
      </w:tr>
    </w:tbl>
    <w:p w14:paraId="40DA26CC" w14:textId="77777777" w:rsidR="00A4339E" w:rsidRDefault="00A4339E"/>
    <w:p w14:paraId="0C0F4724" w14:textId="77777777" w:rsidR="00A4339E" w:rsidRDefault="00A4339E"/>
    <w:p w14:paraId="0BBB349F" w14:textId="77777777" w:rsidR="002B3882" w:rsidRDefault="002B3882">
      <w:r>
        <w:br w:type="page"/>
      </w: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1F39E9" w14:paraId="36844A57" w14:textId="77777777" w:rsidTr="0084622E">
        <w:trPr>
          <w:trHeight w:val="412"/>
        </w:trPr>
        <w:tc>
          <w:tcPr>
            <w:tcW w:w="15570" w:type="dxa"/>
            <w:gridSpan w:val="7"/>
            <w:shd w:val="clear" w:color="auto" w:fill="4F81BD" w:themeFill="accent1"/>
            <w:vAlign w:val="center"/>
          </w:tcPr>
          <w:p w14:paraId="7E55A412" w14:textId="302EBAA6" w:rsidR="001F39E9" w:rsidRDefault="001F39E9"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1F39E9" w14:paraId="6B7F1083" w14:textId="77777777" w:rsidTr="0084622E">
        <w:trPr>
          <w:trHeight w:val="378"/>
        </w:trPr>
        <w:tc>
          <w:tcPr>
            <w:tcW w:w="1048" w:type="dxa"/>
            <w:vMerge w:val="restart"/>
            <w:shd w:val="clear" w:color="auto" w:fill="DBE5F1" w:themeFill="accent1" w:themeFillTint="33"/>
            <w:vAlign w:val="center"/>
          </w:tcPr>
          <w:p w14:paraId="0C24B291"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76E318AC"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013680F0"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22FD33CE" w14:textId="71142B62" w:rsidR="001F39E9"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66B93DA7" w14:textId="77777777" w:rsidR="001F39E9" w:rsidRPr="00D65E16" w:rsidRDefault="001F39E9" w:rsidP="0084622E">
            <w:pPr>
              <w:pStyle w:val="Body"/>
              <w:jc w:val="center"/>
              <w:rPr>
                <w:rFonts w:ascii="Trebuchet MS" w:hAnsi="Trebuchet MS"/>
                <w:b/>
                <w:bCs/>
              </w:rPr>
            </w:pPr>
            <w:r>
              <w:rPr>
                <w:rFonts w:ascii="Trebuchet MS" w:hAnsi="Trebuchet MS"/>
                <w:b/>
                <w:bCs/>
              </w:rPr>
              <w:t>Hounslow Medical Centre</w:t>
            </w:r>
          </w:p>
        </w:tc>
      </w:tr>
      <w:tr w:rsidR="001F39E9" w14:paraId="140862CA" w14:textId="77777777" w:rsidTr="0084622E">
        <w:tc>
          <w:tcPr>
            <w:tcW w:w="1048" w:type="dxa"/>
            <w:vMerge/>
            <w:shd w:val="clear" w:color="auto" w:fill="DBE5F1" w:themeFill="accent1" w:themeFillTint="33"/>
            <w:vAlign w:val="center"/>
          </w:tcPr>
          <w:p w14:paraId="04A955D9" w14:textId="77777777" w:rsidR="001F39E9" w:rsidRPr="00D65E16" w:rsidRDefault="001F39E9" w:rsidP="0084622E">
            <w:pPr>
              <w:pStyle w:val="Body"/>
              <w:jc w:val="center"/>
              <w:rPr>
                <w:rFonts w:ascii="Trebuchet MS" w:hAnsi="Trebuchet MS"/>
                <w:b/>
                <w:bCs/>
              </w:rPr>
            </w:pPr>
          </w:p>
        </w:tc>
        <w:tc>
          <w:tcPr>
            <w:tcW w:w="2522" w:type="dxa"/>
            <w:vMerge/>
            <w:shd w:val="clear" w:color="auto" w:fill="DBE5F1" w:themeFill="accent1" w:themeFillTint="33"/>
            <w:vAlign w:val="center"/>
          </w:tcPr>
          <w:p w14:paraId="6F4F1ACE" w14:textId="77777777" w:rsidR="001F39E9" w:rsidRPr="00D65E16" w:rsidRDefault="001F39E9" w:rsidP="0084622E">
            <w:pPr>
              <w:pStyle w:val="Body"/>
              <w:jc w:val="center"/>
              <w:rPr>
                <w:rFonts w:ascii="Trebuchet MS" w:hAnsi="Trebuchet MS"/>
                <w:b/>
                <w:bCs/>
              </w:rPr>
            </w:pPr>
          </w:p>
        </w:tc>
        <w:tc>
          <w:tcPr>
            <w:tcW w:w="1196" w:type="dxa"/>
            <w:vMerge/>
            <w:shd w:val="clear" w:color="auto" w:fill="DBE5F1" w:themeFill="accent1" w:themeFillTint="33"/>
            <w:vAlign w:val="center"/>
          </w:tcPr>
          <w:p w14:paraId="48C43AC9" w14:textId="77777777" w:rsidR="001F39E9" w:rsidRPr="00D65E16" w:rsidRDefault="001F39E9" w:rsidP="0084622E">
            <w:pPr>
              <w:pStyle w:val="Body"/>
              <w:jc w:val="center"/>
              <w:rPr>
                <w:rFonts w:ascii="Trebuchet MS" w:hAnsi="Trebuchet MS"/>
                <w:b/>
                <w:bCs/>
              </w:rPr>
            </w:pPr>
          </w:p>
        </w:tc>
        <w:tc>
          <w:tcPr>
            <w:tcW w:w="3143" w:type="dxa"/>
            <w:shd w:val="clear" w:color="auto" w:fill="DBE5F1" w:themeFill="accent1" w:themeFillTint="33"/>
            <w:vAlign w:val="center"/>
          </w:tcPr>
          <w:p w14:paraId="2B1004DE"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209775F1"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6D94685A"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717441AC"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1F39E9" w14:paraId="6709AB3E" w14:textId="77777777" w:rsidTr="0084622E">
        <w:trPr>
          <w:trHeight w:val="410"/>
        </w:trPr>
        <w:tc>
          <w:tcPr>
            <w:tcW w:w="15570" w:type="dxa"/>
            <w:gridSpan w:val="7"/>
            <w:shd w:val="clear" w:color="auto" w:fill="B8CCE4" w:themeFill="accent1" w:themeFillTint="66"/>
            <w:vAlign w:val="center"/>
          </w:tcPr>
          <w:p w14:paraId="20C2AA3D" w14:textId="77777777" w:rsidR="001F39E9" w:rsidRDefault="001F39E9" w:rsidP="0084622E">
            <w:pPr>
              <w:pStyle w:val="Body"/>
              <w:jc w:val="left"/>
              <w:rPr>
                <w:rFonts w:ascii="Trebuchet MS" w:hAnsi="Trebuchet MS"/>
                <w:b/>
                <w:bCs/>
              </w:rPr>
            </w:pPr>
            <w:r>
              <w:rPr>
                <w:rFonts w:ascii="Trebuchet MS" w:hAnsi="Trebuchet MS"/>
                <w:b/>
                <w:bCs/>
              </w:rPr>
              <w:t>Criterion 2 – Quality and Innovation</w:t>
            </w:r>
          </w:p>
        </w:tc>
      </w:tr>
      <w:tr w:rsidR="001F39E9" w14:paraId="46EE4851" w14:textId="77777777" w:rsidTr="0084622E">
        <w:trPr>
          <w:trHeight w:val="680"/>
        </w:trPr>
        <w:tc>
          <w:tcPr>
            <w:tcW w:w="1048" w:type="dxa"/>
            <w:tcBorders>
              <w:bottom w:val="single" w:sz="4" w:space="0" w:color="auto"/>
            </w:tcBorders>
            <w:shd w:val="clear" w:color="auto" w:fill="EAF1DD" w:themeFill="accent3" w:themeFillTint="33"/>
            <w:vAlign w:val="center"/>
          </w:tcPr>
          <w:p w14:paraId="78FB557E" w14:textId="7AF4782D" w:rsidR="001F39E9" w:rsidRPr="000E1ED0" w:rsidRDefault="001F39E9"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Pr>
                <w:rFonts w:ascii="Trebuchet MS" w:hAnsi="Trebuchet MS"/>
                <w:b/>
                <w:bCs/>
              </w:rPr>
              <w:t>4</w:t>
            </w:r>
          </w:p>
        </w:tc>
        <w:tc>
          <w:tcPr>
            <w:tcW w:w="2522" w:type="dxa"/>
            <w:tcBorders>
              <w:bottom w:val="single" w:sz="4" w:space="0" w:color="auto"/>
            </w:tcBorders>
            <w:shd w:val="clear" w:color="auto" w:fill="EAF1DD" w:themeFill="accent3" w:themeFillTint="33"/>
            <w:vAlign w:val="center"/>
          </w:tcPr>
          <w:p w14:paraId="5D0BB929" w14:textId="06394138" w:rsidR="001F39E9" w:rsidRPr="000E1ED0" w:rsidRDefault="001F39E9" w:rsidP="0084622E">
            <w:pPr>
              <w:jc w:val="left"/>
              <w:rPr>
                <w:rFonts w:ascii="Trebuchet MS" w:hAnsi="Trebuchet MS"/>
                <w:b/>
                <w:bCs/>
              </w:rPr>
            </w:pPr>
            <w:r>
              <w:rPr>
                <w:rFonts w:ascii="Trebuchet MS" w:hAnsi="Trebuchet MS"/>
                <w:b/>
                <w:bCs/>
              </w:rPr>
              <w:t>Safeguarding</w:t>
            </w:r>
          </w:p>
        </w:tc>
        <w:tc>
          <w:tcPr>
            <w:tcW w:w="1196" w:type="dxa"/>
            <w:tcBorders>
              <w:bottom w:val="single" w:sz="4" w:space="0" w:color="auto"/>
            </w:tcBorders>
            <w:shd w:val="clear" w:color="auto" w:fill="EAF1DD" w:themeFill="accent3" w:themeFillTint="33"/>
            <w:vAlign w:val="center"/>
          </w:tcPr>
          <w:p w14:paraId="25CB3370" w14:textId="37E0889A" w:rsidR="001F39E9" w:rsidRPr="000E1ED0" w:rsidRDefault="001F39E9" w:rsidP="0084622E">
            <w:pPr>
              <w:jc w:val="center"/>
              <w:rPr>
                <w:rFonts w:ascii="Trebuchet MS" w:hAnsi="Trebuchet MS"/>
                <w:b/>
                <w:bCs/>
              </w:rPr>
            </w:pPr>
            <w:r>
              <w:rPr>
                <w:rFonts w:ascii="Trebuchet MS" w:hAnsi="Trebuchet MS"/>
                <w:b/>
                <w:bCs/>
              </w:rPr>
              <w:t>5%</w:t>
            </w:r>
          </w:p>
        </w:tc>
        <w:tc>
          <w:tcPr>
            <w:tcW w:w="3143" w:type="dxa"/>
            <w:tcBorders>
              <w:bottom w:val="single" w:sz="4" w:space="0" w:color="auto"/>
            </w:tcBorders>
            <w:shd w:val="clear" w:color="auto" w:fill="EAF1DD" w:themeFill="accent3" w:themeFillTint="33"/>
            <w:vAlign w:val="center"/>
          </w:tcPr>
          <w:p w14:paraId="7F81057C" w14:textId="7C0FAFB8" w:rsidR="001F39E9" w:rsidRPr="00372CAA" w:rsidRDefault="00AA0A97" w:rsidP="0084622E">
            <w:pPr>
              <w:jc w:val="center"/>
              <w:rPr>
                <w:rFonts w:ascii="Trebuchet MS" w:hAnsi="Trebuchet MS"/>
                <w:b/>
                <w:bCs/>
              </w:rPr>
            </w:pPr>
            <w:r>
              <w:rPr>
                <w:rFonts w:ascii="Trebuchet MS" w:hAnsi="Trebuchet MS"/>
                <w:b/>
                <w:bCs/>
              </w:rPr>
              <w:t>GOOD (8)</w:t>
            </w:r>
          </w:p>
        </w:tc>
        <w:tc>
          <w:tcPr>
            <w:tcW w:w="2374" w:type="dxa"/>
            <w:tcBorders>
              <w:bottom w:val="single" w:sz="4" w:space="0" w:color="auto"/>
            </w:tcBorders>
            <w:shd w:val="clear" w:color="auto" w:fill="EAF1DD" w:themeFill="accent3" w:themeFillTint="33"/>
            <w:vAlign w:val="center"/>
          </w:tcPr>
          <w:p w14:paraId="13BC4FEC" w14:textId="0C410AC3" w:rsidR="001F39E9" w:rsidRPr="00372CAA" w:rsidRDefault="00AA0A97" w:rsidP="0084622E">
            <w:pPr>
              <w:jc w:val="center"/>
              <w:rPr>
                <w:rFonts w:ascii="Trebuchet MS" w:hAnsi="Trebuchet MS"/>
                <w:b/>
                <w:bCs/>
              </w:rPr>
            </w:pPr>
            <w:r>
              <w:rPr>
                <w:rFonts w:ascii="Trebuchet MS" w:hAnsi="Trebuchet MS"/>
                <w:b/>
                <w:bCs/>
              </w:rPr>
              <w:t>5%</w:t>
            </w:r>
          </w:p>
        </w:tc>
        <w:tc>
          <w:tcPr>
            <w:tcW w:w="2930" w:type="dxa"/>
            <w:vAlign w:val="center"/>
          </w:tcPr>
          <w:p w14:paraId="3A52DD89" w14:textId="66BC8E7C" w:rsidR="001F39E9" w:rsidRDefault="00623C0B" w:rsidP="0084622E">
            <w:pPr>
              <w:jc w:val="center"/>
              <w:rPr>
                <w:rFonts w:ascii="Trebuchet MS" w:hAnsi="Trebuchet MS"/>
              </w:rPr>
            </w:pPr>
            <w:r>
              <w:rPr>
                <w:rFonts w:ascii="Trebuchet MS" w:hAnsi="Trebuchet MS"/>
              </w:rPr>
              <w:t>ACCEPTABLE (5)</w:t>
            </w:r>
          </w:p>
        </w:tc>
        <w:tc>
          <w:tcPr>
            <w:tcW w:w="2357" w:type="dxa"/>
            <w:vAlign w:val="center"/>
          </w:tcPr>
          <w:p w14:paraId="1809B194" w14:textId="216346EF" w:rsidR="001F39E9" w:rsidRDefault="00623C0B" w:rsidP="0084622E">
            <w:pPr>
              <w:jc w:val="center"/>
              <w:rPr>
                <w:rFonts w:ascii="Trebuchet MS" w:hAnsi="Trebuchet MS"/>
              </w:rPr>
            </w:pPr>
            <w:r>
              <w:rPr>
                <w:rFonts w:ascii="Trebuchet MS" w:hAnsi="Trebuchet MS"/>
              </w:rPr>
              <w:t>2.5%</w:t>
            </w:r>
          </w:p>
        </w:tc>
      </w:tr>
      <w:tr w:rsidR="001F39E9" w14:paraId="75E57599"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3E592531" w14:textId="77777777" w:rsidR="001F39E9" w:rsidRDefault="001F39E9"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7CF49380" w14:textId="77777777" w:rsidR="001F39E9" w:rsidRDefault="001F39E9" w:rsidP="0084622E">
            <w:pPr>
              <w:rPr>
                <w:rFonts w:ascii="Trebuchet MS" w:hAnsi="Trebuchet MS"/>
              </w:rPr>
            </w:pPr>
          </w:p>
          <w:p w14:paraId="5BA97AF9" w14:textId="77777777" w:rsidR="00AA0A97" w:rsidRDefault="00AA0A97" w:rsidP="00AA0A97">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that met the requirement with assurance by providing confidence that the requirement can be delivered in full.</w:t>
            </w:r>
          </w:p>
          <w:p w14:paraId="16C7C5BA" w14:textId="77777777" w:rsidR="001F39E9" w:rsidRDefault="001F39E9" w:rsidP="0084622E">
            <w:pPr>
              <w:rPr>
                <w:rFonts w:ascii="Trebuchet MS" w:hAnsi="Trebuchet MS"/>
              </w:rPr>
            </w:pPr>
          </w:p>
          <w:p w14:paraId="5E888BBF" w14:textId="078245C9" w:rsidR="00BB413C" w:rsidRPr="00BB413C" w:rsidRDefault="00BB413C" w:rsidP="00BB413C">
            <w:pPr>
              <w:rPr>
                <w:rFonts w:ascii="Trebuchet MS" w:hAnsi="Trebuchet MS"/>
              </w:rPr>
            </w:pPr>
            <w:r w:rsidRPr="00BB413C">
              <w:rPr>
                <w:rFonts w:ascii="Trebuchet MS" w:hAnsi="Trebuchet MS"/>
              </w:rPr>
              <w:t xml:space="preserve">The response demonstrated a robust and structured approach to embedding safeguarding within </w:t>
            </w:r>
            <w:r>
              <w:rPr>
                <w:rFonts w:ascii="Trebuchet MS" w:hAnsi="Trebuchet MS"/>
              </w:rPr>
              <w:t>your</w:t>
            </w:r>
            <w:r w:rsidRPr="00BB413C">
              <w:rPr>
                <w:rFonts w:ascii="Trebuchet MS" w:hAnsi="Trebuchet MS"/>
              </w:rPr>
              <w:t xml:space="preserve"> organisation. The response outlines clear governance arrangements, including defined leadership roles, accountability structures, and the integration of safeguarding as a standing agenda item in monthly governance meetings. Registers for children and adults at risk are maintained and reviewed, safeguarding supervision is in place, and professional challenge is encouraged to ensure that staff can escalate concerns appropriately. Policies for adults and children were attached and include types of abuse, indicators, actions, and guidance on information sharing. Staff training is structured and role-specific, including weekly sessions, case studies, and Level 4 training for Safeguarding Leads. The response also demonstrated awareness of local population needs, including health inequalities, and integrates proactive measures such as demographic data analysis, same-day triage, and trauma-informed care to support timely identification of at-risk individuals. Multi-agency collaboration is highlighted to support early intervention and ensure alignment with statutory safeguarding frameworks.</w:t>
            </w:r>
          </w:p>
          <w:p w14:paraId="37660DF5" w14:textId="77777777" w:rsidR="00BB413C" w:rsidRPr="00BB413C" w:rsidRDefault="00BB413C" w:rsidP="00BB413C">
            <w:pPr>
              <w:rPr>
                <w:rFonts w:ascii="Trebuchet MS" w:hAnsi="Trebuchet MS"/>
              </w:rPr>
            </w:pPr>
          </w:p>
          <w:p w14:paraId="6132353C" w14:textId="480A98E8" w:rsidR="00BB413C" w:rsidRPr="00BB413C" w:rsidRDefault="00BB413C" w:rsidP="00BB413C">
            <w:pPr>
              <w:rPr>
                <w:rFonts w:ascii="Trebuchet MS" w:hAnsi="Trebuchet MS"/>
              </w:rPr>
            </w:pPr>
            <w:r w:rsidRPr="00BB413C">
              <w:rPr>
                <w:rFonts w:ascii="Trebuchet MS" w:hAnsi="Trebuchet MS"/>
              </w:rPr>
              <w:t xml:space="preserve">Strengths of the response include the integration of safeguarding across clinical and administrative systems, proactive monitoring of risks through registers and audits, and embedding safeguarding into routine operational practice. The use of data to inform population-level interventions, alongside training and supervision frameworks, demonstrates a practical application of safeguarding principles. The approach to embedding safeguarding into organisational culture, alongside multi-agency collaboration, gives confidence that </w:t>
            </w:r>
            <w:r>
              <w:rPr>
                <w:rFonts w:ascii="Trebuchet MS" w:hAnsi="Trebuchet MS"/>
              </w:rPr>
              <w:t xml:space="preserve">your organisation </w:t>
            </w:r>
            <w:r w:rsidRPr="00BB413C">
              <w:rPr>
                <w:rFonts w:ascii="Trebuchet MS" w:hAnsi="Trebuchet MS"/>
              </w:rPr>
              <w:t>can deliver the safeguarding requirements effectively.</w:t>
            </w:r>
          </w:p>
          <w:p w14:paraId="5E3138B4" w14:textId="77777777" w:rsidR="00BB413C" w:rsidRPr="00BB413C" w:rsidRDefault="00BB413C" w:rsidP="00BB413C">
            <w:pPr>
              <w:rPr>
                <w:rFonts w:ascii="Trebuchet MS" w:hAnsi="Trebuchet MS"/>
              </w:rPr>
            </w:pPr>
          </w:p>
          <w:p w14:paraId="21593F8A" w14:textId="77777777" w:rsidR="00BB413C" w:rsidRPr="00BB413C" w:rsidRDefault="00BB413C" w:rsidP="00BB413C">
            <w:pPr>
              <w:rPr>
                <w:rFonts w:ascii="Trebuchet MS" w:hAnsi="Trebuchet MS"/>
              </w:rPr>
            </w:pPr>
            <w:r w:rsidRPr="00BB413C">
              <w:rPr>
                <w:rFonts w:ascii="Trebuchet MS" w:hAnsi="Trebuchet MS"/>
              </w:rPr>
              <w:lastRenderedPageBreak/>
              <w:t>Areas that limit the assurance provided include the lack of clarity around the frequency and follow-up of audits, how supervision is scheduled and evidenced for safeguarding leads, and explicit instructions for all staff on raising safeguarding concerns directly where appropriate (in addition to escalation to leads). Policy references to statutory frameworks require verification and clarification regarding age applicability (e.g., Mental Capacity Act and Deprivation of Liberty Safeguards for 16–17-year-olds). The process for allegations involving ICB safeguarding teams and people in positions of trust is mentioned but not fully integrated into the policy, and minor inaccuracies in the dates of national guidance were noted.</w:t>
            </w:r>
          </w:p>
          <w:p w14:paraId="77E7450E" w14:textId="77777777" w:rsidR="00BB413C" w:rsidRPr="00BB413C" w:rsidRDefault="00BB413C" w:rsidP="00BB413C">
            <w:pPr>
              <w:rPr>
                <w:rFonts w:ascii="Trebuchet MS" w:hAnsi="Trebuchet MS"/>
              </w:rPr>
            </w:pPr>
          </w:p>
          <w:p w14:paraId="7E512590" w14:textId="77777777" w:rsidR="00BB413C" w:rsidRPr="00BB413C" w:rsidRDefault="00BB413C" w:rsidP="00BB413C">
            <w:pPr>
              <w:rPr>
                <w:rFonts w:ascii="Trebuchet MS" w:hAnsi="Trebuchet MS"/>
              </w:rPr>
            </w:pPr>
            <w:r w:rsidRPr="00BB413C">
              <w:rPr>
                <w:rFonts w:ascii="Trebuchet MS" w:hAnsi="Trebuchet MS"/>
              </w:rPr>
              <w:t>Overall, the response demonstrates a clear embedding of safeguarding into practice, with strong governance, proactive oversight, and robust training and supervision frameworks. While some operational details and policy clarifications could be strengthened, the response provides confidence in the organisation’s ability to meet safeguarding requirements.</w:t>
            </w:r>
          </w:p>
          <w:p w14:paraId="0A1B12B5" w14:textId="77777777" w:rsidR="00BB413C" w:rsidRPr="00BB413C" w:rsidRDefault="00BB413C" w:rsidP="00BB413C">
            <w:pPr>
              <w:rPr>
                <w:rFonts w:ascii="Trebuchet MS" w:hAnsi="Trebuchet MS"/>
              </w:rPr>
            </w:pPr>
          </w:p>
          <w:p w14:paraId="0F173A19" w14:textId="4BA953F0" w:rsidR="00AA0A97" w:rsidRDefault="00BB413C" w:rsidP="00BB413C">
            <w:pPr>
              <w:rPr>
                <w:rFonts w:ascii="Trebuchet MS" w:hAnsi="Trebuchet MS"/>
              </w:rPr>
            </w:pPr>
            <w:r w:rsidRPr="00BB413C">
              <w:rPr>
                <w:rFonts w:ascii="Trebuchet MS" w:hAnsi="Trebuchet MS"/>
              </w:rPr>
              <w:t>To achieve an Excellent rating, the response could have clearly separated adult and child safeguarding processes in the policy to provide distinct operational guidance. Explicit demonstration of how safeguarding supervision is delivered, tracked, and evidenced for all staff, with quarterly minimum frequency, would provide greater assurance. Accurate references to statutory guidance, Care Act compliance, and local learning from statutory safeguarding reviews (SARs and CSPRs) would strengthen the response. Including detailed practical examples of applying safeguarding processes to Hounslow specific population risks, and clear escalation pathways involving ICB Designates and local safeguarding boards, would further enhance clarity and operational assurance, moving the response to an Excellent.</w:t>
            </w:r>
          </w:p>
          <w:p w14:paraId="323A50BC" w14:textId="64E0A8C8" w:rsidR="00D0286E" w:rsidRDefault="00D0286E" w:rsidP="006E0A1E">
            <w:pPr>
              <w:rPr>
                <w:rFonts w:ascii="Trebuchet MS" w:hAnsi="Trebuchet MS"/>
              </w:rPr>
            </w:pPr>
          </w:p>
        </w:tc>
        <w:tc>
          <w:tcPr>
            <w:tcW w:w="5287" w:type="dxa"/>
            <w:gridSpan w:val="2"/>
          </w:tcPr>
          <w:p w14:paraId="023800DC" w14:textId="77777777" w:rsidR="001F39E9" w:rsidRDefault="001F39E9"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3985B31E" w14:textId="77777777" w:rsidR="001F39E9" w:rsidRDefault="001F39E9" w:rsidP="0084622E">
            <w:pPr>
              <w:rPr>
                <w:rFonts w:ascii="Trebuchet MS" w:hAnsi="Trebuchet MS" w:cs="Arial"/>
                <w:b/>
                <w:bCs/>
              </w:rPr>
            </w:pPr>
          </w:p>
          <w:p w14:paraId="0582A74B" w14:textId="77777777" w:rsidR="002B3757" w:rsidRDefault="002B3757" w:rsidP="002B3757">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which met the requirement by providing enough information to answer the full question.</w:t>
            </w:r>
          </w:p>
          <w:p w14:paraId="7F734DF5" w14:textId="77777777" w:rsidR="002B3757" w:rsidRDefault="002B3757" w:rsidP="00F94A7E">
            <w:pPr>
              <w:rPr>
                <w:rFonts w:ascii="Trebuchet MS" w:hAnsi="Trebuchet MS" w:cs="Arial"/>
              </w:rPr>
            </w:pPr>
          </w:p>
          <w:p w14:paraId="77BA87BB" w14:textId="44E77B55" w:rsidR="00F94A7E" w:rsidRPr="00F94A7E" w:rsidRDefault="00F94A7E" w:rsidP="00F94A7E">
            <w:pPr>
              <w:rPr>
                <w:rFonts w:ascii="Trebuchet MS" w:hAnsi="Trebuchet MS" w:cs="Arial"/>
              </w:rPr>
            </w:pPr>
            <w:r w:rsidRPr="00F94A7E">
              <w:rPr>
                <w:rFonts w:ascii="Trebuchet MS" w:hAnsi="Trebuchet MS" w:cs="Arial"/>
              </w:rPr>
              <w:t>The response, supported by Adult and Children’s Safeguarding Policies, provide</w:t>
            </w:r>
            <w:r>
              <w:rPr>
                <w:rFonts w:ascii="Trebuchet MS" w:hAnsi="Trebuchet MS" w:cs="Arial"/>
              </w:rPr>
              <w:t>d</w:t>
            </w:r>
            <w:r w:rsidRPr="00F94A7E">
              <w:rPr>
                <w:rFonts w:ascii="Trebuchet MS" w:hAnsi="Trebuchet MS" w:cs="Arial"/>
              </w:rPr>
              <w:t xml:space="preserve"> basic assurance that the </w:t>
            </w:r>
            <w:r>
              <w:rPr>
                <w:rFonts w:ascii="Trebuchet MS" w:hAnsi="Trebuchet MS" w:cs="Arial"/>
              </w:rPr>
              <w:t>Provider</w:t>
            </w:r>
            <w:r w:rsidRPr="00F94A7E">
              <w:rPr>
                <w:rFonts w:ascii="Trebuchet MS" w:hAnsi="Trebuchet MS" w:cs="Arial"/>
              </w:rPr>
              <w:t xml:space="preserve"> understands and can meet its statutory safeguarding responsibilities. A clear governance structure </w:t>
            </w:r>
            <w:r>
              <w:rPr>
                <w:rFonts w:ascii="Trebuchet MS" w:hAnsi="Trebuchet MS" w:cs="Arial"/>
              </w:rPr>
              <w:t>was</w:t>
            </w:r>
            <w:r w:rsidRPr="00F94A7E">
              <w:rPr>
                <w:rFonts w:ascii="Trebuchet MS" w:hAnsi="Trebuchet MS" w:cs="Arial"/>
              </w:rPr>
              <w:t xml:space="preserve"> described with defined safeguarding roles, escalation routes and reference to statutory guidance. Safeguarding is referenced within monthly clinical and administrative meetings, with learning shared through reflective discussion, and safer recruitment practices are in place. The inclusion of a case example demonstrate</w:t>
            </w:r>
            <w:r>
              <w:rPr>
                <w:rFonts w:ascii="Trebuchet MS" w:hAnsi="Trebuchet MS" w:cs="Arial"/>
              </w:rPr>
              <w:t>d</w:t>
            </w:r>
            <w:r w:rsidRPr="00F94A7E">
              <w:rPr>
                <w:rFonts w:ascii="Trebuchet MS" w:hAnsi="Trebuchet MS" w:cs="Arial"/>
              </w:rPr>
              <w:t xml:space="preserve"> the </w:t>
            </w:r>
            <w:r>
              <w:rPr>
                <w:rFonts w:ascii="Trebuchet MS" w:hAnsi="Trebuchet MS" w:cs="Arial"/>
              </w:rPr>
              <w:t>Provider</w:t>
            </w:r>
            <w:r w:rsidRPr="00F94A7E">
              <w:rPr>
                <w:rFonts w:ascii="Trebuchet MS" w:hAnsi="Trebuchet MS" w:cs="Arial"/>
              </w:rPr>
              <w:t>’s ability to identify risk, take timely action and learn from previous provider issues. The use of care plans for vulnerable patients, safeguarding alerts and SNOMED coding provide</w:t>
            </w:r>
            <w:r>
              <w:rPr>
                <w:rFonts w:ascii="Trebuchet MS" w:hAnsi="Trebuchet MS" w:cs="Arial"/>
              </w:rPr>
              <w:t>d</w:t>
            </w:r>
            <w:r w:rsidRPr="00F94A7E">
              <w:rPr>
                <w:rFonts w:ascii="Trebuchet MS" w:hAnsi="Trebuchet MS" w:cs="Arial"/>
              </w:rPr>
              <w:t xml:space="preserve"> evidence that safeguarding considerations are embedded within clinical systems.</w:t>
            </w:r>
          </w:p>
          <w:p w14:paraId="49F5FA48" w14:textId="77777777" w:rsidR="00F94A7E" w:rsidRPr="00F94A7E" w:rsidRDefault="00F94A7E" w:rsidP="00F94A7E">
            <w:pPr>
              <w:rPr>
                <w:rFonts w:ascii="Trebuchet MS" w:hAnsi="Trebuchet MS" w:cs="Arial"/>
              </w:rPr>
            </w:pPr>
          </w:p>
          <w:p w14:paraId="36625862" w14:textId="28B00B94" w:rsidR="001F39E9" w:rsidRPr="00AB6570" w:rsidRDefault="00F94A7E" w:rsidP="00F94A7E">
            <w:pPr>
              <w:rPr>
                <w:rFonts w:ascii="Trebuchet MS" w:hAnsi="Trebuchet MS" w:cs="Arial"/>
              </w:rPr>
            </w:pPr>
            <w:r w:rsidRPr="00F94A7E">
              <w:rPr>
                <w:rFonts w:ascii="Trebuchet MS" w:hAnsi="Trebuchet MS" w:cs="Arial"/>
              </w:rPr>
              <w:t>The response outlines multiple types of abuse and include</w:t>
            </w:r>
            <w:r>
              <w:rPr>
                <w:rFonts w:ascii="Trebuchet MS" w:hAnsi="Trebuchet MS" w:cs="Arial"/>
              </w:rPr>
              <w:t>d</w:t>
            </w:r>
            <w:r w:rsidRPr="00F94A7E">
              <w:rPr>
                <w:rFonts w:ascii="Trebuchet MS" w:hAnsi="Trebuchet MS" w:cs="Arial"/>
              </w:rPr>
              <w:t xml:space="preserve"> guidance on parental responsibility, new registrations, looked-after children and Was Not Brought </w:t>
            </w:r>
            <w:r w:rsidRPr="00F94A7E">
              <w:rPr>
                <w:rFonts w:ascii="Trebuchet MS" w:hAnsi="Trebuchet MS" w:cs="Arial"/>
              </w:rPr>
              <w:lastRenderedPageBreak/>
              <w:t xml:space="preserve">pathways. Clear recording and information sharing guidance </w:t>
            </w:r>
            <w:r>
              <w:rPr>
                <w:rFonts w:ascii="Trebuchet MS" w:hAnsi="Trebuchet MS" w:cs="Arial"/>
              </w:rPr>
              <w:t>wa</w:t>
            </w:r>
            <w:r w:rsidRPr="00F94A7E">
              <w:rPr>
                <w:rFonts w:ascii="Trebuchet MS" w:hAnsi="Trebuchet MS" w:cs="Arial"/>
              </w:rPr>
              <w:t>s provided, including engagement with ICB designated safeguarding leads and local authority referral pathways, and the policies reference</w:t>
            </w:r>
            <w:r>
              <w:rPr>
                <w:rFonts w:ascii="Trebuchet MS" w:hAnsi="Trebuchet MS" w:cs="Arial"/>
              </w:rPr>
              <w:t>d</w:t>
            </w:r>
            <w:r w:rsidRPr="00F94A7E">
              <w:rPr>
                <w:rFonts w:ascii="Trebuchet MS" w:hAnsi="Trebuchet MS" w:cs="Arial"/>
              </w:rPr>
              <w:t xml:space="preserve"> the Mental Capacity Act, Liberty Protection Safeguards and wider emotional wellbeing services. Training requirements </w:t>
            </w:r>
            <w:r>
              <w:rPr>
                <w:rFonts w:ascii="Trebuchet MS" w:hAnsi="Trebuchet MS" w:cs="Arial"/>
              </w:rPr>
              <w:t>wer</w:t>
            </w:r>
            <w:r w:rsidRPr="00F94A7E">
              <w:rPr>
                <w:rFonts w:ascii="Trebuchet MS" w:hAnsi="Trebuchet MS" w:cs="Arial"/>
              </w:rPr>
              <w:t>e described, and the availability of employee support services recognise</w:t>
            </w:r>
            <w:r>
              <w:rPr>
                <w:rFonts w:ascii="Trebuchet MS" w:hAnsi="Trebuchet MS" w:cs="Arial"/>
              </w:rPr>
              <w:t>d</w:t>
            </w:r>
            <w:r w:rsidRPr="00F94A7E">
              <w:rPr>
                <w:rFonts w:ascii="Trebuchet MS" w:hAnsi="Trebuchet MS" w:cs="Arial"/>
              </w:rPr>
              <w:t xml:space="preserve"> the emotional impact on staff dealing with safeguarding concerns. </w:t>
            </w:r>
          </w:p>
        </w:tc>
      </w:tr>
    </w:tbl>
    <w:p w14:paraId="3C46CD6F" w14:textId="77777777" w:rsidR="0033411B" w:rsidRDefault="0033411B"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1F39E9" w14:paraId="1CF3CB26" w14:textId="77777777" w:rsidTr="0084622E">
        <w:trPr>
          <w:trHeight w:val="412"/>
        </w:trPr>
        <w:tc>
          <w:tcPr>
            <w:tcW w:w="15570" w:type="dxa"/>
            <w:gridSpan w:val="7"/>
            <w:shd w:val="clear" w:color="auto" w:fill="4F81BD" w:themeFill="accent1"/>
            <w:vAlign w:val="center"/>
          </w:tcPr>
          <w:p w14:paraId="74F2AD6B" w14:textId="77777777" w:rsidR="001F39E9" w:rsidRDefault="001F39E9"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1F39E9" w14:paraId="68CB1FBE" w14:textId="77777777" w:rsidTr="0084622E">
        <w:trPr>
          <w:trHeight w:val="378"/>
        </w:trPr>
        <w:tc>
          <w:tcPr>
            <w:tcW w:w="1048" w:type="dxa"/>
            <w:vMerge w:val="restart"/>
            <w:shd w:val="clear" w:color="auto" w:fill="DBE5F1" w:themeFill="accent1" w:themeFillTint="33"/>
            <w:vAlign w:val="center"/>
          </w:tcPr>
          <w:p w14:paraId="4FC52C39"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5A3E621E"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264709D1"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0E506681" w14:textId="4E08F1C7" w:rsidR="001F39E9"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3D791298" w14:textId="77777777" w:rsidR="001F39E9" w:rsidRPr="00D65E16" w:rsidRDefault="001F39E9" w:rsidP="0084622E">
            <w:pPr>
              <w:pStyle w:val="Body"/>
              <w:jc w:val="center"/>
              <w:rPr>
                <w:rFonts w:ascii="Trebuchet MS" w:hAnsi="Trebuchet MS"/>
                <w:b/>
                <w:bCs/>
              </w:rPr>
            </w:pPr>
            <w:r>
              <w:rPr>
                <w:rFonts w:ascii="Trebuchet MS" w:hAnsi="Trebuchet MS"/>
                <w:b/>
                <w:bCs/>
              </w:rPr>
              <w:t>Hounslow Medical Centre</w:t>
            </w:r>
          </w:p>
        </w:tc>
      </w:tr>
      <w:tr w:rsidR="001F39E9" w14:paraId="3334ACA0" w14:textId="77777777" w:rsidTr="0084622E">
        <w:tc>
          <w:tcPr>
            <w:tcW w:w="1048" w:type="dxa"/>
            <w:vMerge/>
            <w:shd w:val="clear" w:color="auto" w:fill="DBE5F1" w:themeFill="accent1" w:themeFillTint="33"/>
            <w:vAlign w:val="center"/>
          </w:tcPr>
          <w:p w14:paraId="538DA3A6" w14:textId="77777777" w:rsidR="001F39E9" w:rsidRPr="00D65E16" w:rsidRDefault="001F39E9" w:rsidP="0084622E">
            <w:pPr>
              <w:pStyle w:val="Body"/>
              <w:jc w:val="center"/>
              <w:rPr>
                <w:rFonts w:ascii="Trebuchet MS" w:hAnsi="Trebuchet MS"/>
                <w:b/>
                <w:bCs/>
              </w:rPr>
            </w:pPr>
          </w:p>
        </w:tc>
        <w:tc>
          <w:tcPr>
            <w:tcW w:w="2522" w:type="dxa"/>
            <w:vMerge/>
            <w:shd w:val="clear" w:color="auto" w:fill="DBE5F1" w:themeFill="accent1" w:themeFillTint="33"/>
            <w:vAlign w:val="center"/>
          </w:tcPr>
          <w:p w14:paraId="7BCBF928" w14:textId="77777777" w:rsidR="001F39E9" w:rsidRPr="00D65E16" w:rsidRDefault="001F39E9" w:rsidP="0084622E">
            <w:pPr>
              <w:pStyle w:val="Body"/>
              <w:jc w:val="center"/>
              <w:rPr>
                <w:rFonts w:ascii="Trebuchet MS" w:hAnsi="Trebuchet MS"/>
                <w:b/>
                <w:bCs/>
              </w:rPr>
            </w:pPr>
          </w:p>
        </w:tc>
        <w:tc>
          <w:tcPr>
            <w:tcW w:w="1196" w:type="dxa"/>
            <w:vMerge/>
            <w:shd w:val="clear" w:color="auto" w:fill="DBE5F1" w:themeFill="accent1" w:themeFillTint="33"/>
            <w:vAlign w:val="center"/>
          </w:tcPr>
          <w:p w14:paraId="5B227C46" w14:textId="77777777" w:rsidR="001F39E9" w:rsidRPr="00D65E16" w:rsidRDefault="001F39E9" w:rsidP="0084622E">
            <w:pPr>
              <w:pStyle w:val="Body"/>
              <w:jc w:val="center"/>
              <w:rPr>
                <w:rFonts w:ascii="Trebuchet MS" w:hAnsi="Trebuchet MS"/>
                <w:b/>
                <w:bCs/>
              </w:rPr>
            </w:pPr>
          </w:p>
        </w:tc>
        <w:tc>
          <w:tcPr>
            <w:tcW w:w="3143" w:type="dxa"/>
            <w:shd w:val="clear" w:color="auto" w:fill="DBE5F1" w:themeFill="accent1" w:themeFillTint="33"/>
            <w:vAlign w:val="center"/>
          </w:tcPr>
          <w:p w14:paraId="5506764D"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73F53EE3"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227A7F48"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5071A786" w14:textId="77777777" w:rsidR="001F39E9" w:rsidRPr="00D65E16" w:rsidRDefault="001F39E9"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1F39E9" w14:paraId="5AD6C16B" w14:textId="77777777" w:rsidTr="0084622E">
        <w:trPr>
          <w:trHeight w:val="410"/>
        </w:trPr>
        <w:tc>
          <w:tcPr>
            <w:tcW w:w="15570" w:type="dxa"/>
            <w:gridSpan w:val="7"/>
            <w:shd w:val="clear" w:color="auto" w:fill="B8CCE4" w:themeFill="accent1" w:themeFillTint="66"/>
            <w:vAlign w:val="center"/>
          </w:tcPr>
          <w:p w14:paraId="06CF5404" w14:textId="77777777" w:rsidR="001F39E9" w:rsidRDefault="001F39E9" w:rsidP="0084622E">
            <w:pPr>
              <w:pStyle w:val="Body"/>
              <w:jc w:val="left"/>
              <w:rPr>
                <w:rFonts w:ascii="Trebuchet MS" w:hAnsi="Trebuchet MS"/>
                <w:b/>
                <w:bCs/>
              </w:rPr>
            </w:pPr>
            <w:r>
              <w:rPr>
                <w:rFonts w:ascii="Trebuchet MS" w:hAnsi="Trebuchet MS"/>
                <w:b/>
                <w:bCs/>
              </w:rPr>
              <w:t>Criterion 2 – Quality and Innovation</w:t>
            </w:r>
          </w:p>
        </w:tc>
      </w:tr>
      <w:tr w:rsidR="001F39E9" w14:paraId="21D9AFC5" w14:textId="77777777" w:rsidTr="0084622E">
        <w:trPr>
          <w:trHeight w:val="680"/>
        </w:trPr>
        <w:tc>
          <w:tcPr>
            <w:tcW w:w="1048" w:type="dxa"/>
            <w:tcBorders>
              <w:bottom w:val="single" w:sz="4" w:space="0" w:color="auto"/>
            </w:tcBorders>
            <w:shd w:val="clear" w:color="auto" w:fill="EAF1DD" w:themeFill="accent3" w:themeFillTint="33"/>
            <w:vAlign w:val="center"/>
          </w:tcPr>
          <w:p w14:paraId="7BC706E6" w14:textId="57C0258C" w:rsidR="001F39E9" w:rsidRPr="000E1ED0" w:rsidRDefault="001F39E9"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Pr>
                <w:rFonts w:ascii="Trebuchet MS" w:hAnsi="Trebuchet MS"/>
                <w:b/>
                <w:bCs/>
              </w:rPr>
              <w:t>5</w:t>
            </w:r>
          </w:p>
        </w:tc>
        <w:tc>
          <w:tcPr>
            <w:tcW w:w="2522" w:type="dxa"/>
            <w:tcBorders>
              <w:bottom w:val="single" w:sz="4" w:space="0" w:color="auto"/>
            </w:tcBorders>
            <w:shd w:val="clear" w:color="auto" w:fill="EAF1DD" w:themeFill="accent3" w:themeFillTint="33"/>
            <w:vAlign w:val="center"/>
          </w:tcPr>
          <w:p w14:paraId="1D60AE60" w14:textId="41D9396A" w:rsidR="001F39E9" w:rsidRPr="000E1ED0" w:rsidRDefault="009C63B0" w:rsidP="0084622E">
            <w:pPr>
              <w:jc w:val="left"/>
              <w:rPr>
                <w:rFonts w:ascii="Trebuchet MS" w:hAnsi="Trebuchet MS"/>
                <w:b/>
                <w:bCs/>
              </w:rPr>
            </w:pPr>
            <w:r>
              <w:rPr>
                <w:rFonts w:ascii="Trebuchet MS" w:hAnsi="Trebuchet MS"/>
                <w:b/>
                <w:bCs/>
              </w:rPr>
              <w:t>Information Management &amp; Technology</w:t>
            </w:r>
          </w:p>
        </w:tc>
        <w:tc>
          <w:tcPr>
            <w:tcW w:w="1196" w:type="dxa"/>
            <w:tcBorders>
              <w:bottom w:val="single" w:sz="4" w:space="0" w:color="auto"/>
            </w:tcBorders>
            <w:shd w:val="clear" w:color="auto" w:fill="EAF1DD" w:themeFill="accent3" w:themeFillTint="33"/>
            <w:vAlign w:val="center"/>
          </w:tcPr>
          <w:p w14:paraId="210E666E" w14:textId="520115E9" w:rsidR="001F39E9" w:rsidRPr="000E1ED0" w:rsidRDefault="009C63B0" w:rsidP="0084622E">
            <w:pPr>
              <w:jc w:val="center"/>
              <w:rPr>
                <w:rFonts w:ascii="Trebuchet MS" w:hAnsi="Trebuchet MS"/>
                <w:b/>
                <w:bCs/>
              </w:rPr>
            </w:pPr>
            <w:r>
              <w:rPr>
                <w:rFonts w:ascii="Trebuchet MS" w:hAnsi="Trebuchet MS"/>
                <w:b/>
                <w:bCs/>
              </w:rPr>
              <w:t>5%</w:t>
            </w:r>
          </w:p>
        </w:tc>
        <w:tc>
          <w:tcPr>
            <w:tcW w:w="3143" w:type="dxa"/>
            <w:tcBorders>
              <w:bottom w:val="single" w:sz="4" w:space="0" w:color="auto"/>
            </w:tcBorders>
            <w:shd w:val="clear" w:color="auto" w:fill="EAF1DD" w:themeFill="accent3" w:themeFillTint="33"/>
            <w:vAlign w:val="center"/>
          </w:tcPr>
          <w:p w14:paraId="407C3D5D" w14:textId="01318B30" w:rsidR="001F39E9" w:rsidRPr="00372CAA" w:rsidRDefault="00742340" w:rsidP="0084622E">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794AE37C" w14:textId="005C364D" w:rsidR="001F39E9" w:rsidRPr="00372CAA" w:rsidRDefault="00742340" w:rsidP="0084622E">
            <w:pPr>
              <w:jc w:val="center"/>
              <w:rPr>
                <w:rFonts w:ascii="Trebuchet MS" w:hAnsi="Trebuchet MS"/>
                <w:b/>
                <w:bCs/>
              </w:rPr>
            </w:pPr>
            <w:r>
              <w:rPr>
                <w:rFonts w:ascii="Trebuchet MS" w:hAnsi="Trebuchet MS"/>
                <w:b/>
                <w:bCs/>
              </w:rPr>
              <w:t>2.5%</w:t>
            </w:r>
          </w:p>
        </w:tc>
        <w:tc>
          <w:tcPr>
            <w:tcW w:w="2930" w:type="dxa"/>
            <w:vAlign w:val="center"/>
          </w:tcPr>
          <w:p w14:paraId="49060FEC" w14:textId="3A0B5503" w:rsidR="001F39E9" w:rsidRDefault="009C63B0" w:rsidP="0084622E">
            <w:pPr>
              <w:jc w:val="center"/>
              <w:rPr>
                <w:rFonts w:ascii="Trebuchet MS" w:hAnsi="Trebuchet MS"/>
              </w:rPr>
            </w:pPr>
            <w:r>
              <w:rPr>
                <w:rFonts w:ascii="Trebuchet MS" w:hAnsi="Trebuchet MS"/>
              </w:rPr>
              <w:t>GOOD (8)</w:t>
            </w:r>
          </w:p>
        </w:tc>
        <w:tc>
          <w:tcPr>
            <w:tcW w:w="2357" w:type="dxa"/>
            <w:vAlign w:val="center"/>
          </w:tcPr>
          <w:p w14:paraId="089D9E97" w14:textId="42758655" w:rsidR="001F39E9" w:rsidRDefault="009C63B0" w:rsidP="0084622E">
            <w:pPr>
              <w:jc w:val="center"/>
              <w:rPr>
                <w:rFonts w:ascii="Trebuchet MS" w:hAnsi="Trebuchet MS"/>
              </w:rPr>
            </w:pPr>
            <w:r>
              <w:rPr>
                <w:rFonts w:ascii="Trebuchet MS" w:hAnsi="Trebuchet MS"/>
              </w:rPr>
              <w:t>4%</w:t>
            </w:r>
          </w:p>
        </w:tc>
      </w:tr>
      <w:tr w:rsidR="001F39E9" w14:paraId="0C9F8880"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3738D2C9" w14:textId="77777777" w:rsidR="001F39E9" w:rsidRDefault="001F39E9"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19FB4808" w14:textId="77777777" w:rsidR="001F39E9" w:rsidRDefault="001F39E9" w:rsidP="0084622E">
            <w:pPr>
              <w:rPr>
                <w:rFonts w:ascii="Trebuchet MS" w:hAnsi="Trebuchet MS"/>
              </w:rPr>
            </w:pPr>
          </w:p>
          <w:p w14:paraId="58071AAB" w14:textId="4A1176E5" w:rsidR="001F39E9" w:rsidRDefault="001F39E9" w:rsidP="0084622E">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390122">
              <w:rPr>
                <w:rFonts w:ascii="Trebuchet MS" w:hAnsi="Trebuchet MS"/>
              </w:rPr>
              <w:t>which met the requirement by providing enough information to answer the full question.</w:t>
            </w:r>
          </w:p>
          <w:p w14:paraId="23970211" w14:textId="77777777" w:rsidR="001F39E9" w:rsidRDefault="001F39E9" w:rsidP="0084622E">
            <w:pPr>
              <w:rPr>
                <w:rFonts w:ascii="Trebuchet MS" w:hAnsi="Trebuchet MS"/>
              </w:rPr>
            </w:pPr>
          </w:p>
          <w:p w14:paraId="755C06C5" w14:textId="77777777" w:rsidR="00AB149F" w:rsidRPr="00AB149F" w:rsidRDefault="00AB149F" w:rsidP="00AB149F">
            <w:pPr>
              <w:rPr>
                <w:rFonts w:ascii="Trebuchet MS" w:hAnsi="Trebuchet MS"/>
              </w:rPr>
            </w:pPr>
            <w:r w:rsidRPr="00AB149F">
              <w:rPr>
                <w:rFonts w:ascii="Trebuchet MS" w:hAnsi="Trebuchet MS"/>
              </w:rPr>
              <w:t xml:space="preserve">The response addressed the key elements of the question.  It referenced </w:t>
            </w:r>
            <w:proofErr w:type="spellStart"/>
            <w:r w:rsidRPr="00AB149F">
              <w:rPr>
                <w:rFonts w:ascii="Trebuchet MS" w:hAnsi="Trebuchet MS"/>
              </w:rPr>
              <w:t>SystmOne</w:t>
            </w:r>
            <w:proofErr w:type="spellEnd"/>
            <w:r w:rsidRPr="00AB149F">
              <w:rPr>
                <w:rFonts w:ascii="Trebuchet MS" w:hAnsi="Trebuchet MS"/>
              </w:rPr>
              <w:t xml:space="preserve"> and SNOMED, listed required systems and software licences, and described cloud based telephony and data protection arrangements. The response highlighted digital governance, clinical safety governance aligned with DCB0129/0160, and interoperability with GP Connect, NHS 111, and UCC services. Quantified performance and resilience metrics were provided, and the operational focus on KPIs for CBT was noted, demonstrating awareness of monitoring and service quality expectations. The response also referenced experience at other sites, indicating baseline capability and operational understanding.</w:t>
            </w:r>
          </w:p>
          <w:p w14:paraId="667C9C9D" w14:textId="77777777" w:rsidR="00AB149F" w:rsidRPr="00AB149F" w:rsidRDefault="00AB149F" w:rsidP="00AB149F">
            <w:pPr>
              <w:rPr>
                <w:rFonts w:ascii="Trebuchet MS" w:hAnsi="Trebuchet MS"/>
              </w:rPr>
            </w:pPr>
          </w:p>
          <w:p w14:paraId="55912659" w14:textId="4055C548" w:rsidR="00AB149F" w:rsidRPr="00AB149F" w:rsidRDefault="00AB149F" w:rsidP="00AB149F">
            <w:pPr>
              <w:rPr>
                <w:rFonts w:ascii="Trebuchet MS" w:hAnsi="Trebuchet MS"/>
              </w:rPr>
            </w:pPr>
            <w:r w:rsidRPr="00AB149F">
              <w:rPr>
                <w:rFonts w:ascii="Trebuchet MS" w:hAnsi="Trebuchet MS"/>
              </w:rPr>
              <w:t>However, while the response covered all mandatory areas, it lacked depth in translating existing experience to the specific practices under consideration. The response described what</w:t>
            </w:r>
            <w:r w:rsidR="001F6A7C">
              <w:rPr>
                <w:rFonts w:ascii="Trebuchet MS" w:hAnsi="Trebuchet MS"/>
              </w:rPr>
              <w:t xml:space="preserve"> your organisation </w:t>
            </w:r>
            <w:r w:rsidRPr="00AB149F">
              <w:rPr>
                <w:rFonts w:ascii="Trebuchet MS" w:hAnsi="Trebuchet MS"/>
              </w:rPr>
              <w:t xml:space="preserve">currently does at other sites but did not provide sufficient detail on how those processes would be implemented, adapted, or scaled for the practices in this contract. Direct NHS 111 booking was mentioned but without clarity on frequency or coverage, and there was limited explanation of how CBT functionality would be used in day-to-day operations to achieve the stated KPIs. </w:t>
            </w:r>
          </w:p>
          <w:p w14:paraId="3C791314" w14:textId="77777777" w:rsidR="00AB149F" w:rsidRPr="00AB149F" w:rsidRDefault="00AB149F" w:rsidP="00AB149F">
            <w:pPr>
              <w:rPr>
                <w:rFonts w:ascii="Trebuchet MS" w:hAnsi="Trebuchet MS"/>
              </w:rPr>
            </w:pPr>
          </w:p>
          <w:p w14:paraId="733707E3" w14:textId="7CE0B957" w:rsidR="001F39E9" w:rsidRDefault="00AB149F" w:rsidP="00AB149F">
            <w:pPr>
              <w:rPr>
                <w:rFonts w:ascii="Trebuchet MS" w:hAnsi="Trebuchet MS"/>
              </w:rPr>
            </w:pPr>
            <w:r w:rsidRPr="00AB149F">
              <w:rPr>
                <w:rFonts w:ascii="Trebuchet MS" w:hAnsi="Trebuchet MS"/>
              </w:rPr>
              <w:t xml:space="preserve">To achieve a Good score, the response would need to provide more specific, actionable detail. This could include describing how experience from other sites would be translated and implemented in the target practices, including staff roles, training plans, timelines, and operational workflows. Clearer explanation of NHS 111 booking coverage, how cloud based telephony would be used day-to-day to meet KPIs, and concrete examples of managing clinical safety, data protection, and interoperability in practice would demonstrate thorough understanding. Providing local performance metrics, evidence of system level integration, and how the practices would be brought up to </w:t>
            </w:r>
            <w:r w:rsidR="001F6A7C">
              <w:rPr>
                <w:rFonts w:ascii="Trebuchet MS" w:hAnsi="Trebuchet MS"/>
              </w:rPr>
              <w:t xml:space="preserve">your organisation’s </w:t>
            </w:r>
            <w:r w:rsidRPr="00AB149F">
              <w:rPr>
                <w:rFonts w:ascii="Trebuchet MS" w:hAnsi="Trebuchet MS"/>
              </w:rPr>
              <w:t>own high operational standards would give confidence that the service could be delivered fully and effectively.</w:t>
            </w:r>
          </w:p>
        </w:tc>
        <w:tc>
          <w:tcPr>
            <w:tcW w:w="5287" w:type="dxa"/>
            <w:gridSpan w:val="2"/>
          </w:tcPr>
          <w:p w14:paraId="213674C5" w14:textId="77777777" w:rsidR="001F39E9" w:rsidRDefault="001F39E9"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412A7339" w14:textId="77777777" w:rsidR="001F39E9" w:rsidRDefault="001F39E9" w:rsidP="0084622E">
            <w:pPr>
              <w:rPr>
                <w:rFonts w:ascii="Trebuchet MS" w:hAnsi="Trebuchet MS" w:cs="Arial"/>
                <w:b/>
                <w:bCs/>
              </w:rPr>
            </w:pPr>
          </w:p>
          <w:p w14:paraId="14931A64" w14:textId="606B8358" w:rsidR="001F39E9" w:rsidRDefault="001F39E9" w:rsidP="0084622E">
            <w:pPr>
              <w:rPr>
                <w:rFonts w:ascii="Trebuchet MS" w:hAnsi="Trebuchet MS"/>
              </w:rPr>
            </w:pPr>
            <w:r>
              <w:rPr>
                <w:rFonts w:ascii="Trebuchet MS" w:hAnsi="Trebuchet MS"/>
              </w:rPr>
              <w:lastRenderedPageBreak/>
              <w:t xml:space="preserve">A </w:t>
            </w:r>
            <w:r>
              <w:rPr>
                <w:rFonts w:ascii="Trebuchet MS" w:hAnsi="Trebuchet MS"/>
                <w:b/>
                <w:bCs/>
              </w:rPr>
              <w:t>Good</w:t>
            </w:r>
            <w:r>
              <w:rPr>
                <w:rFonts w:ascii="Trebuchet MS" w:hAnsi="Trebuchet MS"/>
              </w:rPr>
              <w:t xml:space="preserve"> response </w:t>
            </w:r>
            <w:r w:rsidR="00D177F9">
              <w:rPr>
                <w:rFonts w:ascii="Trebuchet MS" w:hAnsi="Trebuchet MS"/>
              </w:rPr>
              <w:t>which met the requirement by providing confidence the requirement can be delivered in full.</w:t>
            </w:r>
          </w:p>
          <w:p w14:paraId="6A682925" w14:textId="77777777" w:rsidR="001F39E9" w:rsidRDefault="001F39E9" w:rsidP="0084622E">
            <w:pPr>
              <w:rPr>
                <w:rFonts w:ascii="Trebuchet MS" w:hAnsi="Trebuchet MS"/>
              </w:rPr>
            </w:pPr>
          </w:p>
          <w:p w14:paraId="471206B8" w14:textId="77777777" w:rsidR="00D15A48" w:rsidRPr="00D15A48" w:rsidRDefault="00D15A48" w:rsidP="00D15A48">
            <w:pPr>
              <w:rPr>
                <w:rFonts w:ascii="Trebuchet MS" w:hAnsi="Trebuchet MS"/>
              </w:rPr>
            </w:pPr>
            <w:r w:rsidRPr="00D15A48">
              <w:rPr>
                <w:rFonts w:ascii="Trebuchet MS" w:hAnsi="Trebuchet MS"/>
              </w:rPr>
              <w:t xml:space="preserve">The response addressed the key elements of the question.  It referenced TPP </w:t>
            </w:r>
            <w:proofErr w:type="spellStart"/>
            <w:r w:rsidRPr="00D15A48">
              <w:rPr>
                <w:rFonts w:ascii="Trebuchet MS" w:hAnsi="Trebuchet MS"/>
              </w:rPr>
              <w:t>SystmOne</w:t>
            </w:r>
            <w:proofErr w:type="spellEnd"/>
            <w:r w:rsidRPr="00D15A48">
              <w:rPr>
                <w:rFonts w:ascii="Trebuchet MS" w:hAnsi="Trebuchet MS"/>
              </w:rPr>
              <w:t>, SNOMED-aligned templates, QOF and LTC frameworks, and demonstrated active use of WSIC dashboards and KPI monitoring. A dedicated data specialist was described to support contract and ICB reporting, showing how data is used for both compliance and service improvement. Integration and interoperability were addressed through GP Connect, direct booking for NHS 111 and UCC, and connection with WSIC, the London Care Record, Pharmacy First, OOH services, and immunisations. The response also provided evidence of resolving historic integration gaps at Isleworth.</w:t>
            </w:r>
          </w:p>
          <w:p w14:paraId="19989271" w14:textId="77777777" w:rsidR="00D15A48" w:rsidRPr="00D15A48" w:rsidRDefault="00D15A48" w:rsidP="00D15A48">
            <w:pPr>
              <w:rPr>
                <w:rFonts w:ascii="Trebuchet MS" w:hAnsi="Trebuchet MS"/>
              </w:rPr>
            </w:pPr>
          </w:p>
          <w:p w14:paraId="19CB8EF2" w14:textId="77777777" w:rsidR="001F39E9" w:rsidRDefault="00D15A48" w:rsidP="00D177F9">
            <w:pPr>
              <w:rPr>
                <w:rFonts w:ascii="Trebuchet MS" w:hAnsi="Trebuchet MS"/>
              </w:rPr>
            </w:pPr>
            <w:r w:rsidRPr="00D15A48">
              <w:rPr>
                <w:rFonts w:ascii="Trebuchet MS" w:hAnsi="Trebuchet MS"/>
              </w:rPr>
              <w:t xml:space="preserve">Digital access and patient enablement were well described, including high NHS App adoption, a clear digital promotion strategy, and examples of reduced UCC usage linked to digital initiatives. Cloud based telephony functionality was mature, including call queuing, call back, IVR, analytics, </w:t>
            </w:r>
            <w:proofErr w:type="spellStart"/>
            <w:r w:rsidRPr="00D15A48">
              <w:rPr>
                <w:rFonts w:ascii="Trebuchet MS" w:hAnsi="Trebuchet MS"/>
              </w:rPr>
              <w:t>SystmOne</w:t>
            </w:r>
            <w:proofErr w:type="spellEnd"/>
            <w:r w:rsidRPr="00D15A48">
              <w:rPr>
                <w:rFonts w:ascii="Trebuchet MS" w:hAnsi="Trebuchet MS"/>
              </w:rPr>
              <w:t xml:space="preserve"> integration, and business continuity arrangements. Information governance and security were addressed through DSPT, GDPR, Caldicott compliance, role based access, smartcards, encryption, IG training, and regular data auditing. Business continuity arrangements, including daily encrypted backups, paper fallback, buddy practice models, and remote working via cloud telephony, were included. The response provided clear operational detail, explained how systems were used in practice, and gave confidence that the service could be delivered effectively.</w:t>
            </w:r>
          </w:p>
          <w:p w14:paraId="3832B6E7" w14:textId="2B4FBC10" w:rsidR="00D0286E" w:rsidRPr="00D177F9" w:rsidRDefault="00D0286E" w:rsidP="00D177F9">
            <w:pPr>
              <w:rPr>
                <w:rFonts w:ascii="Trebuchet MS" w:hAnsi="Trebuchet MS"/>
              </w:rPr>
            </w:pPr>
          </w:p>
        </w:tc>
      </w:tr>
    </w:tbl>
    <w:p w14:paraId="25FAEF47" w14:textId="77777777" w:rsidR="0033411B" w:rsidRDefault="0033411B" w:rsidP="0033411B">
      <w:pPr>
        <w:jc w:val="left"/>
        <w:rPr>
          <w:rFonts w:ascii="Trebuchet MS" w:hAnsi="Trebuchet MS"/>
        </w:rPr>
      </w:pPr>
    </w:p>
    <w:p w14:paraId="1957C542" w14:textId="77777777" w:rsidR="002B3882" w:rsidRDefault="002B3882">
      <w:r>
        <w:br w:type="page"/>
      </w: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F94A7E" w14:paraId="57694149" w14:textId="77777777" w:rsidTr="0084622E">
        <w:trPr>
          <w:trHeight w:val="412"/>
        </w:trPr>
        <w:tc>
          <w:tcPr>
            <w:tcW w:w="15570" w:type="dxa"/>
            <w:gridSpan w:val="7"/>
            <w:shd w:val="clear" w:color="auto" w:fill="4F81BD" w:themeFill="accent1"/>
            <w:vAlign w:val="center"/>
          </w:tcPr>
          <w:p w14:paraId="5F8A4AED" w14:textId="27DE61B9" w:rsidR="00F94A7E" w:rsidRDefault="00F94A7E"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F94A7E" w14:paraId="5B84D968" w14:textId="77777777" w:rsidTr="0084622E">
        <w:trPr>
          <w:trHeight w:val="378"/>
        </w:trPr>
        <w:tc>
          <w:tcPr>
            <w:tcW w:w="1048" w:type="dxa"/>
            <w:vMerge w:val="restart"/>
            <w:shd w:val="clear" w:color="auto" w:fill="DBE5F1" w:themeFill="accent1" w:themeFillTint="33"/>
            <w:vAlign w:val="center"/>
          </w:tcPr>
          <w:p w14:paraId="7BFA6987"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50AF6258"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735C9F02"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434D1626" w14:textId="7D547BC9" w:rsidR="00F94A7E"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7F57848C" w14:textId="77777777" w:rsidR="00F94A7E" w:rsidRPr="00D65E16" w:rsidRDefault="00F94A7E" w:rsidP="0084622E">
            <w:pPr>
              <w:pStyle w:val="Body"/>
              <w:jc w:val="center"/>
              <w:rPr>
                <w:rFonts w:ascii="Trebuchet MS" w:hAnsi="Trebuchet MS"/>
                <w:b/>
                <w:bCs/>
              </w:rPr>
            </w:pPr>
            <w:r>
              <w:rPr>
                <w:rFonts w:ascii="Trebuchet MS" w:hAnsi="Trebuchet MS"/>
                <w:b/>
                <w:bCs/>
              </w:rPr>
              <w:t>Hounslow Medical Centre</w:t>
            </w:r>
          </w:p>
        </w:tc>
      </w:tr>
      <w:tr w:rsidR="00F94A7E" w14:paraId="482A8BC3" w14:textId="77777777" w:rsidTr="0084622E">
        <w:tc>
          <w:tcPr>
            <w:tcW w:w="1048" w:type="dxa"/>
            <w:vMerge/>
            <w:shd w:val="clear" w:color="auto" w:fill="DBE5F1" w:themeFill="accent1" w:themeFillTint="33"/>
            <w:vAlign w:val="center"/>
          </w:tcPr>
          <w:p w14:paraId="12955003" w14:textId="77777777" w:rsidR="00F94A7E" w:rsidRPr="00D65E16" w:rsidRDefault="00F94A7E" w:rsidP="0084622E">
            <w:pPr>
              <w:pStyle w:val="Body"/>
              <w:jc w:val="center"/>
              <w:rPr>
                <w:rFonts w:ascii="Trebuchet MS" w:hAnsi="Trebuchet MS"/>
                <w:b/>
                <w:bCs/>
              </w:rPr>
            </w:pPr>
          </w:p>
        </w:tc>
        <w:tc>
          <w:tcPr>
            <w:tcW w:w="2522" w:type="dxa"/>
            <w:vMerge/>
            <w:shd w:val="clear" w:color="auto" w:fill="DBE5F1" w:themeFill="accent1" w:themeFillTint="33"/>
            <w:vAlign w:val="center"/>
          </w:tcPr>
          <w:p w14:paraId="052B45C8" w14:textId="77777777" w:rsidR="00F94A7E" w:rsidRPr="00D65E16" w:rsidRDefault="00F94A7E" w:rsidP="0084622E">
            <w:pPr>
              <w:pStyle w:val="Body"/>
              <w:jc w:val="center"/>
              <w:rPr>
                <w:rFonts w:ascii="Trebuchet MS" w:hAnsi="Trebuchet MS"/>
                <w:b/>
                <w:bCs/>
              </w:rPr>
            </w:pPr>
          </w:p>
        </w:tc>
        <w:tc>
          <w:tcPr>
            <w:tcW w:w="1196" w:type="dxa"/>
            <w:vMerge/>
            <w:shd w:val="clear" w:color="auto" w:fill="DBE5F1" w:themeFill="accent1" w:themeFillTint="33"/>
            <w:vAlign w:val="center"/>
          </w:tcPr>
          <w:p w14:paraId="6820B018" w14:textId="77777777" w:rsidR="00F94A7E" w:rsidRPr="00D65E16" w:rsidRDefault="00F94A7E" w:rsidP="0084622E">
            <w:pPr>
              <w:pStyle w:val="Body"/>
              <w:jc w:val="center"/>
              <w:rPr>
                <w:rFonts w:ascii="Trebuchet MS" w:hAnsi="Trebuchet MS"/>
                <w:b/>
                <w:bCs/>
              </w:rPr>
            </w:pPr>
          </w:p>
        </w:tc>
        <w:tc>
          <w:tcPr>
            <w:tcW w:w="3143" w:type="dxa"/>
            <w:shd w:val="clear" w:color="auto" w:fill="DBE5F1" w:themeFill="accent1" w:themeFillTint="33"/>
            <w:vAlign w:val="center"/>
          </w:tcPr>
          <w:p w14:paraId="49106987"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15AD2D99"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2FBAF9FC"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33150340" w14:textId="77777777" w:rsidR="00F94A7E" w:rsidRPr="00D65E16" w:rsidRDefault="00F94A7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F94A7E" w14:paraId="7D55A692" w14:textId="77777777" w:rsidTr="0084622E">
        <w:trPr>
          <w:trHeight w:val="410"/>
        </w:trPr>
        <w:tc>
          <w:tcPr>
            <w:tcW w:w="15570" w:type="dxa"/>
            <w:gridSpan w:val="7"/>
            <w:shd w:val="clear" w:color="auto" w:fill="B8CCE4" w:themeFill="accent1" w:themeFillTint="66"/>
            <w:vAlign w:val="center"/>
          </w:tcPr>
          <w:p w14:paraId="234085B1" w14:textId="77777777" w:rsidR="00F94A7E" w:rsidRDefault="00F94A7E" w:rsidP="0084622E">
            <w:pPr>
              <w:pStyle w:val="Body"/>
              <w:jc w:val="left"/>
              <w:rPr>
                <w:rFonts w:ascii="Trebuchet MS" w:hAnsi="Trebuchet MS"/>
                <w:b/>
                <w:bCs/>
              </w:rPr>
            </w:pPr>
            <w:r>
              <w:rPr>
                <w:rFonts w:ascii="Trebuchet MS" w:hAnsi="Trebuchet MS"/>
                <w:b/>
                <w:bCs/>
              </w:rPr>
              <w:t>Criterion 2 – Quality and Innovation</w:t>
            </w:r>
          </w:p>
        </w:tc>
      </w:tr>
      <w:tr w:rsidR="00F94A7E" w14:paraId="0FD3C645" w14:textId="77777777" w:rsidTr="0084622E">
        <w:trPr>
          <w:trHeight w:val="680"/>
        </w:trPr>
        <w:tc>
          <w:tcPr>
            <w:tcW w:w="1048" w:type="dxa"/>
            <w:tcBorders>
              <w:bottom w:val="single" w:sz="4" w:space="0" w:color="auto"/>
            </w:tcBorders>
            <w:shd w:val="clear" w:color="auto" w:fill="EAF1DD" w:themeFill="accent3" w:themeFillTint="33"/>
            <w:vAlign w:val="center"/>
          </w:tcPr>
          <w:p w14:paraId="59E435FC" w14:textId="07E7F6E1" w:rsidR="00F94A7E" w:rsidRPr="000E1ED0" w:rsidRDefault="00F94A7E"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sidR="00A8535E">
              <w:rPr>
                <w:rFonts w:ascii="Trebuchet MS" w:hAnsi="Trebuchet MS"/>
                <w:b/>
                <w:bCs/>
              </w:rPr>
              <w:t>6</w:t>
            </w:r>
          </w:p>
        </w:tc>
        <w:tc>
          <w:tcPr>
            <w:tcW w:w="2522" w:type="dxa"/>
            <w:tcBorders>
              <w:bottom w:val="single" w:sz="4" w:space="0" w:color="auto"/>
            </w:tcBorders>
            <w:shd w:val="clear" w:color="auto" w:fill="EAF1DD" w:themeFill="accent3" w:themeFillTint="33"/>
            <w:vAlign w:val="center"/>
          </w:tcPr>
          <w:p w14:paraId="22F7E3A2" w14:textId="4DA19EAE" w:rsidR="00F94A7E" w:rsidRPr="000E1ED0" w:rsidRDefault="00A8535E" w:rsidP="0084622E">
            <w:pPr>
              <w:jc w:val="left"/>
              <w:rPr>
                <w:rFonts w:ascii="Trebuchet MS" w:hAnsi="Trebuchet MS"/>
                <w:b/>
                <w:bCs/>
              </w:rPr>
            </w:pPr>
            <w:r>
              <w:rPr>
                <w:rFonts w:ascii="Trebuchet MS" w:hAnsi="Trebuchet MS"/>
                <w:b/>
                <w:bCs/>
              </w:rPr>
              <w:t>Premises</w:t>
            </w:r>
          </w:p>
        </w:tc>
        <w:tc>
          <w:tcPr>
            <w:tcW w:w="1196" w:type="dxa"/>
            <w:tcBorders>
              <w:bottom w:val="single" w:sz="4" w:space="0" w:color="auto"/>
            </w:tcBorders>
            <w:shd w:val="clear" w:color="auto" w:fill="EAF1DD" w:themeFill="accent3" w:themeFillTint="33"/>
            <w:vAlign w:val="center"/>
          </w:tcPr>
          <w:p w14:paraId="1AE48496" w14:textId="685EBAB6" w:rsidR="00F94A7E" w:rsidRPr="000E1ED0" w:rsidRDefault="00A8535E" w:rsidP="0084622E">
            <w:pPr>
              <w:jc w:val="center"/>
              <w:rPr>
                <w:rFonts w:ascii="Trebuchet MS" w:hAnsi="Trebuchet MS"/>
                <w:b/>
                <w:bCs/>
              </w:rPr>
            </w:pPr>
            <w:r>
              <w:rPr>
                <w:rFonts w:ascii="Trebuchet MS" w:hAnsi="Trebuchet MS"/>
                <w:b/>
                <w:bCs/>
              </w:rPr>
              <w:t>3%</w:t>
            </w:r>
          </w:p>
        </w:tc>
        <w:tc>
          <w:tcPr>
            <w:tcW w:w="3143" w:type="dxa"/>
            <w:tcBorders>
              <w:bottom w:val="single" w:sz="4" w:space="0" w:color="auto"/>
            </w:tcBorders>
            <w:shd w:val="clear" w:color="auto" w:fill="EAF1DD" w:themeFill="accent3" w:themeFillTint="33"/>
            <w:vAlign w:val="center"/>
          </w:tcPr>
          <w:p w14:paraId="4BBF33F3" w14:textId="798C68CC" w:rsidR="00F94A7E" w:rsidRPr="00372CAA" w:rsidRDefault="00AB149F" w:rsidP="0084622E">
            <w:pPr>
              <w:jc w:val="center"/>
              <w:rPr>
                <w:rFonts w:ascii="Trebuchet MS" w:hAnsi="Trebuchet MS"/>
                <w:b/>
                <w:bCs/>
              </w:rPr>
            </w:pPr>
            <w:r>
              <w:rPr>
                <w:rFonts w:ascii="Trebuchet MS" w:hAnsi="Trebuchet MS"/>
                <w:b/>
                <w:bCs/>
              </w:rPr>
              <w:t>GOOD (8)</w:t>
            </w:r>
          </w:p>
        </w:tc>
        <w:tc>
          <w:tcPr>
            <w:tcW w:w="2374" w:type="dxa"/>
            <w:tcBorders>
              <w:bottom w:val="single" w:sz="4" w:space="0" w:color="auto"/>
            </w:tcBorders>
            <w:shd w:val="clear" w:color="auto" w:fill="EAF1DD" w:themeFill="accent3" w:themeFillTint="33"/>
            <w:vAlign w:val="center"/>
          </w:tcPr>
          <w:p w14:paraId="0138D9BB" w14:textId="221DB22B" w:rsidR="00F94A7E" w:rsidRPr="00372CAA" w:rsidRDefault="00AB149F" w:rsidP="0084622E">
            <w:pPr>
              <w:jc w:val="center"/>
              <w:rPr>
                <w:rFonts w:ascii="Trebuchet MS" w:hAnsi="Trebuchet MS"/>
                <w:b/>
                <w:bCs/>
              </w:rPr>
            </w:pPr>
            <w:r>
              <w:rPr>
                <w:rFonts w:ascii="Trebuchet MS" w:hAnsi="Trebuchet MS"/>
                <w:b/>
                <w:bCs/>
              </w:rPr>
              <w:t>2.4%</w:t>
            </w:r>
          </w:p>
        </w:tc>
        <w:tc>
          <w:tcPr>
            <w:tcW w:w="2930" w:type="dxa"/>
            <w:vAlign w:val="center"/>
          </w:tcPr>
          <w:p w14:paraId="7D059659" w14:textId="44757EAE" w:rsidR="00F94A7E" w:rsidRDefault="008E0D58" w:rsidP="0084622E">
            <w:pPr>
              <w:jc w:val="center"/>
              <w:rPr>
                <w:rFonts w:ascii="Trebuchet MS" w:hAnsi="Trebuchet MS"/>
              </w:rPr>
            </w:pPr>
            <w:r>
              <w:rPr>
                <w:rFonts w:ascii="Trebuchet MS" w:hAnsi="Trebuchet MS"/>
              </w:rPr>
              <w:t>EXCELLENT (10)</w:t>
            </w:r>
          </w:p>
        </w:tc>
        <w:tc>
          <w:tcPr>
            <w:tcW w:w="2357" w:type="dxa"/>
            <w:vAlign w:val="center"/>
          </w:tcPr>
          <w:p w14:paraId="5A65D61C" w14:textId="3CB2CD68" w:rsidR="00F94A7E" w:rsidRDefault="008E0D58" w:rsidP="0084622E">
            <w:pPr>
              <w:jc w:val="center"/>
              <w:rPr>
                <w:rFonts w:ascii="Trebuchet MS" w:hAnsi="Trebuchet MS"/>
              </w:rPr>
            </w:pPr>
            <w:r>
              <w:rPr>
                <w:rFonts w:ascii="Trebuchet MS" w:hAnsi="Trebuchet MS"/>
              </w:rPr>
              <w:t>3%</w:t>
            </w:r>
          </w:p>
        </w:tc>
      </w:tr>
      <w:tr w:rsidR="00F94A7E" w14:paraId="2EDB95EC"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4A69ED3A" w14:textId="77777777" w:rsidR="00F94A7E" w:rsidRDefault="00F94A7E"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5CBEB1B2" w14:textId="77777777" w:rsidR="00F94A7E" w:rsidRDefault="00F94A7E" w:rsidP="0084622E">
            <w:pPr>
              <w:rPr>
                <w:rFonts w:ascii="Trebuchet MS" w:hAnsi="Trebuchet MS"/>
              </w:rPr>
            </w:pPr>
          </w:p>
          <w:p w14:paraId="1AB3DB86" w14:textId="5522E29F" w:rsidR="00F94A7E" w:rsidRDefault="00F94A7E" w:rsidP="0084622E">
            <w:pPr>
              <w:rPr>
                <w:rFonts w:ascii="Trebuchet MS" w:hAnsi="Trebuchet MS"/>
              </w:rPr>
            </w:pPr>
            <w:r>
              <w:rPr>
                <w:rFonts w:ascii="Trebuchet MS" w:hAnsi="Trebuchet MS"/>
              </w:rPr>
              <w:t xml:space="preserve">A </w:t>
            </w:r>
            <w:r w:rsidR="00E15570">
              <w:rPr>
                <w:rFonts w:ascii="Trebuchet MS" w:hAnsi="Trebuchet MS"/>
                <w:b/>
                <w:bCs/>
              </w:rPr>
              <w:t>Good</w:t>
            </w:r>
            <w:r>
              <w:rPr>
                <w:rFonts w:ascii="Trebuchet MS" w:hAnsi="Trebuchet MS"/>
              </w:rPr>
              <w:t xml:space="preserve"> response</w:t>
            </w:r>
            <w:r w:rsidR="00E15570">
              <w:rPr>
                <w:rFonts w:ascii="Trebuchet MS" w:hAnsi="Trebuchet MS"/>
              </w:rPr>
              <w:t xml:space="preserve"> which met the requirement with assurance by demonstrating thorough understanding of the requirement.</w:t>
            </w:r>
            <w:r>
              <w:rPr>
                <w:rFonts w:ascii="Trebuchet MS" w:hAnsi="Trebuchet MS"/>
              </w:rPr>
              <w:t xml:space="preserve"> </w:t>
            </w:r>
          </w:p>
          <w:p w14:paraId="537ED945" w14:textId="77777777" w:rsidR="00014A48" w:rsidRDefault="00014A48" w:rsidP="0084622E">
            <w:pPr>
              <w:rPr>
                <w:rFonts w:ascii="Trebuchet MS" w:hAnsi="Trebuchet MS"/>
              </w:rPr>
            </w:pPr>
          </w:p>
          <w:p w14:paraId="6CEE76C8" w14:textId="77777777" w:rsidR="00E51568" w:rsidRPr="00E51568" w:rsidRDefault="00E51568" w:rsidP="00E51568">
            <w:pPr>
              <w:rPr>
                <w:rFonts w:ascii="Trebuchet MS" w:hAnsi="Trebuchet MS"/>
              </w:rPr>
            </w:pPr>
            <w:r w:rsidRPr="00E51568">
              <w:rPr>
                <w:rFonts w:ascii="Trebuchet MS" w:hAnsi="Trebuchet MS"/>
              </w:rPr>
              <w:t>The response is detailed, structured and aligned with the Service Specification, providing good assurance that the premises will support safe, compliant and patient centred service delivery. The response demonstrates a clear understanding of the regulatory and operational requirements for NHS primary care estates, with reference to CQC standards, the NHS Premises Assurance Model, Health Technical Memoranda and Health Building Notes. Compliance with statutory testing, planned preventative maintenance, NHS National Cleaning Standards and health and safety requirements was clearly articulated, alongside structured incident reporting and trend analysis processes, reflecting a mature governance framework.</w:t>
            </w:r>
          </w:p>
          <w:p w14:paraId="134FD12B" w14:textId="77777777" w:rsidR="00E51568" w:rsidRPr="00E51568" w:rsidRDefault="00E51568" w:rsidP="00E51568">
            <w:pPr>
              <w:rPr>
                <w:rFonts w:ascii="Trebuchet MS" w:hAnsi="Trebuchet MS"/>
              </w:rPr>
            </w:pPr>
          </w:p>
          <w:p w14:paraId="7818117F" w14:textId="77777777" w:rsidR="00E51568" w:rsidRPr="00E51568" w:rsidRDefault="00E51568" w:rsidP="00E51568">
            <w:pPr>
              <w:rPr>
                <w:rFonts w:ascii="Trebuchet MS" w:hAnsi="Trebuchet MS"/>
              </w:rPr>
            </w:pPr>
            <w:r w:rsidRPr="00E51568">
              <w:rPr>
                <w:rFonts w:ascii="Trebuchet MS" w:hAnsi="Trebuchet MS"/>
              </w:rPr>
              <w:t xml:space="preserve">Operational efficiency was a notable strength. The response outlines a logical patient flow model supported by digital check-in, queue management systems and prioritisation processes for vulnerable patients. The integration of </w:t>
            </w:r>
            <w:proofErr w:type="spellStart"/>
            <w:r w:rsidRPr="00E51568">
              <w:rPr>
                <w:rFonts w:ascii="Trebuchet MS" w:hAnsi="Trebuchet MS"/>
              </w:rPr>
              <w:t>SystmOne</w:t>
            </w:r>
            <w:proofErr w:type="spellEnd"/>
            <w:r w:rsidRPr="00E51568">
              <w:rPr>
                <w:rFonts w:ascii="Trebuchet MS" w:hAnsi="Trebuchet MS"/>
              </w:rPr>
              <w:t>, cloud based telephony, NHS 111 direct booking and digital consultation tools demonstrates a modern, digitally enabled approach aligned with national priorities and the Service Specification. The inclusion of shared room booking modules, surge planning and flexible multi-purpose clinical rooms shows practical understanding of how estate utilisation supports effective service delivery. The recognition that digital infrastructure, including telephony systems, forms an integral part of the premises strategy was positively noted.</w:t>
            </w:r>
          </w:p>
          <w:p w14:paraId="4E641BCA" w14:textId="77777777" w:rsidR="00E51568" w:rsidRPr="00E51568" w:rsidRDefault="00E51568" w:rsidP="00E51568">
            <w:pPr>
              <w:rPr>
                <w:rFonts w:ascii="Trebuchet MS" w:hAnsi="Trebuchet MS"/>
              </w:rPr>
            </w:pPr>
          </w:p>
          <w:p w14:paraId="718AE886" w14:textId="77777777" w:rsidR="00E51568" w:rsidRPr="00E51568" w:rsidRDefault="00E51568" w:rsidP="00E51568">
            <w:pPr>
              <w:rPr>
                <w:rFonts w:ascii="Trebuchet MS" w:hAnsi="Trebuchet MS"/>
              </w:rPr>
            </w:pPr>
            <w:r w:rsidRPr="00E51568">
              <w:rPr>
                <w:rFonts w:ascii="Trebuchet MS" w:hAnsi="Trebuchet MS"/>
              </w:rPr>
              <w:t xml:space="preserve">The response demonstrates strong awareness of infection prevention and control, waste management and cleaning governance, supported by structured oversight and risk assessment processes. Patient experience, dignity and respect were well described, including sound insulated consulting rooms, privacy measures, chaperone availability, culturally sensitive decor and the creation of calm environments. Specific reference to dementia friendly considerations and appropriate room allocation based on patient need was positively received, </w:t>
            </w:r>
            <w:r w:rsidRPr="00E51568">
              <w:rPr>
                <w:rFonts w:ascii="Trebuchet MS" w:hAnsi="Trebuchet MS"/>
              </w:rPr>
              <w:lastRenderedPageBreak/>
              <w:t>as this reflects thoughtful design. The commitment to PLACE assessments and Patient Participation Group involvement further reinforces a co-productive approach to improving the environment.</w:t>
            </w:r>
          </w:p>
          <w:p w14:paraId="79075C34" w14:textId="77777777" w:rsidR="00E51568" w:rsidRPr="00E51568" w:rsidRDefault="00E51568" w:rsidP="00E51568">
            <w:pPr>
              <w:rPr>
                <w:rFonts w:ascii="Trebuchet MS" w:hAnsi="Trebuchet MS"/>
              </w:rPr>
            </w:pPr>
          </w:p>
          <w:p w14:paraId="2A693D17" w14:textId="77777777" w:rsidR="00E51568" w:rsidRPr="00E51568" w:rsidRDefault="00E51568" w:rsidP="00E51568">
            <w:pPr>
              <w:rPr>
                <w:rFonts w:ascii="Trebuchet MS" w:hAnsi="Trebuchet MS"/>
              </w:rPr>
            </w:pPr>
            <w:r w:rsidRPr="00E51568">
              <w:rPr>
                <w:rFonts w:ascii="Trebuchet MS" w:hAnsi="Trebuchet MS"/>
              </w:rPr>
              <w:t>Accessibility and inclusion were addressed, including reference to SEND needs and general compliance with the Equality Act 2010. However, while the response acknowledges the legislative framework, the response would have benefitted from greater detail on how compliance will be operationalised in practice. Although accessibility features and patient centred design principles were referenced, the “how” was not always fully developed, and there was limited explicit linkage to particular local cohorts or demographic needs. Overall, the answer provides strong assurance across the required domains and meets the standard for a Good response.</w:t>
            </w:r>
          </w:p>
          <w:p w14:paraId="22595B1F" w14:textId="77777777" w:rsidR="00E51568" w:rsidRPr="00E51568" w:rsidRDefault="00E51568" w:rsidP="00E51568">
            <w:pPr>
              <w:rPr>
                <w:rFonts w:ascii="Trebuchet MS" w:hAnsi="Trebuchet MS"/>
              </w:rPr>
            </w:pPr>
          </w:p>
          <w:p w14:paraId="1F74AB03" w14:textId="59097DD7" w:rsidR="00014A48" w:rsidRPr="00014A48" w:rsidRDefault="00E51568" w:rsidP="00E51568">
            <w:pPr>
              <w:rPr>
                <w:rFonts w:ascii="Trebuchet MS" w:hAnsi="Trebuchet MS"/>
              </w:rPr>
            </w:pPr>
            <w:r w:rsidRPr="00E51568">
              <w:rPr>
                <w:rFonts w:ascii="Trebuchet MS" w:hAnsi="Trebuchet MS"/>
              </w:rPr>
              <w:t>To achieve an Excellent score, the response would need to be strengthened through more explicit, measurable and locally contextualised commitments. This would include the introduction of defined estates KPIs, such as repair response times, infection control compliance thresholds and patient satisfaction metrics related to the environment, embedded within governance reporting. Greater depth in explaining how Equality Act compliance translates into specific, monitored actions for defined patient cohorts would also elevate the answer. In addition, expanding on sustainability commitments with clear targets and demonstrating how estates data and patient feedback directly inform continuous improvement would provide the enhanced assurance expected at an Excellent level.</w:t>
            </w:r>
          </w:p>
          <w:p w14:paraId="1E5D95B8" w14:textId="77777777" w:rsidR="00014A48" w:rsidRPr="00014A48" w:rsidRDefault="00014A48" w:rsidP="00014A48">
            <w:pPr>
              <w:rPr>
                <w:rFonts w:ascii="Trebuchet MS" w:hAnsi="Trebuchet MS"/>
              </w:rPr>
            </w:pPr>
          </w:p>
          <w:p w14:paraId="79D91C75" w14:textId="77777777" w:rsidR="00F94A7E" w:rsidRDefault="00F94A7E" w:rsidP="0084622E">
            <w:pPr>
              <w:rPr>
                <w:rFonts w:ascii="Trebuchet MS" w:hAnsi="Trebuchet MS"/>
              </w:rPr>
            </w:pPr>
          </w:p>
        </w:tc>
        <w:tc>
          <w:tcPr>
            <w:tcW w:w="5287" w:type="dxa"/>
            <w:gridSpan w:val="2"/>
          </w:tcPr>
          <w:p w14:paraId="1925AAD2" w14:textId="77777777" w:rsidR="00F94A7E" w:rsidRDefault="00F94A7E"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5516F21C" w14:textId="77777777" w:rsidR="00F94A7E" w:rsidRDefault="00F94A7E" w:rsidP="0084622E">
            <w:pPr>
              <w:rPr>
                <w:rFonts w:ascii="Trebuchet MS" w:hAnsi="Trebuchet MS" w:cs="Arial"/>
                <w:b/>
                <w:bCs/>
              </w:rPr>
            </w:pPr>
          </w:p>
          <w:p w14:paraId="6C53025F" w14:textId="52F8BFF3" w:rsidR="00F94A7E" w:rsidRDefault="00F94A7E" w:rsidP="0084622E">
            <w:pPr>
              <w:rPr>
                <w:rFonts w:ascii="Trebuchet MS" w:hAnsi="Trebuchet MS"/>
              </w:rPr>
            </w:pPr>
            <w:r>
              <w:rPr>
                <w:rFonts w:ascii="Trebuchet MS" w:hAnsi="Trebuchet MS"/>
              </w:rPr>
              <w:t>A</w:t>
            </w:r>
            <w:r w:rsidR="00E15570">
              <w:rPr>
                <w:rFonts w:ascii="Trebuchet MS" w:hAnsi="Trebuchet MS"/>
              </w:rPr>
              <w:t xml:space="preserve">n </w:t>
            </w:r>
            <w:r w:rsidR="00E15570">
              <w:rPr>
                <w:rFonts w:ascii="Trebuchet MS" w:hAnsi="Trebuchet MS"/>
                <w:b/>
                <w:bCs/>
              </w:rPr>
              <w:t>Excellent</w:t>
            </w:r>
            <w:r>
              <w:rPr>
                <w:rFonts w:ascii="Trebuchet MS" w:hAnsi="Trebuchet MS"/>
              </w:rPr>
              <w:t xml:space="preserve"> response</w:t>
            </w:r>
            <w:r w:rsidR="00E15570">
              <w:rPr>
                <w:rFonts w:ascii="Trebuchet MS" w:hAnsi="Trebuchet MS"/>
              </w:rPr>
              <w:t xml:space="preserve"> that met the requirement with assurance, and comprehensive detail and additional benefit by providing assurance that the services will be delivered to a high standard.</w:t>
            </w:r>
            <w:r>
              <w:rPr>
                <w:rFonts w:ascii="Trebuchet MS" w:hAnsi="Trebuchet MS"/>
              </w:rPr>
              <w:t xml:space="preserve"> </w:t>
            </w:r>
          </w:p>
          <w:p w14:paraId="51372C43" w14:textId="77777777" w:rsidR="00F94A7E" w:rsidRDefault="00F94A7E" w:rsidP="0084622E">
            <w:pPr>
              <w:rPr>
                <w:rFonts w:ascii="Trebuchet MS" w:hAnsi="Trebuchet MS"/>
              </w:rPr>
            </w:pPr>
          </w:p>
          <w:p w14:paraId="368BD5D8" w14:textId="03F596EF" w:rsidR="00E15570" w:rsidRPr="00E15570" w:rsidRDefault="00E15570" w:rsidP="00E15570">
            <w:pPr>
              <w:rPr>
                <w:rFonts w:ascii="Trebuchet MS" w:hAnsi="Trebuchet MS" w:cs="Arial"/>
              </w:rPr>
            </w:pPr>
            <w:r w:rsidRPr="00E15570">
              <w:rPr>
                <w:rFonts w:ascii="Trebuchet MS" w:hAnsi="Trebuchet MS" w:cs="Arial"/>
              </w:rPr>
              <w:t>The response demonstrate</w:t>
            </w:r>
            <w:r>
              <w:rPr>
                <w:rFonts w:ascii="Trebuchet MS" w:hAnsi="Trebuchet MS" w:cs="Arial"/>
              </w:rPr>
              <w:t>d</w:t>
            </w:r>
            <w:r w:rsidRPr="00E15570">
              <w:rPr>
                <w:rFonts w:ascii="Trebuchet MS" w:hAnsi="Trebuchet MS" w:cs="Arial"/>
              </w:rPr>
              <w:t xml:space="preserve"> a comprehensive and highly credible understanding of NHS estates requirements, providing strong assurance that the Isleworth Practice will remain safe, compliant, inclusive, and operationally effective. The response present</w:t>
            </w:r>
            <w:r>
              <w:rPr>
                <w:rFonts w:ascii="Trebuchet MS" w:hAnsi="Trebuchet MS" w:cs="Arial"/>
              </w:rPr>
              <w:t>ed</w:t>
            </w:r>
            <w:r w:rsidRPr="00E15570">
              <w:rPr>
                <w:rFonts w:ascii="Trebuchet MS" w:hAnsi="Trebuchet MS" w:cs="Arial"/>
              </w:rPr>
              <w:t xml:space="preserve"> a mature governance structure supported by experienced estates leadership, a detailed compliance framework, and a live Estates Compliance Register covering PAM assessments, statutory audits, and ongoing monitoring. Operational planning is robust, with a clear utilisation model supported by consultation capabilities and reconfigured clinical capacity. This ensure</w:t>
            </w:r>
            <w:r>
              <w:rPr>
                <w:rFonts w:ascii="Trebuchet MS" w:hAnsi="Trebuchet MS" w:cs="Arial"/>
              </w:rPr>
              <w:t>d</w:t>
            </w:r>
            <w:r w:rsidRPr="00E15570">
              <w:rPr>
                <w:rFonts w:ascii="Trebuchet MS" w:hAnsi="Trebuchet MS" w:cs="Arial"/>
              </w:rPr>
              <w:t xml:space="preserve"> efficient patient flow and align</w:t>
            </w:r>
            <w:r>
              <w:rPr>
                <w:rFonts w:ascii="Trebuchet MS" w:hAnsi="Trebuchet MS" w:cs="Arial"/>
              </w:rPr>
              <w:t>ed</w:t>
            </w:r>
            <w:r w:rsidRPr="00E15570">
              <w:rPr>
                <w:rFonts w:ascii="Trebuchet MS" w:hAnsi="Trebuchet MS" w:cs="Arial"/>
              </w:rPr>
              <w:t xml:space="preserve"> with the Modern General Practice Access Model. The response acknowledge</w:t>
            </w:r>
            <w:r>
              <w:rPr>
                <w:rFonts w:ascii="Trebuchet MS" w:hAnsi="Trebuchet MS" w:cs="Arial"/>
              </w:rPr>
              <w:t>d</w:t>
            </w:r>
            <w:r w:rsidRPr="00E15570">
              <w:rPr>
                <w:rFonts w:ascii="Trebuchet MS" w:hAnsi="Trebuchet MS" w:cs="Arial"/>
              </w:rPr>
              <w:t xml:space="preserve"> the current NHSPS lease and recognise</w:t>
            </w:r>
            <w:r>
              <w:rPr>
                <w:rFonts w:ascii="Trebuchet MS" w:hAnsi="Trebuchet MS" w:cs="Arial"/>
              </w:rPr>
              <w:t>d</w:t>
            </w:r>
            <w:r w:rsidRPr="00E15570">
              <w:rPr>
                <w:rFonts w:ascii="Trebuchet MS" w:hAnsi="Trebuchet MS" w:cs="Arial"/>
              </w:rPr>
              <w:t xml:space="preserve"> that the existing premises are fit for purpose, while also demonstrating strategic foresight by highlighting potential additional space for one-to-one </w:t>
            </w:r>
            <w:r w:rsidRPr="00E15570">
              <w:rPr>
                <w:rFonts w:ascii="Trebuchet MS" w:hAnsi="Trebuchet MS" w:cs="Arial"/>
              </w:rPr>
              <w:lastRenderedPageBreak/>
              <w:t>clinics and digital record conversion, reflecting proactive estate management.</w:t>
            </w:r>
          </w:p>
          <w:p w14:paraId="2D9786CD" w14:textId="77777777" w:rsidR="00E15570" w:rsidRPr="00E15570" w:rsidRDefault="00E15570" w:rsidP="00E15570">
            <w:pPr>
              <w:rPr>
                <w:rFonts w:ascii="Trebuchet MS" w:hAnsi="Trebuchet MS" w:cs="Arial"/>
              </w:rPr>
            </w:pPr>
          </w:p>
          <w:p w14:paraId="291B3D51" w14:textId="065E3B4F" w:rsidR="00E15570" w:rsidRPr="00E15570" w:rsidRDefault="00E15570" w:rsidP="00E15570">
            <w:pPr>
              <w:rPr>
                <w:rFonts w:ascii="Trebuchet MS" w:hAnsi="Trebuchet MS" w:cs="Arial"/>
              </w:rPr>
            </w:pPr>
            <w:r w:rsidRPr="00E15570">
              <w:rPr>
                <w:rFonts w:ascii="Trebuchet MS" w:hAnsi="Trebuchet MS" w:cs="Arial"/>
              </w:rPr>
              <w:t xml:space="preserve">Patient experience and accessibility </w:t>
            </w:r>
            <w:r>
              <w:rPr>
                <w:rFonts w:ascii="Trebuchet MS" w:hAnsi="Trebuchet MS" w:cs="Arial"/>
              </w:rPr>
              <w:t>we</w:t>
            </w:r>
            <w:r w:rsidRPr="00E15570">
              <w:rPr>
                <w:rFonts w:ascii="Trebuchet MS" w:hAnsi="Trebuchet MS" w:cs="Arial"/>
              </w:rPr>
              <w:t>re addressed thoroughly. The response detail</w:t>
            </w:r>
            <w:r>
              <w:rPr>
                <w:rFonts w:ascii="Trebuchet MS" w:hAnsi="Trebuchet MS" w:cs="Arial"/>
              </w:rPr>
              <w:t>ed</w:t>
            </w:r>
            <w:r w:rsidRPr="00E15570">
              <w:rPr>
                <w:rFonts w:ascii="Trebuchet MS" w:hAnsi="Trebuchet MS" w:cs="Arial"/>
              </w:rPr>
              <w:t xml:space="preserve"> soundproofed consultation rooms, discreet queuing systems, chaperone availability, multilingual signage, and adherence to PLACE style audits. Accessibility measures include step free access, induction loops, high contrast signage, sensory friendly and neurodiversity aware adaptations, and staff training exceeding Oliver McGowan standards. Safety is further reinforced through fire safety measures, PEEPs, evacuation chairs, and disability recording in the EPR. Sustainability considerations are integrated with alignment to NHS Net Zero ambitions, demonstrating long term operational readiness. Continuous improvement is clearly embedded, with estates reviews, compliance audits, patient environment assessments, and utilisation of population health data to forecast future needs. Collaboration with NHSPS and Hounslow Care Together aligns the estate strategy with borough wide transformation plans. Digital innovation, including future plans for </w:t>
            </w:r>
            <w:proofErr w:type="spellStart"/>
            <w:r w:rsidRPr="00E15570">
              <w:rPr>
                <w:rFonts w:ascii="Trebuchet MS" w:hAnsi="Trebuchet MS" w:cs="Arial"/>
              </w:rPr>
              <w:t>self check-in</w:t>
            </w:r>
            <w:proofErr w:type="spellEnd"/>
            <w:r w:rsidRPr="00E15570">
              <w:rPr>
                <w:rFonts w:ascii="Trebuchet MS" w:hAnsi="Trebuchet MS" w:cs="Arial"/>
              </w:rPr>
              <w:t xml:space="preserve"> kiosks and enhanced telehealth capabilities, highlights adaptability and readiness for service evolution.</w:t>
            </w:r>
          </w:p>
          <w:p w14:paraId="150C13E9" w14:textId="77777777" w:rsidR="00E15570" w:rsidRPr="00E15570" w:rsidRDefault="00E15570" w:rsidP="00E15570">
            <w:pPr>
              <w:rPr>
                <w:rFonts w:ascii="Trebuchet MS" w:hAnsi="Trebuchet MS" w:cs="Arial"/>
              </w:rPr>
            </w:pPr>
          </w:p>
          <w:p w14:paraId="4CA9F2FC" w14:textId="0B5A5E8C" w:rsidR="00F94A7E" w:rsidRPr="00AB6570" w:rsidRDefault="00E15570" w:rsidP="0084622E">
            <w:pPr>
              <w:rPr>
                <w:rFonts w:ascii="Trebuchet MS" w:hAnsi="Trebuchet MS" w:cs="Arial"/>
              </w:rPr>
            </w:pPr>
            <w:r w:rsidRPr="00E15570">
              <w:rPr>
                <w:rFonts w:ascii="Trebuchet MS" w:hAnsi="Trebuchet MS" w:cs="Arial"/>
              </w:rPr>
              <w:t xml:space="preserve">The response </w:t>
            </w:r>
            <w:r>
              <w:rPr>
                <w:rFonts w:ascii="Trebuchet MS" w:hAnsi="Trebuchet MS" w:cs="Arial"/>
              </w:rPr>
              <w:t>wa</w:t>
            </w:r>
            <w:r w:rsidRPr="00E15570">
              <w:rPr>
                <w:rFonts w:ascii="Trebuchet MS" w:hAnsi="Trebuchet MS" w:cs="Arial"/>
              </w:rPr>
              <w:t xml:space="preserve">s strengthened by providing evidence of operational delivery, including the translation of governance and planning into day-to-day management, and the use of measurable KPIs for patient satisfaction and estates performance, demonstrating accountability and continuous improvement. </w:t>
            </w:r>
            <w:r>
              <w:rPr>
                <w:rFonts w:ascii="Trebuchet MS" w:hAnsi="Trebuchet MS" w:cs="Arial"/>
              </w:rPr>
              <w:t xml:space="preserve">The response included </w:t>
            </w:r>
            <w:r w:rsidRPr="00E15570">
              <w:rPr>
                <w:rFonts w:ascii="Trebuchet MS" w:hAnsi="Trebuchet MS" w:cs="Arial"/>
              </w:rPr>
              <w:t xml:space="preserve">enhancements to an already excellent estates strategy, </w:t>
            </w:r>
            <w:r>
              <w:rPr>
                <w:rFonts w:ascii="Trebuchet MS" w:hAnsi="Trebuchet MS" w:cs="Arial"/>
              </w:rPr>
              <w:t xml:space="preserve">which </w:t>
            </w:r>
            <w:r w:rsidRPr="00E15570">
              <w:rPr>
                <w:rFonts w:ascii="Trebuchet MS" w:hAnsi="Trebuchet MS" w:cs="Arial"/>
              </w:rPr>
              <w:t>provid</w:t>
            </w:r>
            <w:r>
              <w:rPr>
                <w:rFonts w:ascii="Trebuchet MS" w:hAnsi="Trebuchet MS" w:cs="Arial"/>
              </w:rPr>
              <w:t>ed</w:t>
            </w:r>
            <w:r w:rsidRPr="00E15570">
              <w:rPr>
                <w:rFonts w:ascii="Trebuchet MS" w:hAnsi="Trebuchet MS" w:cs="Arial"/>
              </w:rPr>
              <w:t xml:space="preserve"> creative foresight and innovation without detracting from the core assurance of safe, compliant, and patient centred facilities.</w:t>
            </w:r>
          </w:p>
        </w:tc>
      </w:tr>
      <w:tr w:rsidR="00A8535E" w14:paraId="5E78447A" w14:textId="77777777" w:rsidTr="0084622E">
        <w:trPr>
          <w:trHeight w:val="412"/>
        </w:trPr>
        <w:tc>
          <w:tcPr>
            <w:tcW w:w="15570" w:type="dxa"/>
            <w:gridSpan w:val="7"/>
            <w:shd w:val="clear" w:color="auto" w:fill="4F81BD" w:themeFill="accent1"/>
            <w:vAlign w:val="center"/>
          </w:tcPr>
          <w:p w14:paraId="5DF6C1DE" w14:textId="77777777" w:rsidR="00A8535E" w:rsidRDefault="00A8535E"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A8535E" w14:paraId="4B9179FD" w14:textId="77777777" w:rsidTr="0084622E">
        <w:trPr>
          <w:trHeight w:val="378"/>
        </w:trPr>
        <w:tc>
          <w:tcPr>
            <w:tcW w:w="1048" w:type="dxa"/>
            <w:vMerge w:val="restart"/>
            <w:shd w:val="clear" w:color="auto" w:fill="DBE5F1" w:themeFill="accent1" w:themeFillTint="33"/>
            <w:vAlign w:val="center"/>
          </w:tcPr>
          <w:p w14:paraId="46E7EC90"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4A6B2DE6"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0CCCA561"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21F11F08" w14:textId="6D3ABE7B" w:rsidR="00A8535E"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3A403080" w14:textId="77777777" w:rsidR="00A8535E" w:rsidRPr="00D65E16" w:rsidRDefault="00A8535E" w:rsidP="0084622E">
            <w:pPr>
              <w:pStyle w:val="Body"/>
              <w:jc w:val="center"/>
              <w:rPr>
                <w:rFonts w:ascii="Trebuchet MS" w:hAnsi="Trebuchet MS"/>
                <w:b/>
                <w:bCs/>
              </w:rPr>
            </w:pPr>
            <w:r>
              <w:rPr>
                <w:rFonts w:ascii="Trebuchet MS" w:hAnsi="Trebuchet MS"/>
                <w:b/>
                <w:bCs/>
              </w:rPr>
              <w:t>Hounslow Medical Centre</w:t>
            </w:r>
          </w:p>
        </w:tc>
      </w:tr>
      <w:tr w:rsidR="00A8535E" w14:paraId="67BC971F" w14:textId="77777777" w:rsidTr="0084622E">
        <w:tc>
          <w:tcPr>
            <w:tcW w:w="1048" w:type="dxa"/>
            <w:vMerge/>
            <w:shd w:val="clear" w:color="auto" w:fill="DBE5F1" w:themeFill="accent1" w:themeFillTint="33"/>
            <w:vAlign w:val="center"/>
          </w:tcPr>
          <w:p w14:paraId="2701B06F" w14:textId="77777777" w:rsidR="00A8535E" w:rsidRPr="00D65E16" w:rsidRDefault="00A8535E" w:rsidP="0084622E">
            <w:pPr>
              <w:pStyle w:val="Body"/>
              <w:jc w:val="center"/>
              <w:rPr>
                <w:rFonts w:ascii="Trebuchet MS" w:hAnsi="Trebuchet MS"/>
                <w:b/>
                <w:bCs/>
              </w:rPr>
            </w:pPr>
          </w:p>
        </w:tc>
        <w:tc>
          <w:tcPr>
            <w:tcW w:w="2522" w:type="dxa"/>
            <w:vMerge/>
            <w:shd w:val="clear" w:color="auto" w:fill="DBE5F1" w:themeFill="accent1" w:themeFillTint="33"/>
            <w:vAlign w:val="center"/>
          </w:tcPr>
          <w:p w14:paraId="06DA5DC8" w14:textId="77777777" w:rsidR="00A8535E" w:rsidRPr="00D65E16" w:rsidRDefault="00A8535E" w:rsidP="0084622E">
            <w:pPr>
              <w:pStyle w:val="Body"/>
              <w:jc w:val="center"/>
              <w:rPr>
                <w:rFonts w:ascii="Trebuchet MS" w:hAnsi="Trebuchet MS"/>
                <w:b/>
                <w:bCs/>
              </w:rPr>
            </w:pPr>
          </w:p>
        </w:tc>
        <w:tc>
          <w:tcPr>
            <w:tcW w:w="1196" w:type="dxa"/>
            <w:vMerge/>
            <w:shd w:val="clear" w:color="auto" w:fill="DBE5F1" w:themeFill="accent1" w:themeFillTint="33"/>
            <w:vAlign w:val="center"/>
          </w:tcPr>
          <w:p w14:paraId="024C71C4" w14:textId="77777777" w:rsidR="00A8535E" w:rsidRPr="00D65E16" w:rsidRDefault="00A8535E" w:rsidP="0084622E">
            <w:pPr>
              <w:pStyle w:val="Body"/>
              <w:jc w:val="center"/>
              <w:rPr>
                <w:rFonts w:ascii="Trebuchet MS" w:hAnsi="Trebuchet MS"/>
                <w:b/>
                <w:bCs/>
              </w:rPr>
            </w:pPr>
          </w:p>
        </w:tc>
        <w:tc>
          <w:tcPr>
            <w:tcW w:w="3143" w:type="dxa"/>
            <w:shd w:val="clear" w:color="auto" w:fill="DBE5F1" w:themeFill="accent1" w:themeFillTint="33"/>
            <w:vAlign w:val="center"/>
          </w:tcPr>
          <w:p w14:paraId="49B510D8"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4254017E"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2BCA1325"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024D3A27"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A8535E" w14:paraId="667C3EF0" w14:textId="77777777" w:rsidTr="0084622E">
        <w:trPr>
          <w:trHeight w:val="410"/>
        </w:trPr>
        <w:tc>
          <w:tcPr>
            <w:tcW w:w="15570" w:type="dxa"/>
            <w:gridSpan w:val="7"/>
            <w:shd w:val="clear" w:color="auto" w:fill="B8CCE4" w:themeFill="accent1" w:themeFillTint="66"/>
            <w:vAlign w:val="center"/>
          </w:tcPr>
          <w:p w14:paraId="48FE7FDE" w14:textId="77777777" w:rsidR="00A8535E" w:rsidRDefault="00A8535E" w:rsidP="0084622E">
            <w:pPr>
              <w:pStyle w:val="Body"/>
              <w:jc w:val="left"/>
              <w:rPr>
                <w:rFonts w:ascii="Trebuchet MS" w:hAnsi="Trebuchet MS"/>
                <w:b/>
                <w:bCs/>
              </w:rPr>
            </w:pPr>
            <w:r>
              <w:rPr>
                <w:rFonts w:ascii="Trebuchet MS" w:hAnsi="Trebuchet MS"/>
                <w:b/>
                <w:bCs/>
              </w:rPr>
              <w:t>Criterion 2 – Quality and Innovation</w:t>
            </w:r>
          </w:p>
        </w:tc>
      </w:tr>
      <w:tr w:rsidR="00A8535E" w14:paraId="648FE70F" w14:textId="77777777" w:rsidTr="0084622E">
        <w:trPr>
          <w:trHeight w:val="680"/>
        </w:trPr>
        <w:tc>
          <w:tcPr>
            <w:tcW w:w="1048" w:type="dxa"/>
            <w:tcBorders>
              <w:bottom w:val="single" w:sz="4" w:space="0" w:color="auto"/>
            </w:tcBorders>
            <w:shd w:val="clear" w:color="auto" w:fill="EAF1DD" w:themeFill="accent3" w:themeFillTint="33"/>
            <w:vAlign w:val="center"/>
          </w:tcPr>
          <w:p w14:paraId="47876E7B" w14:textId="14DA22C0" w:rsidR="00A8535E" w:rsidRPr="000E1ED0" w:rsidRDefault="00A8535E"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sidR="00B90010">
              <w:rPr>
                <w:rFonts w:ascii="Trebuchet MS" w:hAnsi="Trebuchet MS"/>
                <w:b/>
                <w:bCs/>
              </w:rPr>
              <w:t>7</w:t>
            </w:r>
          </w:p>
        </w:tc>
        <w:tc>
          <w:tcPr>
            <w:tcW w:w="2522" w:type="dxa"/>
            <w:tcBorders>
              <w:bottom w:val="single" w:sz="4" w:space="0" w:color="auto"/>
            </w:tcBorders>
            <w:shd w:val="clear" w:color="auto" w:fill="EAF1DD" w:themeFill="accent3" w:themeFillTint="33"/>
            <w:vAlign w:val="center"/>
          </w:tcPr>
          <w:p w14:paraId="31A630BD" w14:textId="02655C27" w:rsidR="00A8535E" w:rsidRPr="000E1ED0" w:rsidRDefault="00B90010" w:rsidP="0084622E">
            <w:pPr>
              <w:jc w:val="left"/>
              <w:rPr>
                <w:rFonts w:ascii="Trebuchet MS" w:hAnsi="Trebuchet MS"/>
                <w:b/>
                <w:bCs/>
              </w:rPr>
            </w:pPr>
            <w:r>
              <w:rPr>
                <w:rFonts w:ascii="Trebuchet MS" w:hAnsi="Trebuchet MS"/>
                <w:b/>
                <w:bCs/>
              </w:rPr>
              <w:t>Mobilisation</w:t>
            </w:r>
          </w:p>
        </w:tc>
        <w:tc>
          <w:tcPr>
            <w:tcW w:w="1196" w:type="dxa"/>
            <w:tcBorders>
              <w:bottom w:val="single" w:sz="4" w:space="0" w:color="auto"/>
            </w:tcBorders>
            <w:shd w:val="clear" w:color="auto" w:fill="EAF1DD" w:themeFill="accent3" w:themeFillTint="33"/>
            <w:vAlign w:val="center"/>
          </w:tcPr>
          <w:p w14:paraId="4FA88426" w14:textId="0E3E6D03" w:rsidR="00A8535E" w:rsidRPr="000E1ED0" w:rsidRDefault="00B90010" w:rsidP="0084622E">
            <w:pPr>
              <w:jc w:val="center"/>
              <w:rPr>
                <w:rFonts w:ascii="Trebuchet MS" w:hAnsi="Trebuchet MS"/>
                <w:b/>
                <w:bCs/>
              </w:rPr>
            </w:pPr>
            <w:r>
              <w:rPr>
                <w:rFonts w:ascii="Trebuchet MS" w:hAnsi="Trebuchet MS"/>
                <w:b/>
                <w:bCs/>
              </w:rPr>
              <w:t>7%</w:t>
            </w:r>
          </w:p>
        </w:tc>
        <w:tc>
          <w:tcPr>
            <w:tcW w:w="3143" w:type="dxa"/>
            <w:tcBorders>
              <w:bottom w:val="single" w:sz="4" w:space="0" w:color="auto"/>
            </w:tcBorders>
            <w:shd w:val="clear" w:color="auto" w:fill="EAF1DD" w:themeFill="accent3" w:themeFillTint="33"/>
            <w:vAlign w:val="center"/>
          </w:tcPr>
          <w:p w14:paraId="0EE27635" w14:textId="22978A50" w:rsidR="00A8535E" w:rsidRPr="00372CAA" w:rsidRDefault="00A370F1" w:rsidP="0084622E">
            <w:pPr>
              <w:jc w:val="center"/>
              <w:rPr>
                <w:rFonts w:ascii="Trebuchet MS" w:hAnsi="Trebuchet MS"/>
                <w:b/>
                <w:bCs/>
              </w:rPr>
            </w:pPr>
            <w:r>
              <w:rPr>
                <w:rFonts w:ascii="Trebuchet MS" w:hAnsi="Trebuchet MS"/>
                <w:b/>
                <w:bCs/>
              </w:rPr>
              <w:t>LIMITED (2)</w:t>
            </w:r>
          </w:p>
        </w:tc>
        <w:tc>
          <w:tcPr>
            <w:tcW w:w="2374" w:type="dxa"/>
            <w:tcBorders>
              <w:bottom w:val="single" w:sz="4" w:space="0" w:color="auto"/>
            </w:tcBorders>
            <w:shd w:val="clear" w:color="auto" w:fill="EAF1DD" w:themeFill="accent3" w:themeFillTint="33"/>
            <w:vAlign w:val="center"/>
          </w:tcPr>
          <w:p w14:paraId="20DD7EE9" w14:textId="280DB950" w:rsidR="00A8535E" w:rsidRPr="00372CAA" w:rsidRDefault="00A370F1" w:rsidP="0084622E">
            <w:pPr>
              <w:jc w:val="center"/>
              <w:rPr>
                <w:rFonts w:ascii="Trebuchet MS" w:hAnsi="Trebuchet MS"/>
                <w:b/>
                <w:bCs/>
              </w:rPr>
            </w:pPr>
            <w:r>
              <w:rPr>
                <w:rFonts w:ascii="Trebuchet MS" w:hAnsi="Trebuchet MS"/>
                <w:b/>
                <w:bCs/>
              </w:rPr>
              <w:t>1.4%</w:t>
            </w:r>
          </w:p>
        </w:tc>
        <w:tc>
          <w:tcPr>
            <w:tcW w:w="2930" w:type="dxa"/>
            <w:vAlign w:val="center"/>
          </w:tcPr>
          <w:p w14:paraId="6C5A7833" w14:textId="16108175" w:rsidR="00A8535E" w:rsidRDefault="003C08EE" w:rsidP="0084622E">
            <w:pPr>
              <w:jc w:val="center"/>
              <w:rPr>
                <w:rFonts w:ascii="Trebuchet MS" w:hAnsi="Trebuchet MS"/>
              </w:rPr>
            </w:pPr>
            <w:r>
              <w:rPr>
                <w:rFonts w:ascii="Trebuchet MS" w:hAnsi="Trebuchet MS"/>
              </w:rPr>
              <w:t>GOOD (8)</w:t>
            </w:r>
          </w:p>
        </w:tc>
        <w:tc>
          <w:tcPr>
            <w:tcW w:w="2357" w:type="dxa"/>
            <w:vAlign w:val="center"/>
          </w:tcPr>
          <w:p w14:paraId="65C22846" w14:textId="35951B1F" w:rsidR="00A8535E" w:rsidRDefault="003C08EE" w:rsidP="0084622E">
            <w:pPr>
              <w:jc w:val="center"/>
              <w:rPr>
                <w:rFonts w:ascii="Trebuchet MS" w:hAnsi="Trebuchet MS"/>
              </w:rPr>
            </w:pPr>
            <w:r>
              <w:rPr>
                <w:rFonts w:ascii="Trebuchet MS" w:hAnsi="Trebuchet MS"/>
              </w:rPr>
              <w:t>5.6%</w:t>
            </w:r>
          </w:p>
        </w:tc>
      </w:tr>
      <w:tr w:rsidR="00A8535E" w14:paraId="4D4C159D"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7FA01E49" w14:textId="77777777" w:rsidR="00A8535E" w:rsidRDefault="00A8535E"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3CB6CFAE" w14:textId="77777777" w:rsidR="00A8535E" w:rsidRDefault="00A8535E" w:rsidP="0084622E">
            <w:pPr>
              <w:rPr>
                <w:rFonts w:ascii="Trebuchet MS" w:hAnsi="Trebuchet MS"/>
              </w:rPr>
            </w:pPr>
          </w:p>
          <w:p w14:paraId="293F1A34" w14:textId="77777777" w:rsidR="00A370F1" w:rsidRDefault="00A370F1" w:rsidP="00A370F1">
            <w:pPr>
              <w:rPr>
                <w:rFonts w:ascii="Trebuchet MS" w:hAnsi="Trebuchet MS"/>
              </w:rPr>
            </w:pPr>
            <w:r>
              <w:rPr>
                <w:rFonts w:ascii="Trebuchet MS" w:hAnsi="Trebuchet MS"/>
              </w:rPr>
              <w:t xml:space="preserve">A </w:t>
            </w:r>
            <w:r>
              <w:rPr>
                <w:rFonts w:ascii="Trebuchet MS" w:hAnsi="Trebuchet MS"/>
                <w:b/>
                <w:bCs/>
              </w:rPr>
              <w:t>Limited</w:t>
            </w:r>
            <w:r>
              <w:rPr>
                <w:rFonts w:ascii="Trebuchet MS" w:hAnsi="Trebuchet MS"/>
              </w:rPr>
              <w:t xml:space="preserve"> response that only answered part of the question with gaps and assumption needed to gain confidence that the requirements can be met.</w:t>
            </w:r>
          </w:p>
          <w:p w14:paraId="5118B746" w14:textId="77777777" w:rsidR="00A8535E" w:rsidRDefault="00A8535E" w:rsidP="0084622E">
            <w:pPr>
              <w:rPr>
                <w:rFonts w:ascii="Trebuchet MS" w:hAnsi="Trebuchet MS"/>
              </w:rPr>
            </w:pPr>
          </w:p>
          <w:p w14:paraId="769E1CD7" w14:textId="09DA98F1" w:rsidR="009042B9" w:rsidRPr="009042B9" w:rsidRDefault="009042B9" w:rsidP="009042B9">
            <w:pPr>
              <w:rPr>
                <w:rFonts w:ascii="Trebuchet MS" w:hAnsi="Trebuchet MS"/>
              </w:rPr>
            </w:pPr>
            <w:r w:rsidRPr="009042B9">
              <w:rPr>
                <w:rFonts w:ascii="Trebuchet MS" w:hAnsi="Trebuchet MS"/>
              </w:rPr>
              <w:t xml:space="preserve">The response included a detailed Gantt chart and proposed a 15-week mobilisation period, which was informed by previous experience and indicated an understanding of the broad sequencing required for service commencement. The response included identification of a range of personnel to support mobilisation, and data migration activities were broken down into weekly tasks with consideration given to governance, data quality, and security. A programme timeline and risk documentation were also submitted, demonstrating that </w:t>
            </w:r>
            <w:r>
              <w:rPr>
                <w:rFonts w:ascii="Trebuchet MS" w:hAnsi="Trebuchet MS"/>
              </w:rPr>
              <w:t xml:space="preserve">your organisation </w:t>
            </w:r>
            <w:r w:rsidRPr="009042B9">
              <w:rPr>
                <w:rFonts w:ascii="Trebuchet MS" w:hAnsi="Trebuchet MS"/>
              </w:rPr>
              <w:t>had considered the key elements of mobilisation and had a basic framework in place to progress the work.</w:t>
            </w:r>
          </w:p>
          <w:p w14:paraId="2AC54F54" w14:textId="77777777" w:rsidR="009042B9" w:rsidRPr="009042B9" w:rsidRDefault="009042B9" w:rsidP="009042B9">
            <w:pPr>
              <w:rPr>
                <w:rFonts w:ascii="Trebuchet MS" w:hAnsi="Trebuchet MS"/>
              </w:rPr>
            </w:pPr>
          </w:p>
          <w:p w14:paraId="6E8120A8" w14:textId="35FAA5D6" w:rsidR="009042B9" w:rsidRPr="009042B9" w:rsidRDefault="009042B9" w:rsidP="009042B9">
            <w:pPr>
              <w:rPr>
                <w:rFonts w:ascii="Trebuchet MS" w:hAnsi="Trebuchet MS"/>
              </w:rPr>
            </w:pPr>
            <w:r w:rsidRPr="009042B9">
              <w:rPr>
                <w:rFonts w:ascii="Trebuchet MS" w:hAnsi="Trebuchet MS"/>
              </w:rPr>
              <w:t xml:space="preserve">However, the answer lacked sufficient assurance and detail to meet the standard for Acceptable. The risk register did not provide clear methods for monitoring and escalation of risks. The plan did not fully articulate how </w:t>
            </w:r>
            <w:r>
              <w:rPr>
                <w:rFonts w:ascii="Trebuchet MS" w:hAnsi="Trebuchet MS"/>
              </w:rPr>
              <w:t xml:space="preserve">your organisation </w:t>
            </w:r>
            <w:r w:rsidRPr="009042B9">
              <w:rPr>
                <w:rFonts w:ascii="Trebuchet MS" w:hAnsi="Trebuchet MS"/>
              </w:rPr>
              <w:t xml:space="preserve">would work with the current provider to migrate Patient Identifiable Data in a compliant manner, and there was limited reference to national regulatory requirements including GDPR and the Data Protection Act 2018. The answer did not identify any Relevant Authority resources to support mobilisation, and the roles within </w:t>
            </w:r>
            <w:r>
              <w:rPr>
                <w:rFonts w:ascii="Trebuchet MS" w:hAnsi="Trebuchet MS"/>
              </w:rPr>
              <w:t xml:space="preserve">your organisation’s </w:t>
            </w:r>
            <w:r w:rsidRPr="009042B9">
              <w:rPr>
                <w:rFonts w:ascii="Trebuchet MS" w:hAnsi="Trebuchet MS"/>
              </w:rPr>
              <w:t>team did not explicitly include responsibilities for patient engagement or maximising local knowledge. While the Gantt chart provided a high-level overview, there was insufficient breakdown of component activities and interdependencies, and the 15-week timescale offered little contingency for potential delays.</w:t>
            </w:r>
          </w:p>
          <w:p w14:paraId="6ACEB062" w14:textId="77777777" w:rsidR="009042B9" w:rsidRPr="009042B9" w:rsidRDefault="009042B9" w:rsidP="009042B9">
            <w:pPr>
              <w:rPr>
                <w:rFonts w:ascii="Trebuchet MS" w:hAnsi="Trebuchet MS"/>
              </w:rPr>
            </w:pPr>
          </w:p>
          <w:p w14:paraId="16519A69" w14:textId="77777777" w:rsidR="009042B9" w:rsidRPr="009042B9" w:rsidRDefault="009042B9" w:rsidP="009042B9">
            <w:pPr>
              <w:rPr>
                <w:rFonts w:ascii="Trebuchet MS" w:hAnsi="Trebuchet MS"/>
              </w:rPr>
            </w:pPr>
            <w:r w:rsidRPr="009042B9">
              <w:rPr>
                <w:rFonts w:ascii="Trebuchet MS" w:hAnsi="Trebuchet MS"/>
              </w:rPr>
              <w:t xml:space="preserve">Overall, the response demonstrated some planning and awareness of mobilisation requirements but lacked the depth, assurance, and specificity necessary for an acceptable score. The inclusion of a timeline, risk </w:t>
            </w:r>
            <w:r w:rsidRPr="009042B9">
              <w:rPr>
                <w:rFonts w:ascii="Trebuchet MS" w:hAnsi="Trebuchet MS"/>
              </w:rPr>
              <w:lastRenderedPageBreak/>
              <w:t>documentation, and allocated personnel provided a limited level of confidence that mobilisation could be delivered successfully.</w:t>
            </w:r>
          </w:p>
          <w:p w14:paraId="539D7CE5" w14:textId="77777777" w:rsidR="009042B9" w:rsidRPr="009042B9" w:rsidRDefault="009042B9" w:rsidP="009042B9">
            <w:pPr>
              <w:rPr>
                <w:rFonts w:ascii="Trebuchet MS" w:hAnsi="Trebuchet MS"/>
              </w:rPr>
            </w:pPr>
          </w:p>
          <w:p w14:paraId="5FCC6078" w14:textId="5BCD335C" w:rsidR="00A370F1" w:rsidRDefault="009042B9" w:rsidP="009042B9">
            <w:pPr>
              <w:rPr>
                <w:rFonts w:ascii="Trebuchet MS" w:hAnsi="Trebuchet MS"/>
              </w:rPr>
            </w:pPr>
            <w:r w:rsidRPr="009042B9">
              <w:rPr>
                <w:rFonts w:ascii="Trebuchet MS" w:hAnsi="Trebuchet MS"/>
              </w:rPr>
              <w:t>To achieve a score of Acceptable, the response would have needed to provide greater clarity and detail regarding how Patient Identifiable Data would be migrated in line with national legislation and governance standards. The risk register would have benefited from explicit monitoring and escalation processes for each risk. Identification of Relevant Authority resources to support mobilisation, and clear articulation of how existing staff and local knowledge would be utilised to engage patients and manage local pressures, would have strengthened confidence in the plan. Breaking down mobilisation tasks into smaller components with clearer dependencies within the Gantt chart would also have demonstrated a more robust and actionable plan.</w:t>
            </w:r>
          </w:p>
          <w:p w14:paraId="0DF380F8" w14:textId="77777777" w:rsidR="009B07E4" w:rsidRPr="009B07E4" w:rsidRDefault="009B07E4" w:rsidP="009B07E4">
            <w:pPr>
              <w:rPr>
                <w:rFonts w:ascii="Trebuchet MS" w:hAnsi="Trebuchet MS"/>
              </w:rPr>
            </w:pPr>
          </w:p>
          <w:p w14:paraId="3C3BEC0B" w14:textId="3438B615" w:rsidR="00D0286E" w:rsidRDefault="00D0286E" w:rsidP="006E0A1E">
            <w:pPr>
              <w:rPr>
                <w:rFonts w:ascii="Trebuchet MS" w:hAnsi="Trebuchet MS"/>
              </w:rPr>
            </w:pPr>
          </w:p>
        </w:tc>
        <w:tc>
          <w:tcPr>
            <w:tcW w:w="5287" w:type="dxa"/>
            <w:gridSpan w:val="2"/>
          </w:tcPr>
          <w:p w14:paraId="61DB4640" w14:textId="77777777" w:rsidR="00A8535E" w:rsidRDefault="00A8535E"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3422E070" w14:textId="77777777" w:rsidR="00A8535E" w:rsidRDefault="00A8535E" w:rsidP="0084622E">
            <w:pPr>
              <w:rPr>
                <w:rFonts w:ascii="Trebuchet MS" w:hAnsi="Trebuchet MS" w:cs="Arial"/>
                <w:b/>
                <w:bCs/>
              </w:rPr>
            </w:pPr>
          </w:p>
          <w:p w14:paraId="390904B3" w14:textId="499417EB" w:rsidR="00A8535E" w:rsidRDefault="00A8535E" w:rsidP="0084622E">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w:t>
            </w:r>
            <w:r w:rsidR="001B5568">
              <w:rPr>
                <w:rFonts w:ascii="Trebuchet MS" w:hAnsi="Trebuchet MS"/>
              </w:rPr>
              <w:t>which met the requirement with assurance by providing confidence the requirement can be delivered in full.</w:t>
            </w:r>
          </w:p>
          <w:p w14:paraId="2A0622F7" w14:textId="77777777" w:rsidR="00A8535E" w:rsidRDefault="00A8535E" w:rsidP="0084622E">
            <w:pPr>
              <w:rPr>
                <w:rFonts w:ascii="Trebuchet MS" w:hAnsi="Trebuchet MS"/>
              </w:rPr>
            </w:pPr>
          </w:p>
          <w:p w14:paraId="04070CCE" w14:textId="3A076CB8" w:rsidR="009B07E4" w:rsidRPr="009B07E4" w:rsidRDefault="001B5568" w:rsidP="009B07E4">
            <w:pPr>
              <w:rPr>
                <w:rFonts w:ascii="Trebuchet MS" w:hAnsi="Trebuchet MS"/>
              </w:rPr>
            </w:pPr>
            <w:r>
              <w:rPr>
                <w:rFonts w:ascii="Trebuchet MS" w:hAnsi="Trebuchet MS"/>
              </w:rPr>
              <w:t>A</w:t>
            </w:r>
            <w:r w:rsidR="009B07E4" w:rsidRPr="009B07E4">
              <w:rPr>
                <w:rFonts w:ascii="Trebuchet MS" w:hAnsi="Trebuchet MS"/>
              </w:rPr>
              <w:t>s the incumbent</w:t>
            </w:r>
            <w:r>
              <w:rPr>
                <w:rFonts w:ascii="Trebuchet MS" w:hAnsi="Trebuchet MS"/>
              </w:rPr>
              <w:t>, th</w:t>
            </w:r>
            <w:r w:rsidR="009B07E4" w:rsidRPr="009B07E4">
              <w:rPr>
                <w:rFonts w:ascii="Trebuchet MS" w:hAnsi="Trebuchet MS"/>
              </w:rPr>
              <w:t>e Provider already had an established staffing structure and operational systems in place, which reduced the scope of actions required for mobilisation. The implementation plan clearly addressed staff consultation and communication to maintain morale and ensure continuity of service, demonstrating awareness of potential risks and practical steps to mitigate them. The response reflected a solid understanding of national data governance requirements and the management of Patient Identifiable Data (PID), providing assurance that data quality and safety would be maintained throughout the contract period. The plan included a structured programme and risk strategy, with roles and responsibilities clearly articulated, and provided a realistic timeline to ensure the service remained operational and compliant. These elements collectively demonstrated a well-considered and robust mobilisation approach, supporting a Good score.</w:t>
            </w:r>
          </w:p>
          <w:p w14:paraId="1D82EB78" w14:textId="77777777" w:rsidR="009B07E4" w:rsidRPr="009B07E4" w:rsidRDefault="009B07E4" w:rsidP="009B07E4">
            <w:pPr>
              <w:rPr>
                <w:rFonts w:ascii="Trebuchet MS" w:hAnsi="Trebuchet MS"/>
              </w:rPr>
            </w:pPr>
          </w:p>
          <w:p w14:paraId="487832B3" w14:textId="58F1F8B1" w:rsidR="00A8535E" w:rsidRDefault="001B5568" w:rsidP="009B07E4">
            <w:pPr>
              <w:rPr>
                <w:rFonts w:ascii="Trebuchet MS" w:hAnsi="Trebuchet MS"/>
              </w:rPr>
            </w:pPr>
            <w:r>
              <w:rPr>
                <w:rFonts w:ascii="Trebuchet MS" w:hAnsi="Trebuchet MS"/>
              </w:rPr>
              <w:lastRenderedPageBreak/>
              <w:t xml:space="preserve">However, </w:t>
            </w:r>
            <w:r w:rsidR="009B07E4" w:rsidRPr="009B07E4">
              <w:rPr>
                <w:rFonts w:ascii="Trebuchet MS" w:hAnsi="Trebuchet MS"/>
              </w:rPr>
              <w:t xml:space="preserve">the response </w:t>
            </w:r>
            <w:r>
              <w:rPr>
                <w:rFonts w:ascii="Trebuchet MS" w:hAnsi="Trebuchet MS"/>
              </w:rPr>
              <w:t xml:space="preserve">could have provided greater </w:t>
            </w:r>
            <w:r w:rsidR="009B07E4" w:rsidRPr="009B07E4">
              <w:rPr>
                <w:rFonts w:ascii="Trebuchet MS" w:hAnsi="Trebuchet MS"/>
              </w:rPr>
              <w:t>detailed evidence of how patient engagement would be integrated into mobilisation</w:t>
            </w:r>
            <w:r>
              <w:rPr>
                <w:rFonts w:ascii="Trebuchet MS" w:hAnsi="Trebuchet MS"/>
              </w:rPr>
              <w:t xml:space="preserve"> to</w:t>
            </w:r>
            <w:r w:rsidR="009B07E4" w:rsidRPr="009B07E4">
              <w:rPr>
                <w:rFonts w:ascii="Trebuchet MS" w:hAnsi="Trebuchet MS"/>
              </w:rPr>
              <w:t xml:space="preserve"> further strengthen confidence in operational delivery and readiness for service commencement.</w:t>
            </w:r>
          </w:p>
          <w:p w14:paraId="463DD61E" w14:textId="77777777" w:rsidR="00A8535E" w:rsidRPr="00AB6570" w:rsidRDefault="00A8535E" w:rsidP="0084622E">
            <w:pPr>
              <w:rPr>
                <w:rFonts w:ascii="Trebuchet MS" w:hAnsi="Trebuchet MS" w:cs="Arial"/>
              </w:rPr>
            </w:pPr>
          </w:p>
        </w:tc>
      </w:tr>
    </w:tbl>
    <w:p w14:paraId="653EBBE8" w14:textId="77777777" w:rsidR="00A8535E" w:rsidRDefault="00A8535E"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A8535E" w14:paraId="474D2ECB" w14:textId="77777777" w:rsidTr="0084622E">
        <w:trPr>
          <w:trHeight w:val="412"/>
        </w:trPr>
        <w:tc>
          <w:tcPr>
            <w:tcW w:w="15570" w:type="dxa"/>
            <w:gridSpan w:val="7"/>
            <w:shd w:val="clear" w:color="auto" w:fill="4F81BD" w:themeFill="accent1"/>
            <w:vAlign w:val="center"/>
          </w:tcPr>
          <w:p w14:paraId="5D84B629" w14:textId="77777777" w:rsidR="00A8535E" w:rsidRDefault="00A8535E"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A8535E" w14:paraId="6C811C3B" w14:textId="77777777" w:rsidTr="0084622E">
        <w:trPr>
          <w:trHeight w:val="378"/>
        </w:trPr>
        <w:tc>
          <w:tcPr>
            <w:tcW w:w="1048" w:type="dxa"/>
            <w:vMerge w:val="restart"/>
            <w:shd w:val="clear" w:color="auto" w:fill="DBE5F1" w:themeFill="accent1" w:themeFillTint="33"/>
            <w:vAlign w:val="center"/>
          </w:tcPr>
          <w:p w14:paraId="7708EACC"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2C249822"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12ED2C4B"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2FC8E7DA" w14:textId="019B2E14" w:rsidR="00A8535E"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49736F49" w14:textId="77777777" w:rsidR="00A8535E" w:rsidRPr="00D65E16" w:rsidRDefault="00A8535E" w:rsidP="0084622E">
            <w:pPr>
              <w:pStyle w:val="Body"/>
              <w:jc w:val="center"/>
              <w:rPr>
                <w:rFonts w:ascii="Trebuchet MS" w:hAnsi="Trebuchet MS"/>
                <w:b/>
                <w:bCs/>
              </w:rPr>
            </w:pPr>
            <w:r>
              <w:rPr>
                <w:rFonts w:ascii="Trebuchet MS" w:hAnsi="Trebuchet MS"/>
                <w:b/>
                <w:bCs/>
              </w:rPr>
              <w:t>Hounslow Medical Centre</w:t>
            </w:r>
          </w:p>
        </w:tc>
      </w:tr>
      <w:tr w:rsidR="00A8535E" w14:paraId="02A3247A" w14:textId="77777777" w:rsidTr="0084622E">
        <w:tc>
          <w:tcPr>
            <w:tcW w:w="1048" w:type="dxa"/>
            <w:vMerge/>
            <w:shd w:val="clear" w:color="auto" w:fill="DBE5F1" w:themeFill="accent1" w:themeFillTint="33"/>
            <w:vAlign w:val="center"/>
          </w:tcPr>
          <w:p w14:paraId="30250609" w14:textId="77777777" w:rsidR="00A8535E" w:rsidRPr="00D65E16" w:rsidRDefault="00A8535E" w:rsidP="0084622E">
            <w:pPr>
              <w:pStyle w:val="Body"/>
              <w:jc w:val="center"/>
              <w:rPr>
                <w:rFonts w:ascii="Trebuchet MS" w:hAnsi="Trebuchet MS"/>
                <w:b/>
                <w:bCs/>
              </w:rPr>
            </w:pPr>
          </w:p>
        </w:tc>
        <w:tc>
          <w:tcPr>
            <w:tcW w:w="2522" w:type="dxa"/>
            <w:vMerge/>
            <w:shd w:val="clear" w:color="auto" w:fill="DBE5F1" w:themeFill="accent1" w:themeFillTint="33"/>
            <w:vAlign w:val="center"/>
          </w:tcPr>
          <w:p w14:paraId="176551D3" w14:textId="77777777" w:rsidR="00A8535E" w:rsidRPr="00D65E16" w:rsidRDefault="00A8535E" w:rsidP="0084622E">
            <w:pPr>
              <w:pStyle w:val="Body"/>
              <w:jc w:val="center"/>
              <w:rPr>
                <w:rFonts w:ascii="Trebuchet MS" w:hAnsi="Trebuchet MS"/>
                <w:b/>
                <w:bCs/>
              </w:rPr>
            </w:pPr>
          </w:p>
        </w:tc>
        <w:tc>
          <w:tcPr>
            <w:tcW w:w="1196" w:type="dxa"/>
            <w:vMerge/>
            <w:shd w:val="clear" w:color="auto" w:fill="DBE5F1" w:themeFill="accent1" w:themeFillTint="33"/>
            <w:vAlign w:val="center"/>
          </w:tcPr>
          <w:p w14:paraId="2500DB3A" w14:textId="77777777" w:rsidR="00A8535E" w:rsidRPr="00D65E16" w:rsidRDefault="00A8535E" w:rsidP="0084622E">
            <w:pPr>
              <w:pStyle w:val="Body"/>
              <w:jc w:val="center"/>
              <w:rPr>
                <w:rFonts w:ascii="Trebuchet MS" w:hAnsi="Trebuchet MS"/>
                <w:b/>
                <w:bCs/>
              </w:rPr>
            </w:pPr>
          </w:p>
        </w:tc>
        <w:tc>
          <w:tcPr>
            <w:tcW w:w="3143" w:type="dxa"/>
            <w:shd w:val="clear" w:color="auto" w:fill="DBE5F1" w:themeFill="accent1" w:themeFillTint="33"/>
            <w:vAlign w:val="center"/>
          </w:tcPr>
          <w:p w14:paraId="2CE7162A"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384A17C9"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0D7F3B49"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65121B03"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A8535E" w14:paraId="6B715847" w14:textId="77777777" w:rsidTr="0084622E">
        <w:trPr>
          <w:trHeight w:val="410"/>
        </w:trPr>
        <w:tc>
          <w:tcPr>
            <w:tcW w:w="15570" w:type="dxa"/>
            <w:gridSpan w:val="7"/>
            <w:shd w:val="clear" w:color="auto" w:fill="B8CCE4" w:themeFill="accent1" w:themeFillTint="66"/>
            <w:vAlign w:val="center"/>
          </w:tcPr>
          <w:p w14:paraId="47BAFC64" w14:textId="77777777" w:rsidR="00A8535E" w:rsidRDefault="00A8535E" w:rsidP="0084622E">
            <w:pPr>
              <w:pStyle w:val="Body"/>
              <w:jc w:val="left"/>
              <w:rPr>
                <w:rFonts w:ascii="Trebuchet MS" w:hAnsi="Trebuchet MS"/>
                <w:b/>
                <w:bCs/>
              </w:rPr>
            </w:pPr>
            <w:r>
              <w:rPr>
                <w:rFonts w:ascii="Trebuchet MS" w:hAnsi="Trebuchet MS"/>
                <w:b/>
                <w:bCs/>
              </w:rPr>
              <w:t>Criterion 2 – Quality and Innovation</w:t>
            </w:r>
          </w:p>
        </w:tc>
      </w:tr>
      <w:tr w:rsidR="00A8535E" w14:paraId="3881AEAF" w14:textId="77777777" w:rsidTr="0084622E">
        <w:trPr>
          <w:trHeight w:val="680"/>
        </w:trPr>
        <w:tc>
          <w:tcPr>
            <w:tcW w:w="1048" w:type="dxa"/>
            <w:tcBorders>
              <w:bottom w:val="single" w:sz="4" w:space="0" w:color="auto"/>
            </w:tcBorders>
            <w:shd w:val="clear" w:color="auto" w:fill="EAF1DD" w:themeFill="accent3" w:themeFillTint="33"/>
            <w:vAlign w:val="center"/>
          </w:tcPr>
          <w:p w14:paraId="7654855D" w14:textId="0C6251B5" w:rsidR="00A8535E" w:rsidRPr="000E1ED0" w:rsidRDefault="00A8535E"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2</w:t>
            </w:r>
            <w:r w:rsidRPr="000E1ED0">
              <w:rPr>
                <w:rFonts w:ascii="Trebuchet MS" w:hAnsi="Trebuchet MS"/>
                <w:b/>
                <w:bCs/>
              </w:rPr>
              <w:t>.</w:t>
            </w:r>
            <w:r w:rsidR="00D334FB">
              <w:rPr>
                <w:rFonts w:ascii="Trebuchet MS" w:hAnsi="Trebuchet MS"/>
                <w:b/>
                <w:bCs/>
              </w:rPr>
              <w:t>8</w:t>
            </w:r>
          </w:p>
        </w:tc>
        <w:tc>
          <w:tcPr>
            <w:tcW w:w="2522" w:type="dxa"/>
            <w:tcBorders>
              <w:bottom w:val="single" w:sz="4" w:space="0" w:color="auto"/>
            </w:tcBorders>
            <w:shd w:val="clear" w:color="auto" w:fill="EAF1DD" w:themeFill="accent3" w:themeFillTint="33"/>
            <w:vAlign w:val="center"/>
          </w:tcPr>
          <w:p w14:paraId="238D3E71" w14:textId="2BF4E52E" w:rsidR="00A8535E" w:rsidRPr="000E1ED0" w:rsidRDefault="00D334FB" w:rsidP="0084622E">
            <w:pPr>
              <w:jc w:val="left"/>
              <w:rPr>
                <w:rFonts w:ascii="Trebuchet MS" w:hAnsi="Trebuchet MS"/>
                <w:b/>
                <w:bCs/>
              </w:rPr>
            </w:pPr>
            <w:r>
              <w:rPr>
                <w:rFonts w:ascii="Trebuchet MS" w:hAnsi="Trebuchet MS"/>
                <w:b/>
                <w:bCs/>
              </w:rPr>
              <w:t>Business Continuity</w:t>
            </w:r>
          </w:p>
        </w:tc>
        <w:tc>
          <w:tcPr>
            <w:tcW w:w="1196" w:type="dxa"/>
            <w:tcBorders>
              <w:bottom w:val="single" w:sz="4" w:space="0" w:color="auto"/>
            </w:tcBorders>
            <w:shd w:val="clear" w:color="auto" w:fill="EAF1DD" w:themeFill="accent3" w:themeFillTint="33"/>
            <w:vAlign w:val="center"/>
          </w:tcPr>
          <w:p w14:paraId="7CA1400D" w14:textId="094E17BF" w:rsidR="00A8535E" w:rsidRPr="000E1ED0" w:rsidRDefault="00D334FB" w:rsidP="0084622E">
            <w:pPr>
              <w:jc w:val="center"/>
              <w:rPr>
                <w:rFonts w:ascii="Trebuchet MS" w:hAnsi="Trebuchet MS"/>
                <w:b/>
                <w:bCs/>
              </w:rPr>
            </w:pPr>
            <w:r>
              <w:rPr>
                <w:rFonts w:ascii="Trebuchet MS" w:hAnsi="Trebuchet MS"/>
                <w:b/>
                <w:bCs/>
              </w:rPr>
              <w:t>3%</w:t>
            </w:r>
          </w:p>
        </w:tc>
        <w:tc>
          <w:tcPr>
            <w:tcW w:w="3143" w:type="dxa"/>
            <w:tcBorders>
              <w:bottom w:val="single" w:sz="4" w:space="0" w:color="auto"/>
            </w:tcBorders>
            <w:shd w:val="clear" w:color="auto" w:fill="EAF1DD" w:themeFill="accent3" w:themeFillTint="33"/>
            <w:vAlign w:val="center"/>
          </w:tcPr>
          <w:p w14:paraId="51232C1B" w14:textId="3CF3511C" w:rsidR="00A8535E" w:rsidRPr="00372CAA" w:rsidRDefault="008E3C34" w:rsidP="0084622E">
            <w:pPr>
              <w:jc w:val="center"/>
              <w:rPr>
                <w:rFonts w:ascii="Trebuchet MS" w:hAnsi="Trebuchet MS"/>
                <w:b/>
                <w:bCs/>
              </w:rPr>
            </w:pPr>
            <w:r>
              <w:rPr>
                <w:rFonts w:ascii="Trebuchet MS" w:hAnsi="Trebuchet MS"/>
                <w:b/>
                <w:bCs/>
              </w:rPr>
              <w:t>GOOD (8)</w:t>
            </w:r>
          </w:p>
        </w:tc>
        <w:tc>
          <w:tcPr>
            <w:tcW w:w="2374" w:type="dxa"/>
            <w:tcBorders>
              <w:bottom w:val="single" w:sz="4" w:space="0" w:color="auto"/>
            </w:tcBorders>
            <w:shd w:val="clear" w:color="auto" w:fill="EAF1DD" w:themeFill="accent3" w:themeFillTint="33"/>
            <w:vAlign w:val="center"/>
          </w:tcPr>
          <w:p w14:paraId="4D5FEB8A" w14:textId="39D67CC5" w:rsidR="00A8535E" w:rsidRPr="00372CAA" w:rsidRDefault="008E3C34" w:rsidP="0084622E">
            <w:pPr>
              <w:jc w:val="center"/>
              <w:rPr>
                <w:rFonts w:ascii="Trebuchet MS" w:hAnsi="Trebuchet MS"/>
                <w:b/>
                <w:bCs/>
              </w:rPr>
            </w:pPr>
            <w:r>
              <w:rPr>
                <w:rFonts w:ascii="Trebuchet MS" w:hAnsi="Trebuchet MS"/>
                <w:b/>
                <w:bCs/>
              </w:rPr>
              <w:t>2.4%</w:t>
            </w:r>
          </w:p>
        </w:tc>
        <w:tc>
          <w:tcPr>
            <w:tcW w:w="2930" w:type="dxa"/>
            <w:vAlign w:val="center"/>
          </w:tcPr>
          <w:p w14:paraId="73DBDDE7" w14:textId="241C00B8" w:rsidR="00A8535E" w:rsidRDefault="007D719A" w:rsidP="0084622E">
            <w:pPr>
              <w:jc w:val="center"/>
              <w:rPr>
                <w:rFonts w:ascii="Trebuchet MS" w:hAnsi="Trebuchet MS"/>
              </w:rPr>
            </w:pPr>
            <w:r>
              <w:rPr>
                <w:rFonts w:ascii="Trebuchet MS" w:hAnsi="Trebuchet MS"/>
              </w:rPr>
              <w:t>ACCEPTABLE (5)</w:t>
            </w:r>
          </w:p>
        </w:tc>
        <w:tc>
          <w:tcPr>
            <w:tcW w:w="2357" w:type="dxa"/>
            <w:vAlign w:val="center"/>
          </w:tcPr>
          <w:p w14:paraId="54DCDFC7" w14:textId="0706E07A" w:rsidR="00A8535E" w:rsidRDefault="007D719A" w:rsidP="0084622E">
            <w:pPr>
              <w:jc w:val="center"/>
              <w:rPr>
                <w:rFonts w:ascii="Trebuchet MS" w:hAnsi="Trebuchet MS"/>
              </w:rPr>
            </w:pPr>
            <w:r>
              <w:rPr>
                <w:rFonts w:ascii="Trebuchet MS" w:hAnsi="Trebuchet MS"/>
              </w:rPr>
              <w:t>1.5%</w:t>
            </w:r>
          </w:p>
        </w:tc>
      </w:tr>
      <w:tr w:rsidR="00A8535E" w14:paraId="0041B180"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62173DCC" w14:textId="77777777" w:rsidR="00A8535E" w:rsidRDefault="00A8535E"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30AAAD3A" w14:textId="77777777" w:rsidR="00A8535E" w:rsidRDefault="00A8535E" w:rsidP="0084622E">
            <w:pPr>
              <w:rPr>
                <w:rFonts w:ascii="Trebuchet MS" w:hAnsi="Trebuchet MS"/>
              </w:rPr>
            </w:pPr>
          </w:p>
          <w:p w14:paraId="1EC4560D" w14:textId="6825C665" w:rsidR="00A8535E" w:rsidRDefault="00A8535E" w:rsidP="0084622E">
            <w:pPr>
              <w:rPr>
                <w:rFonts w:ascii="Trebuchet MS" w:hAnsi="Trebuchet MS"/>
              </w:rPr>
            </w:pPr>
            <w:r>
              <w:rPr>
                <w:rFonts w:ascii="Trebuchet MS" w:hAnsi="Trebuchet MS"/>
              </w:rPr>
              <w:t xml:space="preserve">A </w:t>
            </w:r>
            <w:r w:rsidR="00345FE4">
              <w:rPr>
                <w:rFonts w:ascii="Trebuchet MS" w:hAnsi="Trebuchet MS"/>
                <w:b/>
                <w:bCs/>
              </w:rPr>
              <w:t>Good</w:t>
            </w:r>
            <w:r>
              <w:rPr>
                <w:rFonts w:ascii="Trebuchet MS" w:hAnsi="Trebuchet MS"/>
              </w:rPr>
              <w:t xml:space="preserve"> response</w:t>
            </w:r>
            <w:r w:rsidR="00345FE4">
              <w:rPr>
                <w:rFonts w:ascii="Trebuchet MS" w:hAnsi="Trebuchet MS"/>
              </w:rPr>
              <w:t xml:space="preserve"> which met the requirement with assurance by demonstrating a thorough understanding of the requirement.</w:t>
            </w:r>
            <w:r>
              <w:rPr>
                <w:rFonts w:ascii="Trebuchet MS" w:hAnsi="Trebuchet MS"/>
              </w:rPr>
              <w:t xml:space="preserve"> </w:t>
            </w:r>
          </w:p>
          <w:p w14:paraId="6D25EB3D" w14:textId="77777777" w:rsidR="00A8535E" w:rsidRDefault="00A8535E" w:rsidP="0084622E">
            <w:pPr>
              <w:rPr>
                <w:rFonts w:ascii="Trebuchet MS" w:hAnsi="Trebuchet MS"/>
              </w:rPr>
            </w:pPr>
          </w:p>
          <w:p w14:paraId="4B5A4B18" w14:textId="219BF0F0" w:rsidR="00333BAE" w:rsidRPr="00333BAE" w:rsidRDefault="00333BAE" w:rsidP="00333BAE">
            <w:pPr>
              <w:rPr>
                <w:rFonts w:ascii="Trebuchet MS" w:hAnsi="Trebuchet MS"/>
              </w:rPr>
            </w:pPr>
            <w:r w:rsidRPr="00333BAE">
              <w:rPr>
                <w:rFonts w:ascii="Trebuchet MS" w:hAnsi="Trebuchet MS"/>
              </w:rPr>
              <w:t xml:space="preserve">The response was considered well written, clearly structured and </w:t>
            </w:r>
            <w:r>
              <w:rPr>
                <w:rFonts w:ascii="Trebuchet MS" w:hAnsi="Trebuchet MS"/>
              </w:rPr>
              <w:t>thorough</w:t>
            </w:r>
            <w:r w:rsidRPr="00333BAE">
              <w:rPr>
                <w:rFonts w:ascii="Trebuchet MS" w:hAnsi="Trebuchet MS"/>
              </w:rPr>
              <w:t xml:space="preserve"> in scope. It referenced national standards and demonstrated clear alignment with NHSE EPRR requirements. A wide range of disruption scenarios were addressed, including staff losses, telephone outage, IT and cyber incidents, premises issues and infection outbreaks. The inclusion of specific triggers for plan activation strengthened assurance that </w:t>
            </w:r>
            <w:r>
              <w:rPr>
                <w:rFonts w:ascii="Trebuchet MS" w:hAnsi="Trebuchet MS"/>
              </w:rPr>
              <w:t xml:space="preserve">your organisation </w:t>
            </w:r>
            <w:r w:rsidRPr="00333BAE">
              <w:rPr>
                <w:rFonts w:ascii="Trebuchet MS" w:hAnsi="Trebuchet MS"/>
              </w:rPr>
              <w:t>understands when and how to implement its Business Continuity Plan.</w:t>
            </w:r>
          </w:p>
          <w:p w14:paraId="61FFB680" w14:textId="77777777" w:rsidR="00333BAE" w:rsidRPr="00333BAE" w:rsidRDefault="00333BAE" w:rsidP="00333BAE">
            <w:pPr>
              <w:rPr>
                <w:rFonts w:ascii="Trebuchet MS" w:hAnsi="Trebuchet MS"/>
              </w:rPr>
            </w:pPr>
          </w:p>
          <w:p w14:paraId="2A094416" w14:textId="77777777" w:rsidR="00333BAE" w:rsidRPr="00333BAE" w:rsidRDefault="00333BAE" w:rsidP="00333BAE">
            <w:pPr>
              <w:rPr>
                <w:rFonts w:ascii="Trebuchet MS" w:hAnsi="Trebuchet MS"/>
              </w:rPr>
            </w:pPr>
            <w:r w:rsidRPr="00333BAE">
              <w:rPr>
                <w:rFonts w:ascii="Trebuchet MS" w:hAnsi="Trebuchet MS"/>
              </w:rPr>
              <w:t xml:space="preserve">Governance and accountability arrangements were clearly articulated. The response described defined leadership responsibilities and a Bronze, Silver and Gold command structure, providing clarity on escalation and </w:t>
            </w:r>
            <w:r w:rsidRPr="00333BAE">
              <w:rPr>
                <w:rFonts w:ascii="Trebuchet MS" w:hAnsi="Trebuchet MS"/>
              </w:rPr>
              <w:lastRenderedPageBreak/>
              <w:t xml:space="preserve">decision making during incidents. Monthly risk register oversight and regular Board level reviews were referenced, demonstrating active governance and routine scrutiny of risks. Independent scrutiny and </w:t>
            </w:r>
            <w:proofErr w:type="spellStart"/>
            <w:r w:rsidRPr="00333BAE">
              <w:rPr>
                <w:rFonts w:ascii="Trebuchet MS" w:hAnsi="Trebuchet MS"/>
              </w:rPr>
              <w:t>self reflection</w:t>
            </w:r>
            <w:proofErr w:type="spellEnd"/>
            <w:r w:rsidRPr="00333BAE">
              <w:rPr>
                <w:rFonts w:ascii="Trebuchet MS" w:hAnsi="Trebuchet MS"/>
              </w:rPr>
              <w:t xml:space="preserve"> within the arrangements was positively noted as this evidenced a culture of continuous improvement. Real incident examples were included, setting out actions taken, timelines, outcomes achieved and subsequent improvements, which provided credible assurance that the plan has been tested in practice and refined accordingly.</w:t>
            </w:r>
          </w:p>
          <w:p w14:paraId="4085D5EF" w14:textId="77777777" w:rsidR="00333BAE" w:rsidRPr="00333BAE" w:rsidRDefault="00333BAE" w:rsidP="00333BAE">
            <w:pPr>
              <w:rPr>
                <w:rFonts w:ascii="Trebuchet MS" w:hAnsi="Trebuchet MS"/>
              </w:rPr>
            </w:pPr>
          </w:p>
          <w:p w14:paraId="696D18C6" w14:textId="77777777" w:rsidR="00333BAE" w:rsidRPr="00333BAE" w:rsidRDefault="00333BAE" w:rsidP="00333BAE">
            <w:pPr>
              <w:rPr>
                <w:rFonts w:ascii="Trebuchet MS" w:hAnsi="Trebuchet MS"/>
              </w:rPr>
            </w:pPr>
            <w:r w:rsidRPr="00333BAE">
              <w:rPr>
                <w:rFonts w:ascii="Trebuchet MS" w:hAnsi="Trebuchet MS"/>
              </w:rPr>
              <w:t>Preparation measures were described in detail, including mitigation actions for key risk areas, use of a locum pool to address workforce pressures, defined recovery objectives and clear staff accountability. The response demonstrated that training, testing and review processes are embedded, and that lessons learned are incorporated back into the Business Continuity Plan.</w:t>
            </w:r>
          </w:p>
          <w:p w14:paraId="195C53CD" w14:textId="77777777" w:rsidR="00333BAE" w:rsidRPr="00333BAE" w:rsidRDefault="00333BAE" w:rsidP="00333BAE">
            <w:pPr>
              <w:rPr>
                <w:rFonts w:ascii="Trebuchet MS" w:hAnsi="Trebuchet MS"/>
              </w:rPr>
            </w:pPr>
          </w:p>
          <w:p w14:paraId="06079A38" w14:textId="295E7330" w:rsidR="00333BAE" w:rsidRPr="00333BAE" w:rsidRDefault="00333BAE" w:rsidP="00333BAE">
            <w:pPr>
              <w:rPr>
                <w:rFonts w:ascii="Trebuchet MS" w:hAnsi="Trebuchet MS"/>
              </w:rPr>
            </w:pPr>
            <w:r w:rsidRPr="00333BAE">
              <w:rPr>
                <w:rFonts w:ascii="Trebuchet MS" w:hAnsi="Trebuchet MS"/>
              </w:rPr>
              <w:t xml:space="preserve">Overall, the response provided confidence that </w:t>
            </w:r>
            <w:r>
              <w:rPr>
                <w:rFonts w:ascii="Trebuchet MS" w:hAnsi="Trebuchet MS"/>
              </w:rPr>
              <w:t xml:space="preserve">your organisation </w:t>
            </w:r>
            <w:r w:rsidRPr="00333BAE">
              <w:rPr>
                <w:rFonts w:ascii="Trebuchet MS" w:hAnsi="Trebuchet MS"/>
              </w:rPr>
              <w:t>has a mature and well thought out Business Continuity Plan capable of maintaining safe service delivery during disruption. The breadth of scenarios covered, alignment to national standards, structured governance framework and use of real examples supported the Good rating.</w:t>
            </w:r>
          </w:p>
          <w:p w14:paraId="6CB41967" w14:textId="77777777" w:rsidR="00333BAE" w:rsidRPr="00333BAE" w:rsidRDefault="00333BAE" w:rsidP="00333BAE">
            <w:pPr>
              <w:rPr>
                <w:rFonts w:ascii="Trebuchet MS" w:hAnsi="Trebuchet MS"/>
              </w:rPr>
            </w:pPr>
          </w:p>
          <w:p w14:paraId="543F740F" w14:textId="77777777" w:rsidR="00333BAE" w:rsidRPr="00333BAE" w:rsidRDefault="00333BAE" w:rsidP="00333BAE">
            <w:pPr>
              <w:rPr>
                <w:rFonts w:ascii="Trebuchet MS" w:hAnsi="Trebuchet MS"/>
              </w:rPr>
            </w:pPr>
            <w:r w:rsidRPr="00333BAE">
              <w:rPr>
                <w:rFonts w:ascii="Trebuchet MS" w:hAnsi="Trebuchet MS"/>
              </w:rPr>
              <w:t>However, the response could have been strengthened. Patient communication arrangements during incidents were not sufficiently detailed, and clearer articulation of how patients would be informed, supported and updated during service disruption would have enhanced assurance. The response also did not clearly describe how continuity of care would be maintained specifically for vulnerable groups. Although workforce mitigation was addressed through use of a locum pool, no reference was made to buddy practices or mutual aid arrangements. Expanding on these aspects would have provided additional clarity and strengthened patient focused assurance.</w:t>
            </w:r>
          </w:p>
          <w:p w14:paraId="2154562B" w14:textId="77777777" w:rsidR="00333BAE" w:rsidRPr="00333BAE" w:rsidRDefault="00333BAE" w:rsidP="00333BAE">
            <w:pPr>
              <w:rPr>
                <w:rFonts w:ascii="Trebuchet MS" w:hAnsi="Trebuchet MS"/>
              </w:rPr>
            </w:pPr>
          </w:p>
          <w:p w14:paraId="766C5D95" w14:textId="0FAA415E" w:rsidR="009C2569" w:rsidRPr="009C2569" w:rsidRDefault="00333BAE" w:rsidP="00333BAE">
            <w:pPr>
              <w:rPr>
                <w:rFonts w:ascii="Trebuchet MS" w:hAnsi="Trebuchet MS"/>
              </w:rPr>
            </w:pPr>
            <w:r w:rsidRPr="00333BAE">
              <w:rPr>
                <w:rFonts w:ascii="Trebuchet MS" w:hAnsi="Trebuchet MS"/>
              </w:rPr>
              <w:t>To achieve an Excellent score, the response would have needed to provide more comprehensive detail and additional benefit beyond the core requirements. This could have included a fully developed patient and staff communication strategy for different disruption scenarios, explicit plans for safeguarding continuity of care for vulnerable cohorts, and clearer demonstration of system wide mutual aid arrangements. Providing quantified performance data from previous incidents against recovery objectives, alongside more explicit mapping to the Service Specification, would have demonstrated a higher level of assurance and added value, supporting delivery to a consistently high standard.</w:t>
            </w:r>
          </w:p>
          <w:p w14:paraId="62BE7E0A" w14:textId="690A184F" w:rsidR="00D0286E" w:rsidRDefault="00D0286E" w:rsidP="006E0A1E">
            <w:pPr>
              <w:rPr>
                <w:rFonts w:ascii="Trebuchet MS" w:hAnsi="Trebuchet MS"/>
              </w:rPr>
            </w:pPr>
          </w:p>
        </w:tc>
        <w:tc>
          <w:tcPr>
            <w:tcW w:w="5287" w:type="dxa"/>
            <w:gridSpan w:val="2"/>
          </w:tcPr>
          <w:p w14:paraId="40F641A4" w14:textId="77777777" w:rsidR="00A8535E" w:rsidRDefault="00A8535E"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4240FBA8" w14:textId="77777777" w:rsidR="00A8535E" w:rsidRDefault="00A8535E" w:rsidP="0084622E">
            <w:pPr>
              <w:rPr>
                <w:rFonts w:ascii="Trebuchet MS" w:hAnsi="Trebuchet MS" w:cs="Arial"/>
                <w:b/>
                <w:bCs/>
              </w:rPr>
            </w:pPr>
          </w:p>
          <w:p w14:paraId="52033605" w14:textId="06C16F2F" w:rsidR="00A8535E" w:rsidRDefault="00A8535E" w:rsidP="0084622E">
            <w:pPr>
              <w:rPr>
                <w:rFonts w:ascii="Trebuchet MS" w:hAnsi="Trebuchet MS"/>
              </w:rPr>
            </w:pPr>
            <w:r>
              <w:rPr>
                <w:rFonts w:ascii="Trebuchet MS" w:hAnsi="Trebuchet MS"/>
              </w:rPr>
              <w:t>A</w:t>
            </w:r>
            <w:r w:rsidR="00947DDB">
              <w:rPr>
                <w:rFonts w:ascii="Trebuchet MS" w:hAnsi="Trebuchet MS"/>
              </w:rPr>
              <w:t xml:space="preserve">n </w:t>
            </w:r>
            <w:r w:rsidR="00947DDB">
              <w:rPr>
                <w:rFonts w:ascii="Trebuchet MS" w:hAnsi="Trebuchet MS"/>
                <w:b/>
                <w:bCs/>
              </w:rPr>
              <w:t>Acceptable</w:t>
            </w:r>
            <w:r w:rsidR="00947DDB">
              <w:rPr>
                <w:rFonts w:ascii="Trebuchet MS" w:hAnsi="Trebuchet MS"/>
              </w:rPr>
              <w:t xml:space="preserve"> response which met the requirement by providing enough information to answer the full question.</w:t>
            </w:r>
            <w:r>
              <w:rPr>
                <w:rFonts w:ascii="Trebuchet MS" w:hAnsi="Trebuchet MS"/>
              </w:rPr>
              <w:t xml:space="preserve"> </w:t>
            </w:r>
          </w:p>
          <w:p w14:paraId="603C3D6C" w14:textId="77777777" w:rsidR="00A8535E" w:rsidRDefault="00A8535E" w:rsidP="0084622E">
            <w:pPr>
              <w:rPr>
                <w:rFonts w:ascii="Trebuchet MS" w:hAnsi="Trebuchet MS"/>
              </w:rPr>
            </w:pPr>
          </w:p>
          <w:p w14:paraId="466F3A28" w14:textId="45D31A8B" w:rsidR="009C2569" w:rsidRPr="009C2569" w:rsidRDefault="009C2569" w:rsidP="009C2569">
            <w:pPr>
              <w:rPr>
                <w:rFonts w:ascii="Trebuchet MS" w:hAnsi="Trebuchet MS"/>
              </w:rPr>
            </w:pPr>
            <w:r w:rsidRPr="009C2569">
              <w:rPr>
                <w:rFonts w:ascii="Trebuchet MS" w:hAnsi="Trebuchet MS"/>
              </w:rPr>
              <w:t xml:space="preserve">The response described a structured Business Continuity Plan operating across six integrated sites, supported by defined escalation processes and senior leadership oversight. Established contingency arrangements were outlined, including shared clinical systems, cloud-based telephony, cross site staffing models and the use of </w:t>
            </w:r>
            <w:r w:rsidRPr="009C2569">
              <w:rPr>
                <w:rFonts w:ascii="Trebuchet MS" w:hAnsi="Trebuchet MS"/>
              </w:rPr>
              <w:lastRenderedPageBreak/>
              <w:t xml:space="preserve">geographically proximate buddy practices within the PCN. </w:t>
            </w:r>
          </w:p>
          <w:p w14:paraId="3416E50D" w14:textId="77777777" w:rsidR="009C2569" w:rsidRPr="009C2569" w:rsidRDefault="009C2569" w:rsidP="009C2569">
            <w:pPr>
              <w:rPr>
                <w:rFonts w:ascii="Trebuchet MS" w:hAnsi="Trebuchet MS"/>
              </w:rPr>
            </w:pPr>
          </w:p>
          <w:p w14:paraId="6D5DF95D" w14:textId="7A1721CC" w:rsidR="009C2569" w:rsidRPr="009C2569" w:rsidRDefault="009C2569" w:rsidP="009C2569">
            <w:pPr>
              <w:rPr>
                <w:rFonts w:ascii="Trebuchet MS" w:hAnsi="Trebuchet MS"/>
              </w:rPr>
            </w:pPr>
            <w:r w:rsidRPr="009C2569">
              <w:rPr>
                <w:rFonts w:ascii="Trebuchet MS" w:hAnsi="Trebuchet MS"/>
              </w:rPr>
              <w:t>Real world examples were included</w:t>
            </w:r>
            <w:r w:rsidR="00947DDB">
              <w:rPr>
                <w:rFonts w:ascii="Trebuchet MS" w:hAnsi="Trebuchet MS"/>
              </w:rPr>
              <w:t xml:space="preserve"> which </w:t>
            </w:r>
            <w:r w:rsidRPr="009C2569">
              <w:rPr>
                <w:rFonts w:ascii="Trebuchet MS" w:hAnsi="Trebuchet MS"/>
              </w:rPr>
              <w:t>demonstrated prior activation of business continuity arrangements without reported loss of service capacity and provided some confidence in practical implementation. Governance arrangements were described, with continuity plans owned at senior level and lessons learned embedded through debriefs, reviews and staff communications. Staff engagement mechanisms and cross-site collaboration were clearly referenced.</w:t>
            </w:r>
          </w:p>
          <w:p w14:paraId="4934563A" w14:textId="77777777" w:rsidR="009C2569" w:rsidRPr="009C2569" w:rsidRDefault="009C2569" w:rsidP="009C2569">
            <w:pPr>
              <w:rPr>
                <w:rFonts w:ascii="Trebuchet MS" w:hAnsi="Trebuchet MS"/>
              </w:rPr>
            </w:pPr>
          </w:p>
          <w:p w14:paraId="53B9215C" w14:textId="0A8F27B0" w:rsidR="00A8535E" w:rsidRPr="00947DDB" w:rsidRDefault="009C2569" w:rsidP="00947DDB">
            <w:pPr>
              <w:rPr>
                <w:rFonts w:ascii="Trebuchet MS" w:hAnsi="Trebuchet MS"/>
              </w:rPr>
            </w:pPr>
            <w:r w:rsidRPr="009C2569">
              <w:rPr>
                <w:rFonts w:ascii="Trebuchet MS" w:hAnsi="Trebuchet MS"/>
              </w:rPr>
              <w:t xml:space="preserve">However, while examples of incidents were provided, the response did not clearly state how frequently the Business Continuity Plan is formally reviewed. Patient communication arrangements were briefly referenced. There was little reference to patient feedback mechanisms within the business continuity cycle, and no clear articulation of how vulnerable groups would be prioritised or supported beyond the examples provided. </w:t>
            </w:r>
          </w:p>
        </w:tc>
      </w:tr>
    </w:tbl>
    <w:p w14:paraId="63520B34" w14:textId="77777777" w:rsidR="00A8535E" w:rsidRDefault="00A8535E" w:rsidP="0033411B">
      <w:pPr>
        <w:jc w:val="left"/>
        <w:rPr>
          <w:rFonts w:ascii="Trebuchet MS" w:hAnsi="Trebuchet MS"/>
        </w:rPr>
      </w:pPr>
    </w:p>
    <w:p w14:paraId="745F73A1" w14:textId="77777777" w:rsidR="00A8535E" w:rsidRDefault="00A8535E" w:rsidP="0033411B">
      <w:pPr>
        <w:jc w:val="left"/>
        <w:rPr>
          <w:rFonts w:ascii="Trebuchet MS" w:hAnsi="Trebuchet MS"/>
        </w:rPr>
      </w:pPr>
    </w:p>
    <w:p w14:paraId="6900032C" w14:textId="77777777" w:rsidR="002B3882" w:rsidRDefault="002B3882">
      <w:r>
        <w:br w:type="page"/>
      </w: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A8535E" w14:paraId="7A0A8F69" w14:textId="77777777" w:rsidTr="0084622E">
        <w:trPr>
          <w:trHeight w:val="412"/>
        </w:trPr>
        <w:tc>
          <w:tcPr>
            <w:tcW w:w="15570" w:type="dxa"/>
            <w:gridSpan w:val="7"/>
            <w:shd w:val="clear" w:color="auto" w:fill="4F81BD" w:themeFill="accent1"/>
            <w:vAlign w:val="center"/>
          </w:tcPr>
          <w:p w14:paraId="6FED34AC" w14:textId="0B12BD97" w:rsidR="00A8535E" w:rsidRDefault="00A8535E"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A8535E" w14:paraId="2D29B0BC" w14:textId="77777777" w:rsidTr="0084622E">
        <w:trPr>
          <w:trHeight w:val="378"/>
        </w:trPr>
        <w:tc>
          <w:tcPr>
            <w:tcW w:w="1048" w:type="dxa"/>
            <w:vMerge w:val="restart"/>
            <w:shd w:val="clear" w:color="auto" w:fill="DBE5F1" w:themeFill="accent1" w:themeFillTint="33"/>
            <w:vAlign w:val="center"/>
          </w:tcPr>
          <w:p w14:paraId="022CA2C3"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056CD0CF"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3A9350FF"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40970F29" w14:textId="68DCD7C9" w:rsidR="00A8535E"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7E2D5BDA" w14:textId="77777777" w:rsidR="00A8535E" w:rsidRPr="00D65E16" w:rsidRDefault="00A8535E" w:rsidP="0084622E">
            <w:pPr>
              <w:pStyle w:val="Body"/>
              <w:jc w:val="center"/>
              <w:rPr>
                <w:rFonts w:ascii="Trebuchet MS" w:hAnsi="Trebuchet MS"/>
                <w:b/>
                <w:bCs/>
              </w:rPr>
            </w:pPr>
            <w:r>
              <w:rPr>
                <w:rFonts w:ascii="Trebuchet MS" w:hAnsi="Trebuchet MS"/>
                <w:b/>
                <w:bCs/>
              </w:rPr>
              <w:t>Hounslow Medical Centre</w:t>
            </w:r>
          </w:p>
        </w:tc>
      </w:tr>
      <w:tr w:rsidR="00A8535E" w14:paraId="015A5C3F" w14:textId="77777777" w:rsidTr="0084622E">
        <w:tc>
          <w:tcPr>
            <w:tcW w:w="1048" w:type="dxa"/>
            <w:vMerge/>
            <w:shd w:val="clear" w:color="auto" w:fill="DBE5F1" w:themeFill="accent1" w:themeFillTint="33"/>
            <w:vAlign w:val="center"/>
          </w:tcPr>
          <w:p w14:paraId="336DDD8F" w14:textId="77777777" w:rsidR="00A8535E" w:rsidRPr="00D65E16" w:rsidRDefault="00A8535E" w:rsidP="0084622E">
            <w:pPr>
              <w:pStyle w:val="Body"/>
              <w:jc w:val="center"/>
              <w:rPr>
                <w:rFonts w:ascii="Trebuchet MS" w:hAnsi="Trebuchet MS"/>
                <w:b/>
                <w:bCs/>
              </w:rPr>
            </w:pPr>
          </w:p>
        </w:tc>
        <w:tc>
          <w:tcPr>
            <w:tcW w:w="2522" w:type="dxa"/>
            <w:vMerge/>
            <w:shd w:val="clear" w:color="auto" w:fill="DBE5F1" w:themeFill="accent1" w:themeFillTint="33"/>
            <w:vAlign w:val="center"/>
          </w:tcPr>
          <w:p w14:paraId="18D998CF" w14:textId="77777777" w:rsidR="00A8535E" w:rsidRPr="00D65E16" w:rsidRDefault="00A8535E" w:rsidP="0084622E">
            <w:pPr>
              <w:pStyle w:val="Body"/>
              <w:jc w:val="center"/>
              <w:rPr>
                <w:rFonts w:ascii="Trebuchet MS" w:hAnsi="Trebuchet MS"/>
                <w:b/>
                <w:bCs/>
              </w:rPr>
            </w:pPr>
          </w:p>
        </w:tc>
        <w:tc>
          <w:tcPr>
            <w:tcW w:w="1196" w:type="dxa"/>
            <w:vMerge/>
            <w:shd w:val="clear" w:color="auto" w:fill="DBE5F1" w:themeFill="accent1" w:themeFillTint="33"/>
            <w:vAlign w:val="center"/>
          </w:tcPr>
          <w:p w14:paraId="6EC7F937" w14:textId="77777777" w:rsidR="00A8535E" w:rsidRPr="00D65E16" w:rsidRDefault="00A8535E" w:rsidP="0084622E">
            <w:pPr>
              <w:pStyle w:val="Body"/>
              <w:jc w:val="center"/>
              <w:rPr>
                <w:rFonts w:ascii="Trebuchet MS" w:hAnsi="Trebuchet MS"/>
                <w:b/>
                <w:bCs/>
              </w:rPr>
            </w:pPr>
          </w:p>
        </w:tc>
        <w:tc>
          <w:tcPr>
            <w:tcW w:w="3143" w:type="dxa"/>
            <w:shd w:val="clear" w:color="auto" w:fill="DBE5F1" w:themeFill="accent1" w:themeFillTint="33"/>
            <w:vAlign w:val="center"/>
          </w:tcPr>
          <w:p w14:paraId="08B09FC8"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7AEE653D"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26AECE19"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1B254F27"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A8535E" w14:paraId="22AFF03D" w14:textId="77777777" w:rsidTr="0084622E">
        <w:trPr>
          <w:trHeight w:val="410"/>
        </w:trPr>
        <w:tc>
          <w:tcPr>
            <w:tcW w:w="15570" w:type="dxa"/>
            <w:gridSpan w:val="7"/>
            <w:shd w:val="clear" w:color="auto" w:fill="B8CCE4" w:themeFill="accent1" w:themeFillTint="66"/>
            <w:vAlign w:val="center"/>
          </w:tcPr>
          <w:p w14:paraId="02917E89" w14:textId="78B137A6" w:rsidR="00A8535E" w:rsidRDefault="00A8535E" w:rsidP="0084622E">
            <w:pPr>
              <w:pStyle w:val="Body"/>
              <w:jc w:val="left"/>
              <w:rPr>
                <w:rFonts w:ascii="Trebuchet MS" w:hAnsi="Trebuchet MS"/>
                <w:b/>
                <w:bCs/>
              </w:rPr>
            </w:pPr>
            <w:r>
              <w:rPr>
                <w:rFonts w:ascii="Trebuchet MS" w:hAnsi="Trebuchet MS"/>
                <w:b/>
                <w:bCs/>
              </w:rPr>
              <w:t xml:space="preserve">Criterion </w:t>
            </w:r>
            <w:r w:rsidR="00436911">
              <w:rPr>
                <w:rFonts w:ascii="Trebuchet MS" w:hAnsi="Trebuchet MS"/>
                <w:b/>
                <w:bCs/>
              </w:rPr>
              <w:t>3</w:t>
            </w:r>
            <w:r>
              <w:rPr>
                <w:rFonts w:ascii="Trebuchet MS" w:hAnsi="Trebuchet MS"/>
                <w:b/>
                <w:bCs/>
              </w:rPr>
              <w:t xml:space="preserve"> – </w:t>
            </w:r>
            <w:r w:rsidR="00436911">
              <w:rPr>
                <w:rFonts w:ascii="Trebuchet MS" w:hAnsi="Trebuchet MS"/>
                <w:b/>
                <w:bCs/>
              </w:rPr>
              <w:t>Integration, Collaboration, and Service Sustainability</w:t>
            </w:r>
          </w:p>
        </w:tc>
      </w:tr>
      <w:tr w:rsidR="00A8535E" w14:paraId="0186D2AC" w14:textId="77777777" w:rsidTr="0084622E">
        <w:trPr>
          <w:trHeight w:val="680"/>
        </w:trPr>
        <w:tc>
          <w:tcPr>
            <w:tcW w:w="1048" w:type="dxa"/>
            <w:tcBorders>
              <w:bottom w:val="single" w:sz="4" w:space="0" w:color="auto"/>
            </w:tcBorders>
            <w:shd w:val="clear" w:color="auto" w:fill="EAF1DD" w:themeFill="accent3" w:themeFillTint="33"/>
            <w:vAlign w:val="center"/>
          </w:tcPr>
          <w:p w14:paraId="52A0286A" w14:textId="190F7D60" w:rsidR="00A8535E" w:rsidRPr="000E1ED0" w:rsidRDefault="00A8535E" w:rsidP="0084622E">
            <w:pPr>
              <w:jc w:val="center"/>
              <w:rPr>
                <w:rFonts w:ascii="Trebuchet MS" w:hAnsi="Trebuchet MS"/>
                <w:b/>
                <w:bCs/>
              </w:rPr>
            </w:pPr>
            <w:r w:rsidRPr="000E1ED0">
              <w:rPr>
                <w:rFonts w:ascii="Trebuchet MS" w:hAnsi="Trebuchet MS"/>
                <w:b/>
                <w:bCs/>
              </w:rPr>
              <w:t xml:space="preserve">Q </w:t>
            </w:r>
            <w:r w:rsidR="00436911">
              <w:rPr>
                <w:rFonts w:ascii="Trebuchet MS" w:hAnsi="Trebuchet MS"/>
                <w:b/>
                <w:bCs/>
              </w:rPr>
              <w:t>3.1</w:t>
            </w:r>
          </w:p>
        </w:tc>
        <w:tc>
          <w:tcPr>
            <w:tcW w:w="2522" w:type="dxa"/>
            <w:tcBorders>
              <w:bottom w:val="single" w:sz="4" w:space="0" w:color="auto"/>
            </w:tcBorders>
            <w:shd w:val="clear" w:color="auto" w:fill="EAF1DD" w:themeFill="accent3" w:themeFillTint="33"/>
            <w:vAlign w:val="center"/>
          </w:tcPr>
          <w:p w14:paraId="653B4A4D" w14:textId="56AA8AD4" w:rsidR="00A8535E" w:rsidRPr="000E1ED0" w:rsidRDefault="00436911" w:rsidP="0084622E">
            <w:pPr>
              <w:jc w:val="left"/>
              <w:rPr>
                <w:rFonts w:ascii="Trebuchet MS" w:hAnsi="Trebuchet MS"/>
                <w:b/>
                <w:bCs/>
              </w:rPr>
            </w:pPr>
            <w:r>
              <w:rPr>
                <w:rFonts w:ascii="Trebuchet MS" w:hAnsi="Trebuchet MS"/>
                <w:b/>
                <w:bCs/>
              </w:rPr>
              <w:t>Wider Service Integration</w:t>
            </w:r>
          </w:p>
        </w:tc>
        <w:tc>
          <w:tcPr>
            <w:tcW w:w="1196" w:type="dxa"/>
            <w:tcBorders>
              <w:bottom w:val="single" w:sz="4" w:space="0" w:color="auto"/>
            </w:tcBorders>
            <w:shd w:val="clear" w:color="auto" w:fill="EAF1DD" w:themeFill="accent3" w:themeFillTint="33"/>
            <w:vAlign w:val="center"/>
          </w:tcPr>
          <w:p w14:paraId="2E9E61C3" w14:textId="49877F51" w:rsidR="00A8535E" w:rsidRPr="000E1ED0" w:rsidRDefault="00B13653" w:rsidP="0084622E">
            <w:pPr>
              <w:jc w:val="center"/>
              <w:rPr>
                <w:rFonts w:ascii="Trebuchet MS" w:hAnsi="Trebuchet MS"/>
                <w:b/>
                <w:bCs/>
              </w:rPr>
            </w:pPr>
            <w:r>
              <w:rPr>
                <w:rFonts w:ascii="Trebuchet MS" w:hAnsi="Trebuchet MS"/>
                <w:b/>
                <w:bCs/>
              </w:rPr>
              <w:t>6</w:t>
            </w:r>
            <w:r w:rsidR="00FD13C3">
              <w:rPr>
                <w:rFonts w:ascii="Trebuchet MS" w:hAnsi="Trebuchet MS"/>
                <w:b/>
                <w:bCs/>
              </w:rPr>
              <w:t>%</w:t>
            </w:r>
          </w:p>
        </w:tc>
        <w:tc>
          <w:tcPr>
            <w:tcW w:w="3143" w:type="dxa"/>
            <w:tcBorders>
              <w:bottom w:val="single" w:sz="4" w:space="0" w:color="auto"/>
            </w:tcBorders>
            <w:shd w:val="clear" w:color="auto" w:fill="EAF1DD" w:themeFill="accent3" w:themeFillTint="33"/>
            <w:vAlign w:val="center"/>
          </w:tcPr>
          <w:p w14:paraId="0D193E00" w14:textId="5AF29A3E" w:rsidR="00A8535E" w:rsidRPr="00372CAA" w:rsidRDefault="008D6352" w:rsidP="0084622E">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1C6C3668" w14:textId="25296547" w:rsidR="00A8535E" w:rsidRPr="00372CAA" w:rsidRDefault="008D6352" w:rsidP="0084622E">
            <w:pPr>
              <w:jc w:val="center"/>
              <w:rPr>
                <w:rFonts w:ascii="Trebuchet MS" w:hAnsi="Trebuchet MS"/>
                <w:b/>
                <w:bCs/>
              </w:rPr>
            </w:pPr>
            <w:r>
              <w:rPr>
                <w:rFonts w:ascii="Trebuchet MS" w:hAnsi="Trebuchet MS"/>
                <w:b/>
                <w:bCs/>
              </w:rPr>
              <w:t>3%</w:t>
            </w:r>
          </w:p>
        </w:tc>
        <w:tc>
          <w:tcPr>
            <w:tcW w:w="2930" w:type="dxa"/>
            <w:vAlign w:val="center"/>
          </w:tcPr>
          <w:p w14:paraId="7E6FF44B" w14:textId="22AFA489" w:rsidR="00A8535E" w:rsidRDefault="00042097" w:rsidP="0084622E">
            <w:pPr>
              <w:jc w:val="center"/>
              <w:rPr>
                <w:rFonts w:ascii="Trebuchet MS" w:hAnsi="Trebuchet MS"/>
              </w:rPr>
            </w:pPr>
            <w:r>
              <w:rPr>
                <w:rFonts w:ascii="Trebuchet MS" w:hAnsi="Trebuchet MS"/>
              </w:rPr>
              <w:t>EXCELLENT (10)</w:t>
            </w:r>
          </w:p>
        </w:tc>
        <w:tc>
          <w:tcPr>
            <w:tcW w:w="2357" w:type="dxa"/>
            <w:vAlign w:val="center"/>
          </w:tcPr>
          <w:p w14:paraId="27FBCA26" w14:textId="28E0B5D2" w:rsidR="00A8535E" w:rsidRDefault="00042097" w:rsidP="0084622E">
            <w:pPr>
              <w:jc w:val="center"/>
              <w:rPr>
                <w:rFonts w:ascii="Trebuchet MS" w:hAnsi="Trebuchet MS"/>
              </w:rPr>
            </w:pPr>
            <w:r>
              <w:rPr>
                <w:rFonts w:ascii="Trebuchet MS" w:hAnsi="Trebuchet MS"/>
              </w:rPr>
              <w:t>6%</w:t>
            </w:r>
          </w:p>
        </w:tc>
      </w:tr>
      <w:tr w:rsidR="00A8535E" w14:paraId="5EBC84F3"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2C4CD32C" w14:textId="77777777" w:rsidR="00A8535E" w:rsidRDefault="00A8535E"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1A4E0BCA" w14:textId="77777777" w:rsidR="00A8535E" w:rsidRDefault="00A8535E" w:rsidP="0084622E">
            <w:pPr>
              <w:rPr>
                <w:rFonts w:ascii="Trebuchet MS" w:hAnsi="Trebuchet MS"/>
              </w:rPr>
            </w:pPr>
          </w:p>
          <w:p w14:paraId="3F270A54" w14:textId="3C7932EE" w:rsidR="00A8535E" w:rsidRDefault="00A8535E" w:rsidP="0084622E">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8B7B41">
              <w:rPr>
                <w:rFonts w:ascii="Trebuchet MS" w:hAnsi="Trebuchet MS"/>
              </w:rPr>
              <w:t>which met the requirement by providing enough information to answer the full question and provided basic assurance/confidence the requirement can be delivered.</w:t>
            </w:r>
          </w:p>
          <w:p w14:paraId="57C414B7" w14:textId="77777777" w:rsidR="00A8535E" w:rsidRDefault="00A8535E" w:rsidP="0084622E">
            <w:pPr>
              <w:rPr>
                <w:rFonts w:ascii="Trebuchet MS" w:hAnsi="Trebuchet MS"/>
              </w:rPr>
            </w:pPr>
          </w:p>
          <w:p w14:paraId="5512D88B" w14:textId="77777777" w:rsidR="008D6352" w:rsidRPr="008D6352" w:rsidRDefault="008D6352" w:rsidP="008D6352">
            <w:pPr>
              <w:rPr>
                <w:rFonts w:ascii="Trebuchet MS" w:hAnsi="Trebuchet MS"/>
              </w:rPr>
            </w:pPr>
            <w:r w:rsidRPr="008D6352">
              <w:rPr>
                <w:rFonts w:ascii="Trebuchet MS" w:hAnsi="Trebuchet MS"/>
              </w:rPr>
              <w:t xml:space="preserve">The response demonstrates a strong understanding of wider service integration within Hounslow and addresses the key elements of the question. The response clearly outlines engagement with integrated neighbourhood health centres, community services, local authority teams, and VCSE partners, including joint clinics, regular case reviews, multidisciplinary team (MDT) working, and targeted community outreach. Digital integration is well evidenced, with the use of shared care records, interoperable clinical systems, secure messaging tools, and the NHS App to support preventative, personalised, and coordinated care. Integration within </w:t>
            </w:r>
            <w:proofErr w:type="spellStart"/>
            <w:r w:rsidRPr="008D6352">
              <w:rPr>
                <w:rFonts w:ascii="Trebuchet MS" w:hAnsi="Trebuchet MS"/>
              </w:rPr>
              <w:t>Brentworth</w:t>
            </w:r>
            <w:proofErr w:type="spellEnd"/>
            <w:r w:rsidRPr="008D6352">
              <w:rPr>
                <w:rFonts w:ascii="Trebuchet MS" w:hAnsi="Trebuchet MS"/>
              </w:rPr>
              <w:t xml:space="preserve"> PCN is also described, including participation in governance structures, deployment and supervision of ARRS roles, contribution to enhanced access services, and alignment with population health and quality priorities. The inclusion of named clinical and operational leads and defined governance arrangements provides confidence that the service could be delivered in a structured and accountable manner.</w:t>
            </w:r>
          </w:p>
          <w:p w14:paraId="4F0A41D5" w14:textId="77777777" w:rsidR="008D6352" w:rsidRPr="008D6352" w:rsidRDefault="008D6352" w:rsidP="008D6352">
            <w:pPr>
              <w:rPr>
                <w:rFonts w:ascii="Trebuchet MS" w:hAnsi="Trebuchet MS"/>
              </w:rPr>
            </w:pPr>
          </w:p>
          <w:p w14:paraId="578C7373" w14:textId="77777777" w:rsidR="008D6352" w:rsidRPr="008D6352" w:rsidRDefault="008D6352" w:rsidP="008D6352">
            <w:pPr>
              <w:rPr>
                <w:rFonts w:ascii="Trebuchet MS" w:hAnsi="Trebuchet MS"/>
              </w:rPr>
            </w:pPr>
            <w:r w:rsidRPr="008D6352">
              <w:rPr>
                <w:rFonts w:ascii="Trebuchet MS" w:hAnsi="Trebuchet MS"/>
              </w:rPr>
              <w:t>While the response is credible and well structured, it relies in part on examples drawn from other practices rather than providing clear Isleworth specific operational detail. The response does not explicitly describe day-to-day operational mechanisms within neighbourhood health centres, including how MDTs, joint clinics, and ARRS staff will function at Isleworth. Although some KPIs and outcome measures are referenced, baseline data and locally tailored targets are limited, reducing assurance of anticipated impact. The narrative is strong on the “what” and “why,” but the “how” in the Isleworth context, including direct translation of prior experience to local delivery, is less clearly articulated.</w:t>
            </w:r>
          </w:p>
          <w:p w14:paraId="4235F245" w14:textId="77777777" w:rsidR="008D6352" w:rsidRPr="008D6352" w:rsidRDefault="008D6352" w:rsidP="008D6352">
            <w:pPr>
              <w:rPr>
                <w:rFonts w:ascii="Trebuchet MS" w:hAnsi="Trebuchet MS"/>
              </w:rPr>
            </w:pPr>
          </w:p>
          <w:p w14:paraId="185B8AB2" w14:textId="2A9C25B2" w:rsidR="00A8535E" w:rsidRDefault="008D6352" w:rsidP="008D6352">
            <w:pPr>
              <w:rPr>
                <w:rFonts w:ascii="Trebuchet MS" w:hAnsi="Trebuchet MS"/>
              </w:rPr>
            </w:pPr>
            <w:r w:rsidRPr="008D6352">
              <w:rPr>
                <w:rFonts w:ascii="Trebuchet MS" w:hAnsi="Trebuchet MS"/>
              </w:rPr>
              <w:t xml:space="preserve">To achieve a Good score, the response would need to provide more Isleworth specific operational detail, including defined MDT schedules, named partners, and specific roles for ARRS staff within the local </w:t>
            </w:r>
            <w:r w:rsidRPr="008D6352">
              <w:rPr>
                <w:rFonts w:ascii="Trebuchet MS" w:hAnsi="Trebuchet MS"/>
              </w:rPr>
              <w:lastRenderedPageBreak/>
              <w:t>neighbourhood team. Explicit mapping of integration activities to local priorities and expected outcomes, with measurable KPIs and baseline comparators, would demonstrate clear assurance of impact. Including operational explanations of how joint clinics, community engagement, and digital integration will function day to day at Isleworth, and how patient voice will shape personalised care pathways, would further strengthen confidence in delivery and demonstrate a higher level of readiness.</w:t>
            </w:r>
          </w:p>
        </w:tc>
        <w:tc>
          <w:tcPr>
            <w:tcW w:w="5287" w:type="dxa"/>
            <w:gridSpan w:val="2"/>
          </w:tcPr>
          <w:p w14:paraId="0AE49CD1" w14:textId="77777777" w:rsidR="00A8535E" w:rsidRDefault="00A8535E"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7F60C2B5" w14:textId="77777777" w:rsidR="00A8535E" w:rsidRDefault="00A8535E" w:rsidP="0084622E">
            <w:pPr>
              <w:rPr>
                <w:rFonts w:ascii="Trebuchet MS" w:hAnsi="Trebuchet MS" w:cs="Arial"/>
                <w:b/>
                <w:bCs/>
              </w:rPr>
            </w:pPr>
          </w:p>
          <w:p w14:paraId="1C1B6E91" w14:textId="2924A125" w:rsidR="00A8535E" w:rsidRDefault="00A8535E" w:rsidP="0084622E">
            <w:pPr>
              <w:rPr>
                <w:rFonts w:ascii="Trebuchet MS" w:hAnsi="Trebuchet MS"/>
              </w:rPr>
            </w:pPr>
            <w:r>
              <w:rPr>
                <w:rFonts w:ascii="Trebuchet MS" w:hAnsi="Trebuchet MS"/>
              </w:rPr>
              <w:t>A</w:t>
            </w:r>
            <w:r w:rsidR="008B7B41">
              <w:rPr>
                <w:rFonts w:ascii="Trebuchet MS" w:hAnsi="Trebuchet MS"/>
              </w:rPr>
              <w:t xml:space="preserve">n </w:t>
            </w:r>
            <w:r w:rsidR="008B7B41">
              <w:rPr>
                <w:rFonts w:ascii="Trebuchet MS" w:hAnsi="Trebuchet MS"/>
                <w:b/>
                <w:bCs/>
              </w:rPr>
              <w:t>Excellent</w:t>
            </w:r>
            <w:r w:rsidR="008B7B41">
              <w:rPr>
                <w:rFonts w:ascii="Trebuchet MS" w:hAnsi="Trebuchet MS"/>
              </w:rPr>
              <w:t xml:space="preserve"> response which met the requirement with assurance and comprehensive detail and additional benefit.</w:t>
            </w:r>
          </w:p>
          <w:p w14:paraId="636D6952" w14:textId="77777777" w:rsidR="00A8535E" w:rsidRDefault="00A8535E" w:rsidP="0084622E">
            <w:pPr>
              <w:rPr>
                <w:rFonts w:ascii="Trebuchet MS" w:hAnsi="Trebuchet MS"/>
              </w:rPr>
            </w:pPr>
          </w:p>
          <w:p w14:paraId="5D696344" w14:textId="16982CF4" w:rsidR="001B5EBB" w:rsidRPr="001B5EBB" w:rsidRDefault="001B5EBB" w:rsidP="001B5EBB">
            <w:pPr>
              <w:rPr>
                <w:rFonts w:ascii="Trebuchet MS" w:hAnsi="Trebuchet MS" w:cs="Arial"/>
              </w:rPr>
            </w:pPr>
            <w:r w:rsidRPr="001B5EBB">
              <w:rPr>
                <w:rFonts w:ascii="Trebuchet MS" w:hAnsi="Trebuchet MS" w:cs="Arial"/>
              </w:rPr>
              <w:t xml:space="preserve">The response </w:t>
            </w:r>
            <w:r w:rsidR="008B7B41">
              <w:rPr>
                <w:rFonts w:ascii="Trebuchet MS" w:hAnsi="Trebuchet MS" w:cs="Arial"/>
              </w:rPr>
              <w:t>was</w:t>
            </w:r>
            <w:r w:rsidRPr="001B5EBB">
              <w:rPr>
                <w:rFonts w:ascii="Trebuchet MS" w:hAnsi="Trebuchet MS" w:cs="Arial"/>
              </w:rPr>
              <w:t xml:space="preserve"> comprehensive, locally grounded and demonstrate</w:t>
            </w:r>
            <w:r w:rsidR="008B7B41">
              <w:rPr>
                <w:rFonts w:ascii="Trebuchet MS" w:hAnsi="Trebuchet MS" w:cs="Arial"/>
              </w:rPr>
              <w:t>d</w:t>
            </w:r>
            <w:r w:rsidRPr="001B5EBB">
              <w:rPr>
                <w:rFonts w:ascii="Trebuchet MS" w:hAnsi="Trebuchet MS" w:cs="Arial"/>
              </w:rPr>
              <w:t xml:space="preserve"> exceptional assurance of established, operational integration within Hounslow’s health and care system. The response evidence</w:t>
            </w:r>
            <w:r w:rsidR="008B7B41">
              <w:rPr>
                <w:rFonts w:ascii="Trebuchet MS" w:hAnsi="Trebuchet MS" w:cs="Arial"/>
              </w:rPr>
              <w:t>d</w:t>
            </w:r>
            <w:r w:rsidRPr="001B5EBB">
              <w:rPr>
                <w:rFonts w:ascii="Trebuchet MS" w:hAnsi="Trebuchet MS" w:cs="Arial"/>
              </w:rPr>
              <w:t xml:space="preserve"> dual leadership roles across the borough, including Clinical Director leadership within a named PCN and strategic involvement in borough wide neighbourhood integration programmes. This provide</w:t>
            </w:r>
            <w:r w:rsidR="008B7B41">
              <w:rPr>
                <w:rFonts w:ascii="Trebuchet MS" w:hAnsi="Trebuchet MS" w:cs="Arial"/>
              </w:rPr>
              <w:t>d</w:t>
            </w:r>
            <w:r w:rsidRPr="001B5EBB">
              <w:rPr>
                <w:rFonts w:ascii="Trebuchet MS" w:hAnsi="Trebuchet MS" w:cs="Arial"/>
              </w:rPr>
              <w:t xml:space="preserve"> strong assurance of embedded system influence, established governance relationships and practical experience of leading integrated models of care within the local context.</w:t>
            </w:r>
          </w:p>
          <w:p w14:paraId="2F121C54" w14:textId="77777777" w:rsidR="001B5EBB" w:rsidRPr="001B5EBB" w:rsidRDefault="001B5EBB" w:rsidP="001B5EBB">
            <w:pPr>
              <w:rPr>
                <w:rFonts w:ascii="Trebuchet MS" w:hAnsi="Trebuchet MS" w:cs="Arial"/>
              </w:rPr>
            </w:pPr>
          </w:p>
          <w:p w14:paraId="64D58DF7" w14:textId="65FAE1DE" w:rsidR="001B5EBB" w:rsidRPr="001B5EBB" w:rsidRDefault="001B5EBB" w:rsidP="001B5EBB">
            <w:pPr>
              <w:rPr>
                <w:rFonts w:ascii="Trebuchet MS" w:hAnsi="Trebuchet MS" w:cs="Arial"/>
              </w:rPr>
            </w:pPr>
            <w:r w:rsidRPr="001B5EBB">
              <w:rPr>
                <w:rFonts w:ascii="Trebuchet MS" w:hAnsi="Trebuchet MS" w:cs="Arial"/>
              </w:rPr>
              <w:t>The answer clearly articulate</w:t>
            </w:r>
            <w:r w:rsidR="008B7B41">
              <w:rPr>
                <w:rFonts w:ascii="Trebuchet MS" w:hAnsi="Trebuchet MS" w:cs="Arial"/>
              </w:rPr>
              <w:t>d</w:t>
            </w:r>
            <w:r w:rsidRPr="001B5EBB">
              <w:rPr>
                <w:rFonts w:ascii="Trebuchet MS" w:hAnsi="Trebuchet MS" w:cs="Arial"/>
              </w:rPr>
              <w:t xml:space="preserve"> operational integration with community services, mental health providers, social care, voluntary organisations and acute partners. It reference</w:t>
            </w:r>
            <w:r w:rsidR="008B7B41">
              <w:rPr>
                <w:rFonts w:ascii="Trebuchet MS" w:hAnsi="Trebuchet MS" w:cs="Arial"/>
              </w:rPr>
              <w:t>d</w:t>
            </w:r>
            <w:r w:rsidRPr="001B5EBB">
              <w:rPr>
                <w:rFonts w:ascii="Trebuchet MS" w:hAnsi="Trebuchet MS" w:cs="Arial"/>
              </w:rPr>
              <w:t xml:space="preserve"> established neighbourhood delivery arrangements, regular planning sessions with system partners and active participation in multidisciplinary team meetings. </w:t>
            </w:r>
            <w:r w:rsidR="008B7B41">
              <w:rPr>
                <w:rFonts w:ascii="Trebuchet MS" w:hAnsi="Trebuchet MS" w:cs="Arial"/>
              </w:rPr>
              <w:t>A</w:t>
            </w:r>
            <w:r w:rsidRPr="001B5EBB">
              <w:rPr>
                <w:rFonts w:ascii="Trebuchet MS" w:hAnsi="Trebuchet MS" w:cs="Arial"/>
              </w:rPr>
              <w:t xml:space="preserve"> frailty model, anticipatory care </w:t>
            </w:r>
            <w:r w:rsidRPr="001B5EBB">
              <w:rPr>
                <w:rFonts w:ascii="Trebuchet MS" w:hAnsi="Trebuchet MS" w:cs="Arial"/>
              </w:rPr>
              <w:lastRenderedPageBreak/>
              <w:t xml:space="preserve">planning, mental health crisis prioritisation and proactive support for complex and at-risk patients </w:t>
            </w:r>
            <w:r w:rsidR="008B7B41">
              <w:rPr>
                <w:rFonts w:ascii="Trebuchet MS" w:hAnsi="Trebuchet MS" w:cs="Arial"/>
              </w:rPr>
              <w:t>we</w:t>
            </w:r>
            <w:r w:rsidRPr="001B5EBB">
              <w:rPr>
                <w:rFonts w:ascii="Trebuchet MS" w:hAnsi="Trebuchet MS" w:cs="Arial"/>
              </w:rPr>
              <w:t xml:space="preserve">re described in a way that demonstrates both strategic oversight and day-to-day operational delivery. Examples </w:t>
            </w:r>
            <w:r w:rsidR="008B7B41">
              <w:rPr>
                <w:rFonts w:ascii="Trebuchet MS" w:hAnsi="Trebuchet MS" w:cs="Arial"/>
              </w:rPr>
              <w:t>were included which provided</w:t>
            </w:r>
            <w:r w:rsidRPr="001B5EBB">
              <w:rPr>
                <w:rFonts w:ascii="Trebuchet MS" w:hAnsi="Trebuchet MS" w:cs="Arial"/>
              </w:rPr>
              <w:t xml:space="preserve"> tangible evidence of how integration functions in practice.</w:t>
            </w:r>
          </w:p>
          <w:p w14:paraId="6FB4398F" w14:textId="77777777" w:rsidR="001B5EBB" w:rsidRPr="001B5EBB" w:rsidRDefault="001B5EBB" w:rsidP="001B5EBB">
            <w:pPr>
              <w:rPr>
                <w:rFonts w:ascii="Trebuchet MS" w:hAnsi="Trebuchet MS" w:cs="Arial"/>
              </w:rPr>
            </w:pPr>
          </w:p>
          <w:p w14:paraId="70111450" w14:textId="72859A75" w:rsidR="001B5EBB" w:rsidRPr="001B5EBB" w:rsidRDefault="001B5EBB" w:rsidP="001B5EBB">
            <w:pPr>
              <w:rPr>
                <w:rFonts w:ascii="Trebuchet MS" w:hAnsi="Trebuchet MS" w:cs="Arial"/>
              </w:rPr>
            </w:pPr>
            <w:r w:rsidRPr="001B5EBB">
              <w:rPr>
                <w:rFonts w:ascii="Trebuchet MS" w:hAnsi="Trebuchet MS" w:cs="Arial"/>
              </w:rPr>
              <w:t xml:space="preserve">PCN integration </w:t>
            </w:r>
            <w:r w:rsidR="008B7B41">
              <w:rPr>
                <w:rFonts w:ascii="Trebuchet MS" w:hAnsi="Trebuchet MS" w:cs="Arial"/>
              </w:rPr>
              <w:t>wa</w:t>
            </w:r>
            <w:r w:rsidRPr="001B5EBB">
              <w:rPr>
                <w:rFonts w:ascii="Trebuchet MS" w:hAnsi="Trebuchet MS" w:cs="Arial"/>
              </w:rPr>
              <w:t>s particularly strong. The response demonstrate</w:t>
            </w:r>
            <w:r w:rsidR="008B7B41">
              <w:rPr>
                <w:rFonts w:ascii="Trebuchet MS" w:hAnsi="Trebuchet MS" w:cs="Arial"/>
              </w:rPr>
              <w:t>d</w:t>
            </w:r>
            <w:r w:rsidRPr="001B5EBB">
              <w:rPr>
                <w:rFonts w:ascii="Trebuchet MS" w:hAnsi="Trebuchet MS" w:cs="Arial"/>
              </w:rPr>
              <w:t xml:space="preserve"> leadership within a PCN and active involvement across multiple PCNs, attendance at governance and operational meetings, shared ARRS workforce deployment, mentoring arrangements and redesign of PCN services. ARRS staff </w:t>
            </w:r>
            <w:r w:rsidR="008B7B41">
              <w:rPr>
                <w:rFonts w:ascii="Trebuchet MS" w:hAnsi="Trebuchet MS" w:cs="Arial"/>
              </w:rPr>
              <w:t>we</w:t>
            </w:r>
            <w:r w:rsidRPr="001B5EBB">
              <w:rPr>
                <w:rFonts w:ascii="Trebuchet MS" w:hAnsi="Trebuchet MS" w:cs="Arial"/>
              </w:rPr>
              <w:t xml:space="preserve">re described as fully integrated members of the team, supported through supervision, shared learning and joint training. </w:t>
            </w:r>
          </w:p>
          <w:p w14:paraId="5A453A85" w14:textId="77777777" w:rsidR="001B5EBB" w:rsidRPr="001B5EBB" w:rsidRDefault="001B5EBB" w:rsidP="001B5EBB">
            <w:pPr>
              <w:rPr>
                <w:rFonts w:ascii="Trebuchet MS" w:hAnsi="Trebuchet MS" w:cs="Arial"/>
              </w:rPr>
            </w:pPr>
          </w:p>
          <w:p w14:paraId="29CF8429" w14:textId="77777777" w:rsidR="00A8535E" w:rsidRDefault="001B5EBB" w:rsidP="001B5EBB">
            <w:pPr>
              <w:rPr>
                <w:rFonts w:ascii="Trebuchet MS" w:hAnsi="Trebuchet MS" w:cs="Arial"/>
              </w:rPr>
            </w:pPr>
            <w:r w:rsidRPr="001B5EBB">
              <w:rPr>
                <w:rFonts w:ascii="Trebuchet MS" w:hAnsi="Trebuchet MS" w:cs="Arial"/>
              </w:rPr>
              <w:t xml:space="preserve">Digital integration </w:t>
            </w:r>
            <w:r w:rsidR="008B7B41">
              <w:rPr>
                <w:rFonts w:ascii="Trebuchet MS" w:hAnsi="Trebuchet MS" w:cs="Arial"/>
              </w:rPr>
              <w:t>wa</w:t>
            </w:r>
            <w:r w:rsidRPr="001B5EBB">
              <w:rPr>
                <w:rFonts w:ascii="Trebuchet MS" w:hAnsi="Trebuchet MS" w:cs="Arial"/>
              </w:rPr>
              <w:t>s well evidenced through the use of shared intelligence and care record systems to support MDT prioritisation, proactive identification of need and service improvement. The response goes beyond basic system use and demonstrate</w:t>
            </w:r>
            <w:r w:rsidR="008B7B41">
              <w:rPr>
                <w:rFonts w:ascii="Trebuchet MS" w:hAnsi="Trebuchet MS" w:cs="Arial"/>
              </w:rPr>
              <w:t>d</w:t>
            </w:r>
            <w:r w:rsidRPr="001B5EBB">
              <w:rPr>
                <w:rFonts w:ascii="Trebuchet MS" w:hAnsi="Trebuchet MS" w:cs="Arial"/>
              </w:rPr>
              <w:t xml:space="preserve"> how digital tools are applied to population health management and targeted intervention. Quantified outcomes strengthen</w:t>
            </w:r>
            <w:r w:rsidR="008B7B41">
              <w:rPr>
                <w:rFonts w:ascii="Trebuchet MS" w:hAnsi="Trebuchet MS" w:cs="Arial"/>
              </w:rPr>
              <w:t>ed</w:t>
            </w:r>
            <w:r w:rsidRPr="001B5EBB">
              <w:rPr>
                <w:rFonts w:ascii="Trebuchet MS" w:hAnsi="Trebuchet MS" w:cs="Arial"/>
              </w:rPr>
              <w:t xml:space="preserve"> the evidence base and demonstrate</w:t>
            </w:r>
            <w:r w:rsidR="008B7B41">
              <w:rPr>
                <w:rFonts w:ascii="Trebuchet MS" w:hAnsi="Trebuchet MS" w:cs="Arial"/>
              </w:rPr>
              <w:t>d</w:t>
            </w:r>
            <w:r w:rsidRPr="001B5EBB">
              <w:rPr>
                <w:rFonts w:ascii="Trebuchet MS" w:hAnsi="Trebuchet MS" w:cs="Arial"/>
              </w:rPr>
              <w:t xml:space="preserve"> measurable system impact. The response also evidence</w:t>
            </w:r>
            <w:r w:rsidR="008B7B41">
              <w:rPr>
                <w:rFonts w:ascii="Trebuchet MS" w:hAnsi="Trebuchet MS" w:cs="Arial"/>
              </w:rPr>
              <w:t>d</w:t>
            </w:r>
            <w:r w:rsidRPr="001B5EBB">
              <w:rPr>
                <w:rFonts w:ascii="Trebuchet MS" w:hAnsi="Trebuchet MS" w:cs="Arial"/>
              </w:rPr>
              <w:t xml:space="preserve"> co-production with patients, targeted work in deprived areas and a clear understanding of local demographics and health inequalities.</w:t>
            </w:r>
          </w:p>
          <w:p w14:paraId="426BBE6A" w14:textId="77777777" w:rsidR="00B06F64" w:rsidRDefault="00B06F64" w:rsidP="001B5EBB">
            <w:pPr>
              <w:rPr>
                <w:rFonts w:ascii="Trebuchet MS" w:hAnsi="Trebuchet MS" w:cs="Arial"/>
              </w:rPr>
            </w:pPr>
          </w:p>
          <w:p w14:paraId="2784AC75" w14:textId="77777777" w:rsidR="00B06F64" w:rsidRDefault="00B06F64" w:rsidP="001B5EBB">
            <w:pPr>
              <w:rPr>
                <w:rFonts w:ascii="Trebuchet MS" w:hAnsi="Trebuchet MS" w:cs="Arial"/>
              </w:rPr>
            </w:pPr>
            <w:r w:rsidRPr="00B06F64">
              <w:rPr>
                <w:rFonts w:ascii="Trebuchet MS" w:hAnsi="Trebuchet MS" w:cs="Arial"/>
              </w:rPr>
              <w:t>The response addresse</w:t>
            </w:r>
            <w:r>
              <w:rPr>
                <w:rFonts w:ascii="Trebuchet MS" w:hAnsi="Trebuchet MS" w:cs="Arial"/>
              </w:rPr>
              <w:t>d</w:t>
            </w:r>
            <w:r w:rsidRPr="00B06F64">
              <w:rPr>
                <w:rFonts w:ascii="Trebuchet MS" w:hAnsi="Trebuchet MS" w:cs="Arial"/>
              </w:rPr>
              <w:t xml:space="preserve"> the “what”, “where” and “how” of integration in a structured way, evidencing operational maturity and system wide alignment.</w:t>
            </w:r>
          </w:p>
          <w:p w14:paraId="776E54EA" w14:textId="75F47B93" w:rsidR="00D0286E" w:rsidRPr="00AB6570" w:rsidRDefault="00D0286E" w:rsidP="001B5EBB">
            <w:pPr>
              <w:rPr>
                <w:rFonts w:ascii="Trebuchet MS" w:hAnsi="Trebuchet MS" w:cs="Arial"/>
              </w:rPr>
            </w:pPr>
          </w:p>
        </w:tc>
      </w:tr>
    </w:tbl>
    <w:p w14:paraId="1A70AEC3" w14:textId="77777777" w:rsidR="00A8535E" w:rsidRDefault="00A8535E" w:rsidP="0033411B">
      <w:pPr>
        <w:jc w:val="left"/>
        <w:rPr>
          <w:rFonts w:ascii="Trebuchet MS" w:hAnsi="Trebuchet MS"/>
        </w:rPr>
      </w:pPr>
    </w:p>
    <w:p w14:paraId="59AE8FBD" w14:textId="77777777" w:rsidR="00A8535E" w:rsidRDefault="00A8535E" w:rsidP="0033411B">
      <w:pPr>
        <w:jc w:val="left"/>
        <w:rPr>
          <w:rFonts w:ascii="Trebuchet MS" w:hAnsi="Trebuchet MS"/>
        </w:rPr>
      </w:pPr>
    </w:p>
    <w:p w14:paraId="01B1B6FF" w14:textId="77777777" w:rsidR="00436911" w:rsidRDefault="00436911" w:rsidP="0033411B">
      <w:pPr>
        <w:jc w:val="left"/>
        <w:rPr>
          <w:rFonts w:ascii="Trebuchet MS" w:hAnsi="Trebuchet MS"/>
        </w:rPr>
      </w:pPr>
    </w:p>
    <w:p w14:paraId="09B97916" w14:textId="77777777" w:rsidR="002B3882" w:rsidRDefault="002B3882">
      <w:r>
        <w:br w:type="page"/>
      </w: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436911" w14:paraId="54626EA7" w14:textId="77777777" w:rsidTr="0084622E">
        <w:trPr>
          <w:trHeight w:val="412"/>
        </w:trPr>
        <w:tc>
          <w:tcPr>
            <w:tcW w:w="15570" w:type="dxa"/>
            <w:gridSpan w:val="7"/>
            <w:shd w:val="clear" w:color="auto" w:fill="4F81BD" w:themeFill="accent1"/>
            <w:vAlign w:val="center"/>
          </w:tcPr>
          <w:p w14:paraId="23F3A089" w14:textId="4086AD77" w:rsidR="00436911" w:rsidRDefault="00436911" w:rsidP="0084622E">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436911" w14:paraId="754A8966" w14:textId="77777777" w:rsidTr="0084622E">
        <w:trPr>
          <w:trHeight w:val="378"/>
        </w:trPr>
        <w:tc>
          <w:tcPr>
            <w:tcW w:w="1048" w:type="dxa"/>
            <w:vMerge w:val="restart"/>
            <w:shd w:val="clear" w:color="auto" w:fill="DBE5F1" w:themeFill="accent1" w:themeFillTint="33"/>
            <w:vAlign w:val="center"/>
          </w:tcPr>
          <w:p w14:paraId="5F3BD010"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14A9D606"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52846059"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3B710AB4" w14:textId="2942D0D6" w:rsidR="00436911"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7AB46318" w14:textId="77777777" w:rsidR="00436911" w:rsidRPr="00D65E16" w:rsidRDefault="00436911" w:rsidP="0084622E">
            <w:pPr>
              <w:pStyle w:val="Body"/>
              <w:jc w:val="center"/>
              <w:rPr>
                <w:rFonts w:ascii="Trebuchet MS" w:hAnsi="Trebuchet MS"/>
                <w:b/>
                <w:bCs/>
              </w:rPr>
            </w:pPr>
            <w:r>
              <w:rPr>
                <w:rFonts w:ascii="Trebuchet MS" w:hAnsi="Trebuchet MS"/>
                <w:b/>
                <w:bCs/>
              </w:rPr>
              <w:t>Hounslow Medical Centre</w:t>
            </w:r>
          </w:p>
        </w:tc>
      </w:tr>
      <w:tr w:rsidR="00436911" w14:paraId="7C7B0E87" w14:textId="77777777" w:rsidTr="0084622E">
        <w:tc>
          <w:tcPr>
            <w:tcW w:w="1048" w:type="dxa"/>
            <w:vMerge/>
            <w:shd w:val="clear" w:color="auto" w:fill="DBE5F1" w:themeFill="accent1" w:themeFillTint="33"/>
            <w:vAlign w:val="center"/>
          </w:tcPr>
          <w:p w14:paraId="47860DA8" w14:textId="77777777" w:rsidR="00436911" w:rsidRPr="00D65E16" w:rsidRDefault="00436911" w:rsidP="0084622E">
            <w:pPr>
              <w:pStyle w:val="Body"/>
              <w:jc w:val="center"/>
              <w:rPr>
                <w:rFonts w:ascii="Trebuchet MS" w:hAnsi="Trebuchet MS"/>
                <w:b/>
                <w:bCs/>
              </w:rPr>
            </w:pPr>
          </w:p>
        </w:tc>
        <w:tc>
          <w:tcPr>
            <w:tcW w:w="2522" w:type="dxa"/>
            <w:vMerge/>
            <w:shd w:val="clear" w:color="auto" w:fill="DBE5F1" w:themeFill="accent1" w:themeFillTint="33"/>
            <w:vAlign w:val="center"/>
          </w:tcPr>
          <w:p w14:paraId="7CC6CCC1" w14:textId="77777777" w:rsidR="00436911" w:rsidRPr="00D65E16" w:rsidRDefault="00436911" w:rsidP="0084622E">
            <w:pPr>
              <w:pStyle w:val="Body"/>
              <w:jc w:val="center"/>
              <w:rPr>
                <w:rFonts w:ascii="Trebuchet MS" w:hAnsi="Trebuchet MS"/>
                <w:b/>
                <w:bCs/>
              </w:rPr>
            </w:pPr>
          </w:p>
        </w:tc>
        <w:tc>
          <w:tcPr>
            <w:tcW w:w="1196" w:type="dxa"/>
            <w:vMerge/>
            <w:shd w:val="clear" w:color="auto" w:fill="DBE5F1" w:themeFill="accent1" w:themeFillTint="33"/>
            <w:vAlign w:val="center"/>
          </w:tcPr>
          <w:p w14:paraId="71AA0970" w14:textId="77777777" w:rsidR="00436911" w:rsidRPr="00D65E16" w:rsidRDefault="00436911" w:rsidP="0084622E">
            <w:pPr>
              <w:pStyle w:val="Body"/>
              <w:jc w:val="center"/>
              <w:rPr>
                <w:rFonts w:ascii="Trebuchet MS" w:hAnsi="Trebuchet MS"/>
                <w:b/>
                <w:bCs/>
              </w:rPr>
            </w:pPr>
          </w:p>
        </w:tc>
        <w:tc>
          <w:tcPr>
            <w:tcW w:w="3143" w:type="dxa"/>
            <w:shd w:val="clear" w:color="auto" w:fill="DBE5F1" w:themeFill="accent1" w:themeFillTint="33"/>
            <w:vAlign w:val="center"/>
          </w:tcPr>
          <w:p w14:paraId="2338FB4F"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5C0DD5A5"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19CA13E1"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786958A8" w14:textId="77777777" w:rsidR="00436911" w:rsidRPr="00D65E16" w:rsidRDefault="00436911"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436911" w14:paraId="6B6EC02F" w14:textId="77777777" w:rsidTr="0084622E">
        <w:trPr>
          <w:trHeight w:val="410"/>
        </w:trPr>
        <w:tc>
          <w:tcPr>
            <w:tcW w:w="15570" w:type="dxa"/>
            <w:gridSpan w:val="7"/>
            <w:shd w:val="clear" w:color="auto" w:fill="B8CCE4" w:themeFill="accent1" w:themeFillTint="66"/>
            <w:vAlign w:val="center"/>
          </w:tcPr>
          <w:p w14:paraId="17E947A8" w14:textId="77777777" w:rsidR="00436911" w:rsidRDefault="00436911" w:rsidP="0084622E">
            <w:pPr>
              <w:pStyle w:val="Body"/>
              <w:jc w:val="left"/>
              <w:rPr>
                <w:rFonts w:ascii="Trebuchet MS" w:hAnsi="Trebuchet MS"/>
                <w:b/>
                <w:bCs/>
              </w:rPr>
            </w:pPr>
            <w:r>
              <w:rPr>
                <w:rFonts w:ascii="Trebuchet MS" w:hAnsi="Trebuchet MS"/>
                <w:b/>
                <w:bCs/>
              </w:rPr>
              <w:t>Criterion 3 – Integration, Collaboration, and Service Sustainability</w:t>
            </w:r>
          </w:p>
        </w:tc>
      </w:tr>
      <w:tr w:rsidR="00436911" w14:paraId="77DD91B0" w14:textId="77777777" w:rsidTr="0084622E">
        <w:trPr>
          <w:trHeight w:val="680"/>
        </w:trPr>
        <w:tc>
          <w:tcPr>
            <w:tcW w:w="1048" w:type="dxa"/>
            <w:tcBorders>
              <w:bottom w:val="single" w:sz="4" w:space="0" w:color="auto"/>
            </w:tcBorders>
            <w:shd w:val="clear" w:color="auto" w:fill="EAF1DD" w:themeFill="accent3" w:themeFillTint="33"/>
            <w:vAlign w:val="center"/>
          </w:tcPr>
          <w:p w14:paraId="12CFC835" w14:textId="1E432720" w:rsidR="00436911" w:rsidRPr="000E1ED0" w:rsidRDefault="00436911" w:rsidP="0084622E">
            <w:pPr>
              <w:jc w:val="center"/>
              <w:rPr>
                <w:rFonts w:ascii="Trebuchet MS" w:hAnsi="Trebuchet MS"/>
                <w:b/>
                <w:bCs/>
              </w:rPr>
            </w:pPr>
            <w:r w:rsidRPr="000E1ED0">
              <w:rPr>
                <w:rFonts w:ascii="Trebuchet MS" w:hAnsi="Trebuchet MS"/>
                <w:b/>
                <w:bCs/>
              </w:rPr>
              <w:t xml:space="preserve">Q </w:t>
            </w:r>
            <w:r>
              <w:rPr>
                <w:rFonts w:ascii="Trebuchet MS" w:hAnsi="Trebuchet MS"/>
                <w:b/>
                <w:bCs/>
              </w:rPr>
              <w:t>3.</w:t>
            </w:r>
            <w:r w:rsidR="00563B40">
              <w:rPr>
                <w:rFonts w:ascii="Trebuchet MS" w:hAnsi="Trebuchet MS"/>
                <w:b/>
                <w:bCs/>
              </w:rPr>
              <w:t>2</w:t>
            </w:r>
          </w:p>
        </w:tc>
        <w:tc>
          <w:tcPr>
            <w:tcW w:w="2522" w:type="dxa"/>
            <w:tcBorders>
              <w:bottom w:val="single" w:sz="4" w:space="0" w:color="auto"/>
            </w:tcBorders>
            <w:shd w:val="clear" w:color="auto" w:fill="EAF1DD" w:themeFill="accent3" w:themeFillTint="33"/>
            <w:vAlign w:val="center"/>
          </w:tcPr>
          <w:p w14:paraId="484059EB" w14:textId="1E865074" w:rsidR="00436911" w:rsidRPr="000E1ED0" w:rsidRDefault="00563B40" w:rsidP="0084622E">
            <w:pPr>
              <w:jc w:val="left"/>
              <w:rPr>
                <w:rFonts w:ascii="Trebuchet MS" w:hAnsi="Trebuchet MS"/>
                <w:b/>
                <w:bCs/>
              </w:rPr>
            </w:pPr>
            <w:r>
              <w:rPr>
                <w:rFonts w:ascii="Trebuchet MS" w:hAnsi="Trebuchet MS"/>
                <w:b/>
                <w:bCs/>
              </w:rPr>
              <w:t>Workforce</w:t>
            </w:r>
          </w:p>
        </w:tc>
        <w:tc>
          <w:tcPr>
            <w:tcW w:w="1196" w:type="dxa"/>
            <w:tcBorders>
              <w:bottom w:val="single" w:sz="4" w:space="0" w:color="auto"/>
            </w:tcBorders>
            <w:shd w:val="clear" w:color="auto" w:fill="EAF1DD" w:themeFill="accent3" w:themeFillTint="33"/>
            <w:vAlign w:val="center"/>
          </w:tcPr>
          <w:p w14:paraId="67C65CD8" w14:textId="3FF68A91" w:rsidR="00436911" w:rsidRPr="000E1ED0" w:rsidRDefault="00563B40" w:rsidP="0084622E">
            <w:pPr>
              <w:jc w:val="center"/>
              <w:rPr>
                <w:rFonts w:ascii="Trebuchet MS" w:hAnsi="Trebuchet MS"/>
                <w:b/>
                <w:bCs/>
              </w:rPr>
            </w:pPr>
            <w:r>
              <w:rPr>
                <w:rFonts w:ascii="Trebuchet MS" w:hAnsi="Trebuchet MS"/>
                <w:b/>
                <w:bCs/>
              </w:rPr>
              <w:t>9%</w:t>
            </w:r>
          </w:p>
        </w:tc>
        <w:tc>
          <w:tcPr>
            <w:tcW w:w="3143" w:type="dxa"/>
            <w:tcBorders>
              <w:bottom w:val="single" w:sz="4" w:space="0" w:color="auto"/>
            </w:tcBorders>
            <w:shd w:val="clear" w:color="auto" w:fill="EAF1DD" w:themeFill="accent3" w:themeFillTint="33"/>
            <w:vAlign w:val="center"/>
          </w:tcPr>
          <w:p w14:paraId="3FE4A775" w14:textId="15D2ABC5" w:rsidR="00436911" w:rsidRPr="00372CAA" w:rsidRDefault="001C7980" w:rsidP="0084622E">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41F8F6F1" w14:textId="6ACC2368" w:rsidR="00436911" w:rsidRPr="00372CAA" w:rsidRDefault="001C7980" w:rsidP="0084622E">
            <w:pPr>
              <w:jc w:val="center"/>
              <w:rPr>
                <w:rFonts w:ascii="Trebuchet MS" w:hAnsi="Trebuchet MS"/>
                <w:b/>
                <w:bCs/>
              </w:rPr>
            </w:pPr>
            <w:r>
              <w:rPr>
                <w:rFonts w:ascii="Trebuchet MS" w:hAnsi="Trebuchet MS"/>
                <w:b/>
                <w:bCs/>
              </w:rPr>
              <w:t>4.5%</w:t>
            </w:r>
          </w:p>
        </w:tc>
        <w:tc>
          <w:tcPr>
            <w:tcW w:w="2930" w:type="dxa"/>
            <w:vAlign w:val="center"/>
          </w:tcPr>
          <w:p w14:paraId="07264150" w14:textId="7B2AC2EF" w:rsidR="00436911" w:rsidRDefault="00D32B94" w:rsidP="0084622E">
            <w:pPr>
              <w:jc w:val="center"/>
              <w:rPr>
                <w:rFonts w:ascii="Trebuchet MS" w:hAnsi="Trebuchet MS"/>
              </w:rPr>
            </w:pPr>
            <w:r>
              <w:rPr>
                <w:rFonts w:ascii="Trebuchet MS" w:hAnsi="Trebuchet MS"/>
              </w:rPr>
              <w:t>EXCELLENT (10)</w:t>
            </w:r>
          </w:p>
        </w:tc>
        <w:tc>
          <w:tcPr>
            <w:tcW w:w="2357" w:type="dxa"/>
            <w:vAlign w:val="center"/>
          </w:tcPr>
          <w:p w14:paraId="61A451A8" w14:textId="3B6BC205" w:rsidR="00436911" w:rsidRDefault="00D32B94" w:rsidP="0084622E">
            <w:pPr>
              <w:jc w:val="center"/>
              <w:rPr>
                <w:rFonts w:ascii="Trebuchet MS" w:hAnsi="Trebuchet MS"/>
              </w:rPr>
            </w:pPr>
            <w:r>
              <w:rPr>
                <w:rFonts w:ascii="Trebuchet MS" w:hAnsi="Trebuchet MS"/>
              </w:rPr>
              <w:t>9%</w:t>
            </w:r>
          </w:p>
        </w:tc>
      </w:tr>
      <w:tr w:rsidR="00436911" w14:paraId="53624B6E"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0A2B1037" w14:textId="77777777" w:rsidR="00436911" w:rsidRDefault="00436911"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3119CA73" w14:textId="77777777" w:rsidR="00436911" w:rsidRDefault="00436911" w:rsidP="0084622E">
            <w:pPr>
              <w:rPr>
                <w:rFonts w:ascii="Trebuchet MS" w:hAnsi="Trebuchet MS"/>
              </w:rPr>
            </w:pPr>
          </w:p>
          <w:p w14:paraId="457867A8" w14:textId="54386699" w:rsidR="00436911" w:rsidRDefault="00436911" w:rsidP="0084622E">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0E0E2B">
              <w:rPr>
                <w:rFonts w:ascii="Trebuchet MS" w:hAnsi="Trebuchet MS"/>
              </w:rPr>
              <w:t>which met the requirement by providing enough information to answer the full question and providing basic assurance/confidence the requirement can be delivered.</w:t>
            </w:r>
          </w:p>
          <w:p w14:paraId="372D759E" w14:textId="77777777" w:rsidR="00436911" w:rsidRDefault="00436911" w:rsidP="0084622E">
            <w:pPr>
              <w:rPr>
                <w:rFonts w:ascii="Trebuchet MS" w:hAnsi="Trebuchet MS"/>
              </w:rPr>
            </w:pPr>
          </w:p>
          <w:p w14:paraId="61AB308C" w14:textId="77777777" w:rsidR="00A21FC2" w:rsidRPr="00A21FC2" w:rsidRDefault="00A21FC2" w:rsidP="00A21FC2">
            <w:pPr>
              <w:rPr>
                <w:rFonts w:ascii="Trebuchet MS" w:hAnsi="Trebuchet MS"/>
              </w:rPr>
            </w:pPr>
            <w:r w:rsidRPr="00A21FC2">
              <w:rPr>
                <w:rFonts w:ascii="Trebuchet MS" w:hAnsi="Trebuchet MS"/>
              </w:rPr>
              <w:t xml:space="preserve">The response presents a comprehensive workforce model that addresses the key requirements of the Service Specification. It provides a clear clinical and administrative staffing structure, including whole-time equivalent (WTE) allocations, named leadership roles, and defined lines of accountability. The workforce structure demonstrates a layered and structured approach, indicating oversight and governance arrangements for both clinical and non-clinical staff. Several proposed staff members have prior experience working within </w:t>
            </w:r>
            <w:proofErr w:type="spellStart"/>
            <w:r w:rsidRPr="00A21FC2">
              <w:rPr>
                <w:rFonts w:ascii="Trebuchet MS" w:hAnsi="Trebuchet MS"/>
              </w:rPr>
              <w:t>Brentworth</w:t>
            </w:r>
            <w:proofErr w:type="spellEnd"/>
            <w:r w:rsidRPr="00A21FC2">
              <w:rPr>
                <w:rFonts w:ascii="Trebuchet MS" w:hAnsi="Trebuchet MS"/>
              </w:rPr>
              <w:t xml:space="preserve"> PCN and its member practices, which provides some assurance that the workforce will be operationally effective and familiar with local pathways and population needs.</w:t>
            </w:r>
          </w:p>
          <w:p w14:paraId="7F7244C5" w14:textId="77777777" w:rsidR="00A21FC2" w:rsidRPr="00A21FC2" w:rsidRDefault="00A21FC2" w:rsidP="00A21FC2">
            <w:pPr>
              <w:rPr>
                <w:rFonts w:ascii="Trebuchet MS" w:hAnsi="Trebuchet MS"/>
              </w:rPr>
            </w:pPr>
          </w:p>
          <w:p w14:paraId="5DC53892" w14:textId="77777777" w:rsidR="00A21FC2" w:rsidRPr="00A21FC2" w:rsidRDefault="00A21FC2" w:rsidP="00A21FC2">
            <w:pPr>
              <w:rPr>
                <w:rFonts w:ascii="Trebuchet MS" w:hAnsi="Trebuchet MS"/>
              </w:rPr>
            </w:pPr>
            <w:r w:rsidRPr="00A21FC2">
              <w:rPr>
                <w:rFonts w:ascii="Trebuchet MS" w:hAnsi="Trebuchet MS"/>
              </w:rPr>
              <w:t>Arrangements for performance management, supervision, appraisal, revalidation, and staff development are described. The response outlines structured 1-to-1s, protected learning time, training needs assessments, mentorship, and career progression pathways. The retention policy is in place and includes initiatives such as rewards, recognition, wellbeing offers, and development opportunities, suggesting a proactive approach to workforce stability. The response also addresses the deployment and supervision of ARRS staff within the PCN, although this description is at a high level and not fully detailed.</w:t>
            </w:r>
          </w:p>
          <w:p w14:paraId="72180E61" w14:textId="77777777" w:rsidR="00A21FC2" w:rsidRPr="00A21FC2" w:rsidRDefault="00A21FC2" w:rsidP="00A21FC2">
            <w:pPr>
              <w:rPr>
                <w:rFonts w:ascii="Trebuchet MS" w:hAnsi="Trebuchet MS"/>
              </w:rPr>
            </w:pPr>
          </w:p>
          <w:p w14:paraId="1FEC9B2C" w14:textId="77777777" w:rsidR="00A21FC2" w:rsidRPr="00A21FC2" w:rsidRDefault="00A21FC2" w:rsidP="00A21FC2">
            <w:pPr>
              <w:rPr>
                <w:rFonts w:ascii="Trebuchet MS" w:hAnsi="Trebuchet MS"/>
              </w:rPr>
            </w:pPr>
            <w:r w:rsidRPr="00A21FC2">
              <w:rPr>
                <w:rFonts w:ascii="Trebuchet MS" w:hAnsi="Trebuchet MS"/>
              </w:rPr>
              <w:t xml:space="preserve">While the response covers all key areas, some aspects lack operational specificity, limiting assurance around implementation at practice level. For example, supervision and reporting lines for the clinical team are not fully clarified, and the role of the Practice Manager in operational oversight appears limited. The workforce model relies heavily on a small number of key staff, particularly clinical leadership, raising questions about sustainability and resilience. Details around TUPE staff and how they will be integrated, including their skills, roles, and career progression, are not provided. The response also does not fully explain how ARRS staff will be </w:t>
            </w:r>
            <w:r w:rsidRPr="00A21FC2">
              <w:rPr>
                <w:rFonts w:ascii="Trebuchet MS" w:hAnsi="Trebuchet MS"/>
              </w:rPr>
              <w:lastRenderedPageBreak/>
              <w:t>operationally deployed or how the proposed local GP and ANP pool will be formed and maintained. Specific performance metrics, such as KPIs for staff performance, are not defined, which limits clarity on how outcomes will be monitored.</w:t>
            </w:r>
          </w:p>
          <w:p w14:paraId="5309AB3E" w14:textId="77777777" w:rsidR="00A21FC2" w:rsidRPr="00A21FC2" w:rsidRDefault="00A21FC2" w:rsidP="00A21FC2">
            <w:pPr>
              <w:rPr>
                <w:rFonts w:ascii="Trebuchet MS" w:hAnsi="Trebuchet MS"/>
              </w:rPr>
            </w:pPr>
          </w:p>
          <w:p w14:paraId="34FB5592" w14:textId="77777777" w:rsidR="00A21FC2" w:rsidRPr="00A21FC2" w:rsidRDefault="00A21FC2" w:rsidP="00A21FC2">
            <w:pPr>
              <w:rPr>
                <w:rFonts w:ascii="Trebuchet MS" w:hAnsi="Trebuchet MS"/>
              </w:rPr>
            </w:pPr>
            <w:r w:rsidRPr="00A21FC2">
              <w:rPr>
                <w:rFonts w:ascii="Trebuchet MS" w:hAnsi="Trebuchet MS"/>
              </w:rPr>
              <w:t>Overall, the response demonstrates an acceptable level of assurance. It sets out a structured and deliverable workforce model with appropriate governance and retention arrangements, but some operational detail and clarity around local implementation, ARRS deployment, and sustainability is lacking. The response addresses the question and provides basic confidence that the service could be delivered, albeit with some reliance on key individuals and assumptions around operational arrangements.</w:t>
            </w:r>
          </w:p>
          <w:p w14:paraId="290E9908" w14:textId="77777777" w:rsidR="00A21FC2" w:rsidRPr="00A21FC2" w:rsidRDefault="00A21FC2" w:rsidP="00A21FC2">
            <w:pPr>
              <w:rPr>
                <w:rFonts w:ascii="Trebuchet MS" w:hAnsi="Trebuchet MS"/>
              </w:rPr>
            </w:pPr>
          </w:p>
          <w:p w14:paraId="1CB76F81" w14:textId="30119D53" w:rsidR="009F7706" w:rsidRPr="009F7706" w:rsidRDefault="00A21FC2" w:rsidP="00A21FC2">
            <w:pPr>
              <w:rPr>
                <w:rFonts w:ascii="Trebuchet MS" w:hAnsi="Trebuchet MS"/>
              </w:rPr>
            </w:pPr>
            <w:r w:rsidRPr="00A21FC2">
              <w:rPr>
                <w:rFonts w:ascii="Trebuchet MS" w:hAnsi="Trebuchet MS"/>
              </w:rPr>
              <w:t>To achieve a score of Good, the response could have provided more detailed operational information specific to Isleworth, including clarified reporting lines and supervision structures, greater detail on the integration and deployment of TUPE and ARRS staff, and assurance that the workforce model is sustainable beyond a small group of key personnel. More explicit explanation of how staff performance will be monitored using defined KPIs, alongside evidence of appointment capacity and alignment with patient demand, would have strengthened confidence in delivery. Additionally, detailing how the proposed local GP and ANP pool will be formed and managed, and how the workforce model translates into effective, day-to-day service delivery, would have provided a stronger demonstration of capability and resilience.</w:t>
            </w:r>
          </w:p>
          <w:p w14:paraId="66060337" w14:textId="77777777" w:rsidR="00436911" w:rsidRDefault="00436911" w:rsidP="006E0A1E">
            <w:pPr>
              <w:rPr>
                <w:rFonts w:ascii="Trebuchet MS" w:hAnsi="Trebuchet MS"/>
              </w:rPr>
            </w:pPr>
          </w:p>
        </w:tc>
        <w:tc>
          <w:tcPr>
            <w:tcW w:w="5287" w:type="dxa"/>
            <w:gridSpan w:val="2"/>
          </w:tcPr>
          <w:p w14:paraId="0FB64680" w14:textId="77777777" w:rsidR="00436911" w:rsidRDefault="00436911" w:rsidP="0084622E">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5EBB5718" w14:textId="77777777" w:rsidR="00436911" w:rsidRDefault="00436911" w:rsidP="0084622E">
            <w:pPr>
              <w:rPr>
                <w:rFonts w:ascii="Trebuchet MS" w:hAnsi="Trebuchet MS" w:cs="Arial"/>
                <w:b/>
                <w:bCs/>
              </w:rPr>
            </w:pPr>
          </w:p>
          <w:p w14:paraId="54090F35" w14:textId="27631891" w:rsidR="00436911" w:rsidRDefault="00436911" w:rsidP="0084622E">
            <w:pPr>
              <w:rPr>
                <w:rFonts w:ascii="Trebuchet MS" w:hAnsi="Trebuchet MS"/>
              </w:rPr>
            </w:pPr>
            <w:r>
              <w:rPr>
                <w:rFonts w:ascii="Trebuchet MS" w:hAnsi="Trebuchet MS"/>
              </w:rPr>
              <w:t>A</w:t>
            </w:r>
            <w:r w:rsidR="00D32B94">
              <w:rPr>
                <w:rFonts w:ascii="Trebuchet MS" w:hAnsi="Trebuchet MS"/>
              </w:rPr>
              <w:t xml:space="preserve">n </w:t>
            </w:r>
            <w:r w:rsidR="00D32B94">
              <w:rPr>
                <w:rFonts w:ascii="Trebuchet MS" w:hAnsi="Trebuchet MS"/>
                <w:b/>
                <w:bCs/>
              </w:rPr>
              <w:t xml:space="preserve">Excellent </w:t>
            </w:r>
            <w:r>
              <w:rPr>
                <w:rFonts w:ascii="Trebuchet MS" w:hAnsi="Trebuchet MS"/>
              </w:rPr>
              <w:t xml:space="preserve">response </w:t>
            </w:r>
            <w:r w:rsidR="000E0E2B">
              <w:rPr>
                <w:rFonts w:ascii="Trebuchet MS" w:hAnsi="Trebuchet MS"/>
              </w:rPr>
              <w:t>which met the requirement with assurance and comprehensive detail and additional benefit.</w:t>
            </w:r>
          </w:p>
          <w:p w14:paraId="7A9935C6" w14:textId="77777777" w:rsidR="00436911" w:rsidRDefault="00436911" w:rsidP="0084622E">
            <w:pPr>
              <w:rPr>
                <w:rFonts w:ascii="Trebuchet MS" w:hAnsi="Trebuchet MS"/>
              </w:rPr>
            </w:pPr>
          </w:p>
          <w:p w14:paraId="477ED850" w14:textId="77777777" w:rsidR="00EE5E92" w:rsidRDefault="005944D9" w:rsidP="005944D9">
            <w:pPr>
              <w:rPr>
                <w:rFonts w:ascii="Trebuchet MS" w:hAnsi="Trebuchet MS"/>
              </w:rPr>
            </w:pPr>
            <w:r w:rsidRPr="005944D9">
              <w:rPr>
                <w:rFonts w:ascii="Trebuchet MS" w:hAnsi="Trebuchet MS"/>
              </w:rPr>
              <w:t>The response provide</w:t>
            </w:r>
            <w:r w:rsidR="00BB15D8">
              <w:rPr>
                <w:rFonts w:ascii="Trebuchet MS" w:hAnsi="Trebuchet MS"/>
              </w:rPr>
              <w:t>d</w:t>
            </w:r>
            <w:r w:rsidRPr="005944D9">
              <w:rPr>
                <w:rFonts w:ascii="Trebuchet MS" w:hAnsi="Trebuchet MS"/>
              </w:rPr>
              <w:t xml:space="preserve"> a highly credible and comprehensive workforce model that clearly demonstrate</w:t>
            </w:r>
            <w:r w:rsidR="00BB15D8">
              <w:rPr>
                <w:rFonts w:ascii="Trebuchet MS" w:hAnsi="Trebuchet MS"/>
              </w:rPr>
              <w:t>d</w:t>
            </w:r>
            <w:r w:rsidRPr="005944D9">
              <w:rPr>
                <w:rFonts w:ascii="Trebuchet MS" w:hAnsi="Trebuchet MS"/>
              </w:rPr>
              <w:t xml:space="preserve"> sufficiency, stability, and sustainability for delivery of the Isleworth APMS service. Clinical and non-clinical staffing levels </w:t>
            </w:r>
            <w:r w:rsidR="00BB15D8">
              <w:rPr>
                <w:rFonts w:ascii="Trebuchet MS" w:hAnsi="Trebuchet MS"/>
              </w:rPr>
              <w:t>we</w:t>
            </w:r>
            <w:r w:rsidRPr="005944D9">
              <w:rPr>
                <w:rFonts w:ascii="Trebuchet MS" w:hAnsi="Trebuchet MS"/>
              </w:rPr>
              <w:t xml:space="preserve">re well defined, with WTE allocations and a good mix of roles, including senior clinical leadership and integrated ARRS staff, supported by a clear organisational structure. </w:t>
            </w:r>
          </w:p>
          <w:p w14:paraId="11EF1244" w14:textId="77777777" w:rsidR="00EE5E92" w:rsidRDefault="00EE5E92" w:rsidP="005944D9">
            <w:pPr>
              <w:rPr>
                <w:rFonts w:ascii="Trebuchet MS" w:hAnsi="Trebuchet MS"/>
              </w:rPr>
            </w:pPr>
          </w:p>
          <w:p w14:paraId="2F3626C5" w14:textId="77777777" w:rsidR="00EE5E92" w:rsidRDefault="005944D9" w:rsidP="005944D9">
            <w:pPr>
              <w:rPr>
                <w:rFonts w:ascii="Trebuchet MS" w:hAnsi="Trebuchet MS"/>
              </w:rPr>
            </w:pPr>
            <w:r w:rsidRPr="005944D9">
              <w:rPr>
                <w:rFonts w:ascii="Trebuchet MS" w:hAnsi="Trebuchet MS"/>
              </w:rPr>
              <w:t xml:space="preserve">Leadership and governance arrangements </w:t>
            </w:r>
            <w:r w:rsidR="00EE5E92">
              <w:rPr>
                <w:rFonts w:ascii="Trebuchet MS" w:hAnsi="Trebuchet MS"/>
              </w:rPr>
              <w:t>we</w:t>
            </w:r>
            <w:r w:rsidRPr="005944D9">
              <w:rPr>
                <w:rFonts w:ascii="Trebuchet MS" w:hAnsi="Trebuchet MS"/>
              </w:rPr>
              <w:t xml:space="preserve">re clearly articulated, supporting clinical oversight, workforce management, and escalation processes. Supervision, performance management, appraisal, and revalidation processes </w:t>
            </w:r>
            <w:r w:rsidR="00EE5E92">
              <w:rPr>
                <w:rFonts w:ascii="Trebuchet MS" w:hAnsi="Trebuchet MS"/>
              </w:rPr>
              <w:t>we</w:t>
            </w:r>
            <w:r w:rsidRPr="005944D9">
              <w:rPr>
                <w:rFonts w:ascii="Trebuchet MS" w:hAnsi="Trebuchet MS"/>
              </w:rPr>
              <w:t xml:space="preserve">re well established, with regular 1-to-1s, monitoring platforms, and active support for professional development. </w:t>
            </w:r>
          </w:p>
          <w:p w14:paraId="28B12604" w14:textId="77777777" w:rsidR="00EE5E92" w:rsidRDefault="00EE5E92" w:rsidP="005944D9">
            <w:pPr>
              <w:rPr>
                <w:rFonts w:ascii="Trebuchet MS" w:hAnsi="Trebuchet MS"/>
              </w:rPr>
            </w:pPr>
          </w:p>
          <w:p w14:paraId="1A31C7C4" w14:textId="77777777" w:rsidR="00EE5E92" w:rsidRDefault="005944D9" w:rsidP="005944D9">
            <w:pPr>
              <w:rPr>
                <w:rFonts w:ascii="Trebuchet MS" w:hAnsi="Trebuchet MS"/>
              </w:rPr>
            </w:pPr>
            <w:r w:rsidRPr="005944D9">
              <w:rPr>
                <w:rFonts w:ascii="Trebuchet MS" w:hAnsi="Trebuchet MS"/>
              </w:rPr>
              <w:lastRenderedPageBreak/>
              <w:t xml:space="preserve">Staff retention </w:t>
            </w:r>
            <w:r w:rsidR="00EE5E92">
              <w:rPr>
                <w:rFonts w:ascii="Trebuchet MS" w:hAnsi="Trebuchet MS"/>
              </w:rPr>
              <w:t>wa</w:t>
            </w:r>
            <w:r w:rsidRPr="005944D9">
              <w:rPr>
                <w:rFonts w:ascii="Trebuchet MS" w:hAnsi="Trebuchet MS"/>
              </w:rPr>
              <w:t xml:space="preserve">s strongly evidenced through a dedicated policy, low turnover rates, structured career pathways, wellbeing initiatives, and continuity of care. </w:t>
            </w:r>
          </w:p>
          <w:p w14:paraId="042F75F6" w14:textId="77777777" w:rsidR="00EE5E92" w:rsidRDefault="00EE5E92" w:rsidP="005944D9">
            <w:pPr>
              <w:rPr>
                <w:rFonts w:ascii="Trebuchet MS" w:hAnsi="Trebuchet MS"/>
              </w:rPr>
            </w:pPr>
          </w:p>
          <w:p w14:paraId="429061E3" w14:textId="77777777" w:rsidR="00EE5E92" w:rsidRDefault="005944D9" w:rsidP="005944D9">
            <w:pPr>
              <w:rPr>
                <w:rFonts w:ascii="Trebuchet MS" w:hAnsi="Trebuchet MS"/>
              </w:rPr>
            </w:pPr>
            <w:r w:rsidRPr="005944D9">
              <w:rPr>
                <w:rFonts w:ascii="Trebuchet MS" w:hAnsi="Trebuchet MS"/>
              </w:rPr>
              <w:t xml:space="preserve">ARRS deployment is integrated with the PCN, </w:t>
            </w:r>
            <w:r w:rsidR="00EE5E92">
              <w:rPr>
                <w:rFonts w:ascii="Trebuchet MS" w:hAnsi="Trebuchet MS"/>
              </w:rPr>
              <w:t xml:space="preserve">which </w:t>
            </w:r>
            <w:r w:rsidRPr="005944D9">
              <w:rPr>
                <w:rFonts w:ascii="Trebuchet MS" w:hAnsi="Trebuchet MS"/>
              </w:rPr>
              <w:t>demonstrat</w:t>
            </w:r>
            <w:r w:rsidR="00EE5E92">
              <w:rPr>
                <w:rFonts w:ascii="Trebuchet MS" w:hAnsi="Trebuchet MS"/>
              </w:rPr>
              <w:t>ed</w:t>
            </w:r>
            <w:r w:rsidRPr="005944D9">
              <w:rPr>
                <w:rFonts w:ascii="Trebuchet MS" w:hAnsi="Trebuchet MS"/>
              </w:rPr>
              <w:t xml:space="preserve"> operational awareness and capacity to deliver a safe, multidisciplinary service. </w:t>
            </w:r>
          </w:p>
          <w:p w14:paraId="2C28B8B2" w14:textId="77777777" w:rsidR="00EE5E92" w:rsidRDefault="00EE5E92" w:rsidP="005944D9">
            <w:pPr>
              <w:rPr>
                <w:rFonts w:ascii="Trebuchet MS" w:hAnsi="Trebuchet MS"/>
              </w:rPr>
            </w:pPr>
          </w:p>
          <w:p w14:paraId="6AB35986" w14:textId="75902FE6" w:rsidR="005944D9" w:rsidRPr="005944D9" w:rsidRDefault="005944D9" w:rsidP="005944D9">
            <w:pPr>
              <w:rPr>
                <w:rFonts w:ascii="Trebuchet MS" w:hAnsi="Trebuchet MS"/>
              </w:rPr>
            </w:pPr>
            <w:r w:rsidRPr="005944D9">
              <w:rPr>
                <w:rFonts w:ascii="Trebuchet MS" w:hAnsi="Trebuchet MS"/>
              </w:rPr>
              <w:t>The response provide</w:t>
            </w:r>
            <w:r w:rsidR="00EE5E92">
              <w:rPr>
                <w:rFonts w:ascii="Trebuchet MS" w:hAnsi="Trebuchet MS"/>
              </w:rPr>
              <w:t>d</w:t>
            </w:r>
            <w:r w:rsidRPr="005944D9">
              <w:rPr>
                <w:rFonts w:ascii="Trebuchet MS" w:hAnsi="Trebuchet MS"/>
              </w:rPr>
              <w:t xml:space="preserve"> strong assurance that the workforce </w:t>
            </w:r>
            <w:r w:rsidR="00EE5E92">
              <w:rPr>
                <w:rFonts w:ascii="Trebuchet MS" w:hAnsi="Trebuchet MS"/>
              </w:rPr>
              <w:t>wa</w:t>
            </w:r>
            <w:r w:rsidRPr="005944D9">
              <w:rPr>
                <w:rFonts w:ascii="Trebuchet MS" w:hAnsi="Trebuchet MS"/>
              </w:rPr>
              <w:t>s prepared to deliver core GP services, extended access, and continuity, aligned with local population needs.</w:t>
            </w:r>
          </w:p>
          <w:p w14:paraId="7D7E4DB5" w14:textId="77777777" w:rsidR="005944D9" w:rsidRPr="005944D9" w:rsidRDefault="005944D9" w:rsidP="005944D9">
            <w:pPr>
              <w:rPr>
                <w:rFonts w:ascii="Trebuchet MS" w:hAnsi="Trebuchet MS"/>
              </w:rPr>
            </w:pPr>
          </w:p>
          <w:p w14:paraId="71780566" w14:textId="68E6BB69" w:rsidR="005944D9" w:rsidRPr="005944D9" w:rsidRDefault="005944D9" w:rsidP="005944D9">
            <w:pPr>
              <w:rPr>
                <w:rFonts w:ascii="Trebuchet MS" w:hAnsi="Trebuchet MS"/>
              </w:rPr>
            </w:pPr>
            <w:r w:rsidRPr="005944D9">
              <w:rPr>
                <w:rFonts w:ascii="Trebuchet MS" w:hAnsi="Trebuchet MS"/>
              </w:rPr>
              <w:t xml:space="preserve">The approach goes beyond meeting the requirements, providing evidence of operational effectiveness, including retention of the same staff, minimal clinical vacancies, and targeted use of locums to maintain continuity. Organisational reporting lines, SMART objectives, supervision frameworks, and buddy systems support workforce resilience and quality. </w:t>
            </w:r>
          </w:p>
          <w:p w14:paraId="24740295" w14:textId="77777777" w:rsidR="005944D9" w:rsidRPr="005944D9" w:rsidRDefault="005944D9" w:rsidP="005944D9">
            <w:pPr>
              <w:rPr>
                <w:rFonts w:ascii="Trebuchet MS" w:hAnsi="Trebuchet MS"/>
              </w:rPr>
            </w:pPr>
          </w:p>
          <w:p w14:paraId="62B0DEBE" w14:textId="7DD18F50" w:rsidR="00436911" w:rsidRDefault="00EE5E92" w:rsidP="005944D9">
            <w:pPr>
              <w:rPr>
                <w:rFonts w:ascii="Trebuchet MS" w:hAnsi="Trebuchet MS"/>
              </w:rPr>
            </w:pPr>
            <w:r>
              <w:rPr>
                <w:rFonts w:ascii="Trebuchet MS" w:hAnsi="Trebuchet MS"/>
              </w:rPr>
              <w:t>T</w:t>
            </w:r>
            <w:r w:rsidR="005944D9" w:rsidRPr="005944D9">
              <w:rPr>
                <w:rFonts w:ascii="Trebuchet MS" w:hAnsi="Trebuchet MS"/>
              </w:rPr>
              <w:t>he response clearly demonstrate</w:t>
            </w:r>
            <w:r>
              <w:rPr>
                <w:rFonts w:ascii="Trebuchet MS" w:hAnsi="Trebuchet MS"/>
              </w:rPr>
              <w:t>d</w:t>
            </w:r>
            <w:r w:rsidR="005944D9" w:rsidRPr="005944D9">
              <w:rPr>
                <w:rFonts w:ascii="Trebuchet MS" w:hAnsi="Trebuchet MS"/>
              </w:rPr>
              <w:t xml:space="preserve"> </w:t>
            </w:r>
            <w:r>
              <w:rPr>
                <w:rFonts w:ascii="Trebuchet MS" w:hAnsi="Trebuchet MS"/>
              </w:rPr>
              <w:t>robust</w:t>
            </w:r>
            <w:r w:rsidR="005944D9" w:rsidRPr="005944D9">
              <w:rPr>
                <w:rFonts w:ascii="Trebuchet MS" w:hAnsi="Trebuchet MS"/>
              </w:rPr>
              <w:t xml:space="preserve"> Isleworth specific operational assurance, workforce stability, and effective governance, fully supporting an Excellent rating.</w:t>
            </w:r>
          </w:p>
          <w:p w14:paraId="365E1BEE" w14:textId="77777777" w:rsidR="00436911" w:rsidRPr="00AB6570" w:rsidRDefault="00436911" w:rsidP="0084622E">
            <w:pPr>
              <w:rPr>
                <w:rFonts w:ascii="Trebuchet MS" w:hAnsi="Trebuchet MS" w:cs="Arial"/>
              </w:rPr>
            </w:pPr>
          </w:p>
        </w:tc>
      </w:tr>
    </w:tbl>
    <w:p w14:paraId="4F3E4BED" w14:textId="77777777" w:rsidR="00436911" w:rsidRDefault="00436911"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A8535E" w14:paraId="56D26816" w14:textId="77777777" w:rsidTr="0084622E">
        <w:trPr>
          <w:trHeight w:val="412"/>
        </w:trPr>
        <w:tc>
          <w:tcPr>
            <w:tcW w:w="15570" w:type="dxa"/>
            <w:gridSpan w:val="7"/>
            <w:shd w:val="clear" w:color="auto" w:fill="4F81BD" w:themeFill="accent1"/>
            <w:vAlign w:val="center"/>
          </w:tcPr>
          <w:p w14:paraId="60848440" w14:textId="77777777" w:rsidR="00A8535E" w:rsidRDefault="00A8535E" w:rsidP="0084622E">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A8535E" w14:paraId="2CB29DAC" w14:textId="77777777" w:rsidTr="0084622E">
        <w:trPr>
          <w:trHeight w:val="378"/>
        </w:trPr>
        <w:tc>
          <w:tcPr>
            <w:tcW w:w="1048" w:type="dxa"/>
            <w:vMerge w:val="restart"/>
            <w:shd w:val="clear" w:color="auto" w:fill="DBE5F1" w:themeFill="accent1" w:themeFillTint="33"/>
            <w:vAlign w:val="center"/>
          </w:tcPr>
          <w:p w14:paraId="60EFEFDA"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6FD1728E"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5124B529"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0846BE3D" w14:textId="0E89D2BC" w:rsidR="00A8535E" w:rsidRPr="00D65E16" w:rsidRDefault="00C607AD" w:rsidP="0084622E">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1CFCE38F" w14:textId="77777777" w:rsidR="00A8535E" w:rsidRPr="00D65E16" w:rsidRDefault="00A8535E" w:rsidP="0084622E">
            <w:pPr>
              <w:pStyle w:val="Body"/>
              <w:jc w:val="center"/>
              <w:rPr>
                <w:rFonts w:ascii="Trebuchet MS" w:hAnsi="Trebuchet MS"/>
                <w:b/>
                <w:bCs/>
              </w:rPr>
            </w:pPr>
            <w:r>
              <w:rPr>
                <w:rFonts w:ascii="Trebuchet MS" w:hAnsi="Trebuchet MS"/>
                <w:b/>
                <w:bCs/>
              </w:rPr>
              <w:t>Hounslow Medical Centre</w:t>
            </w:r>
          </w:p>
        </w:tc>
      </w:tr>
      <w:tr w:rsidR="00A8535E" w14:paraId="15474EB2" w14:textId="77777777" w:rsidTr="0084622E">
        <w:tc>
          <w:tcPr>
            <w:tcW w:w="1048" w:type="dxa"/>
            <w:vMerge/>
            <w:shd w:val="clear" w:color="auto" w:fill="DBE5F1" w:themeFill="accent1" w:themeFillTint="33"/>
            <w:vAlign w:val="center"/>
          </w:tcPr>
          <w:p w14:paraId="5B579637" w14:textId="77777777" w:rsidR="00A8535E" w:rsidRPr="00D65E16" w:rsidRDefault="00A8535E" w:rsidP="0084622E">
            <w:pPr>
              <w:pStyle w:val="Body"/>
              <w:jc w:val="center"/>
              <w:rPr>
                <w:rFonts w:ascii="Trebuchet MS" w:hAnsi="Trebuchet MS"/>
                <w:b/>
                <w:bCs/>
              </w:rPr>
            </w:pPr>
          </w:p>
        </w:tc>
        <w:tc>
          <w:tcPr>
            <w:tcW w:w="2522" w:type="dxa"/>
            <w:vMerge/>
            <w:shd w:val="clear" w:color="auto" w:fill="DBE5F1" w:themeFill="accent1" w:themeFillTint="33"/>
            <w:vAlign w:val="center"/>
          </w:tcPr>
          <w:p w14:paraId="4A2AA7CD" w14:textId="77777777" w:rsidR="00A8535E" w:rsidRPr="00D65E16" w:rsidRDefault="00A8535E" w:rsidP="0084622E">
            <w:pPr>
              <w:pStyle w:val="Body"/>
              <w:jc w:val="center"/>
              <w:rPr>
                <w:rFonts w:ascii="Trebuchet MS" w:hAnsi="Trebuchet MS"/>
                <w:b/>
                <w:bCs/>
              </w:rPr>
            </w:pPr>
          </w:p>
        </w:tc>
        <w:tc>
          <w:tcPr>
            <w:tcW w:w="1196" w:type="dxa"/>
            <w:vMerge/>
            <w:shd w:val="clear" w:color="auto" w:fill="DBE5F1" w:themeFill="accent1" w:themeFillTint="33"/>
            <w:vAlign w:val="center"/>
          </w:tcPr>
          <w:p w14:paraId="61744BEC" w14:textId="77777777" w:rsidR="00A8535E" w:rsidRPr="00D65E16" w:rsidRDefault="00A8535E" w:rsidP="0084622E">
            <w:pPr>
              <w:pStyle w:val="Body"/>
              <w:jc w:val="center"/>
              <w:rPr>
                <w:rFonts w:ascii="Trebuchet MS" w:hAnsi="Trebuchet MS"/>
                <w:b/>
                <w:bCs/>
              </w:rPr>
            </w:pPr>
          </w:p>
        </w:tc>
        <w:tc>
          <w:tcPr>
            <w:tcW w:w="3143" w:type="dxa"/>
            <w:shd w:val="clear" w:color="auto" w:fill="DBE5F1" w:themeFill="accent1" w:themeFillTint="33"/>
            <w:vAlign w:val="center"/>
          </w:tcPr>
          <w:p w14:paraId="45917E84"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79AF695D"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596A05B3"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53699A0A" w14:textId="77777777" w:rsidR="00A8535E" w:rsidRPr="00D65E16" w:rsidRDefault="00A8535E" w:rsidP="0084622E">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A8535E" w14:paraId="5FA1ED2D" w14:textId="77777777" w:rsidTr="0084622E">
        <w:trPr>
          <w:trHeight w:val="410"/>
        </w:trPr>
        <w:tc>
          <w:tcPr>
            <w:tcW w:w="15570" w:type="dxa"/>
            <w:gridSpan w:val="7"/>
            <w:shd w:val="clear" w:color="auto" w:fill="B8CCE4" w:themeFill="accent1" w:themeFillTint="66"/>
            <w:vAlign w:val="center"/>
          </w:tcPr>
          <w:p w14:paraId="6BA2CD11" w14:textId="70C32EA0" w:rsidR="00A8535E" w:rsidRDefault="00A8535E" w:rsidP="0084622E">
            <w:pPr>
              <w:pStyle w:val="Body"/>
              <w:jc w:val="left"/>
              <w:rPr>
                <w:rFonts w:ascii="Trebuchet MS" w:hAnsi="Trebuchet MS"/>
                <w:b/>
                <w:bCs/>
              </w:rPr>
            </w:pPr>
            <w:r>
              <w:rPr>
                <w:rFonts w:ascii="Trebuchet MS" w:hAnsi="Trebuchet MS"/>
                <w:b/>
                <w:bCs/>
              </w:rPr>
              <w:t xml:space="preserve">Criterion </w:t>
            </w:r>
            <w:r w:rsidR="002A4EE2">
              <w:rPr>
                <w:rFonts w:ascii="Trebuchet MS" w:hAnsi="Trebuchet MS"/>
                <w:b/>
                <w:bCs/>
              </w:rPr>
              <w:t>4</w:t>
            </w:r>
            <w:r>
              <w:rPr>
                <w:rFonts w:ascii="Trebuchet MS" w:hAnsi="Trebuchet MS"/>
                <w:b/>
                <w:bCs/>
              </w:rPr>
              <w:t xml:space="preserve"> – </w:t>
            </w:r>
            <w:r w:rsidR="002A4EE2">
              <w:rPr>
                <w:rFonts w:ascii="Trebuchet MS" w:hAnsi="Trebuchet MS"/>
                <w:b/>
                <w:bCs/>
              </w:rPr>
              <w:t>Integration, Collaboration and Service Sustainability</w:t>
            </w:r>
          </w:p>
        </w:tc>
      </w:tr>
      <w:tr w:rsidR="00A8535E" w14:paraId="164377C6" w14:textId="77777777" w:rsidTr="0084622E">
        <w:trPr>
          <w:trHeight w:val="680"/>
        </w:trPr>
        <w:tc>
          <w:tcPr>
            <w:tcW w:w="1048" w:type="dxa"/>
            <w:tcBorders>
              <w:bottom w:val="single" w:sz="4" w:space="0" w:color="auto"/>
            </w:tcBorders>
            <w:shd w:val="clear" w:color="auto" w:fill="EAF1DD" w:themeFill="accent3" w:themeFillTint="33"/>
            <w:vAlign w:val="center"/>
          </w:tcPr>
          <w:p w14:paraId="6214B5AE" w14:textId="6C7BE45A" w:rsidR="00A8535E" w:rsidRPr="000E1ED0" w:rsidRDefault="00A8535E" w:rsidP="0084622E">
            <w:pPr>
              <w:jc w:val="center"/>
              <w:rPr>
                <w:rFonts w:ascii="Trebuchet MS" w:hAnsi="Trebuchet MS"/>
                <w:b/>
                <w:bCs/>
              </w:rPr>
            </w:pPr>
            <w:r w:rsidRPr="000E1ED0">
              <w:rPr>
                <w:rFonts w:ascii="Trebuchet MS" w:hAnsi="Trebuchet MS"/>
                <w:b/>
                <w:bCs/>
              </w:rPr>
              <w:lastRenderedPageBreak/>
              <w:t xml:space="preserve">Q </w:t>
            </w:r>
            <w:r w:rsidR="002A4EE2">
              <w:rPr>
                <w:rFonts w:ascii="Trebuchet MS" w:hAnsi="Trebuchet MS"/>
                <w:b/>
                <w:bCs/>
              </w:rPr>
              <w:t>4.1</w:t>
            </w:r>
          </w:p>
        </w:tc>
        <w:tc>
          <w:tcPr>
            <w:tcW w:w="2522" w:type="dxa"/>
            <w:tcBorders>
              <w:bottom w:val="single" w:sz="4" w:space="0" w:color="auto"/>
            </w:tcBorders>
            <w:shd w:val="clear" w:color="auto" w:fill="EAF1DD" w:themeFill="accent3" w:themeFillTint="33"/>
            <w:vAlign w:val="center"/>
          </w:tcPr>
          <w:p w14:paraId="4F8AC859" w14:textId="757CCA39" w:rsidR="00A8535E" w:rsidRPr="000E1ED0" w:rsidRDefault="00185E62" w:rsidP="0084622E">
            <w:pPr>
              <w:jc w:val="left"/>
              <w:rPr>
                <w:rFonts w:ascii="Trebuchet MS" w:hAnsi="Trebuchet MS"/>
                <w:b/>
                <w:bCs/>
              </w:rPr>
            </w:pPr>
            <w:r>
              <w:rPr>
                <w:rFonts w:ascii="Trebuchet MS" w:hAnsi="Trebuchet MS"/>
                <w:b/>
                <w:bCs/>
              </w:rPr>
              <w:t>Patient Journey – Equity of Access</w:t>
            </w:r>
          </w:p>
        </w:tc>
        <w:tc>
          <w:tcPr>
            <w:tcW w:w="1196" w:type="dxa"/>
            <w:tcBorders>
              <w:bottom w:val="single" w:sz="4" w:space="0" w:color="auto"/>
            </w:tcBorders>
            <w:shd w:val="clear" w:color="auto" w:fill="EAF1DD" w:themeFill="accent3" w:themeFillTint="33"/>
            <w:vAlign w:val="center"/>
          </w:tcPr>
          <w:p w14:paraId="1A34ED01" w14:textId="7378A66C" w:rsidR="00A8535E" w:rsidRPr="000E1ED0" w:rsidRDefault="00E50F1A" w:rsidP="0084622E">
            <w:pPr>
              <w:jc w:val="center"/>
              <w:rPr>
                <w:rFonts w:ascii="Trebuchet MS" w:hAnsi="Trebuchet MS"/>
                <w:b/>
                <w:bCs/>
              </w:rPr>
            </w:pPr>
            <w:r>
              <w:rPr>
                <w:rFonts w:ascii="Trebuchet MS" w:hAnsi="Trebuchet MS"/>
                <w:b/>
                <w:bCs/>
              </w:rPr>
              <w:t>7%</w:t>
            </w:r>
          </w:p>
        </w:tc>
        <w:tc>
          <w:tcPr>
            <w:tcW w:w="3143" w:type="dxa"/>
            <w:tcBorders>
              <w:bottom w:val="single" w:sz="4" w:space="0" w:color="auto"/>
            </w:tcBorders>
            <w:shd w:val="clear" w:color="auto" w:fill="EAF1DD" w:themeFill="accent3" w:themeFillTint="33"/>
            <w:vAlign w:val="center"/>
          </w:tcPr>
          <w:p w14:paraId="7B74FDB3" w14:textId="6CC9128D" w:rsidR="00A8535E" w:rsidRPr="00372CAA" w:rsidRDefault="00A5495F" w:rsidP="0084622E">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5235C106" w14:textId="4E2C91D8" w:rsidR="00A8535E" w:rsidRPr="00372CAA" w:rsidRDefault="00A5495F" w:rsidP="0084622E">
            <w:pPr>
              <w:jc w:val="center"/>
              <w:rPr>
                <w:rFonts w:ascii="Trebuchet MS" w:hAnsi="Trebuchet MS"/>
                <w:b/>
                <w:bCs/>
              </w:rPr>
            </w:pPr>
            <w:r>
              <w:rPr>
                <w:rFonts w:ascii="Trebuchet MS" w:hAnsi="Trebuchet MS"/>
                <w:b/>
                <w:bCs/>
              </w:rPr>
              <w:t>3.5%</w:t>
            </w:r>
          </w:p>
        </w:tc>
        <w:tc>
          <w:tcPr>
            <w:tcW w:w="2930" w:type="dxa"/>
            <w:vAlign w:val="center"/>
          </w:tcPr>
          <w:p w14:paraId="733AECE7" w14:textId="0C64E832" w:rsidR="00A8535E" w:rsidRDefault="0085336F" w:rsidP="0084622E">
            <w:pPr>
              <w:jc w:val="center"/>
              <w:rPr>
                <w:rFonts w:ascii="Trebuchet MS" w:hAnsi="Trebuchet MS"/>
              </w:rPr>
            </w:pPr>
            <w:r>
              <w:rPr>
                <w:rFonts w:ascii="Trebuchet MS" w:hAnsi="Trebuchet MS"/>
              </w:rPr>
              <w:t>GOOD (8)</w:t>
            </w:r>
          </w:p>
        </w:tc>
        <w:tc>
          <w:tcPr>
            <w:tcW w:w="2357" w:type="dxa"/>
            <w:vAlign w:val="center"/>
          </w:tcPr>
          <w:p w14:paraId="369F3F12" w14:textId="57507A29" w:rsidR="00A8535E" w:rsidRDefault="0085336F" w:rsidP="0084622E">
            <w:pPr>
              <w:jc w:val="center"/>
              <w:rPr>
                <w:rFonts w:ascii="Trebuchet MS" w:hAnsi="Trebuchet MS"/>
              </w:rPr>
            </w:pPr>
            <w:r>
              <w:rPr>
                <w:rFonts w:ascii="Trebuchet MS" w:hAnsi="Trebuchet MS"/>
              </w:rPr>
              <w:t>5.6%</w:t>
            </w:r>
          </w:p>
        </w:tc>
      </w:tr>
      <w:tr w:rsidR="00A8535E" w14:paraId="03AFBCBB" w14:textId="77777777" w:rsidTr="0084622E">
        <w:tc>
          <w:tcPr>
            <w:tcW w:w="10283" w:type="dxa"/>
            <w:gridSpan w:val="5"/>
            <w:tcBorders>
              <w:left w:val="single" w:sz="4" w:space="0" w:color="auto"/>
              <w:bottom w:val="single" w:sz="4" w:space="0" w:color="auto"/>
            </w:tcBorders>
            <w:shd w:val="clear" w:color="auto" w:fill="EAF1DD" w:themeFill="accent3" w:themeFillTint="33"/>
          </w:tcPr>
          <w:p w14:paraId="35569F6D" w14:textId="77777777" w:rsidR="00A8535E" w:rsidRDefault="00A8535E" w:rsidP="0084622E">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572EF0CA" w14:textId="77777777" w:rsidR="00A8535E" w:rsidRDefault="00A8535E" w:rsidP="0084622E">
            <w:pPr>
              <w:rPr>
                <w:rFonts w:ascii="Trebuchet MS" w:hAnsi="Trebuchet MS"/>
              </w:rPr>
            </w:pPr>
          </w:p>
          <w:p w14:paraId="3ED84734" w14:textId="72033D90" w:rsidR="00A8535E" w:rsidRDefault="00A8535E" w:rsidP="0084622E">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852B63">
              <w:rPr>
                <w:rFonts w:ascii="Trebuchet MS" w:hAnsi="Trebuchet MS"/>
              </w:rPr>
              <w:t>which met the requirement by providing enough information to answer the full question and providing basic assurance/confidence the requirement can be delivered.</w:t>
            </w:r>
          </w:p>
          <w:p w14:paraId="0A307D38" w14:textId="77777777" w:rsidR="00A8535E" w:rsidRDefault="00A8535E" w:rsidP="0084622E">
            <w:pPr>
              <w:rPr>
                <w:rFonts w:ascii="Trebuchet MS" w:hAnsi="Trebuchet MS"/>
              </w:rPr>
            </w:pPr>
          </w:p>
          <w:p w14:paraId="64166FD2" w14:textId="77777777" w:rsidR="00F75B50" w:rsidRPr="00F75B50" w:rsidRDefault="00F75B50" w:rsidP="00F75B50">
            <w:pPr>
              <w:rPr>
                <w:rFonts w:ascii="Trebuchet MS" w:hAnsi="Trebuchet MS"/>
              </w:rPr>
            </w:pPr>
            <w:r w:rsidRPr="00F75B50">
              <w:rPr>
                <w:rFonts w:ascii="Trebuchet MS" w:hAnsi="Trebuchet MS"/>
              </w:rPr>
              <w:t xml:space="preserve">The response provides a clear and structured response outlining how they will deliver a positive patient experience and equitable access at Isleworth Practice. The response describes the patient journey from first contact, highlighting multiple modes of access including telephone, online platforms, and face-to-face appointments. Support for carers and vulnerable groups is described, including tailored adjustments for patients with disabilities, learning disabilities, and neurodiverse conditions, alongside relevant staff training. The response demonstrates awareness of the local demographic and cultural needs, including language support, outreach to community and faith organisations, and measures to overcome social and cultural barriers. Digital channels are included, with use of PATCHS, SMS, and </w:t>
            </w:r>
            <w:proofErr w:type="spellStart"/>
            <w:r w:rsidRPr="00F75B50">
              <w:rPr>
                <w:rFonts w:ascii="Trebuchet MS" w:hAnsi="Trebuchet MS"/>
              </w:rPr>
              <w:t>AccuRx</w:t>
            </w:r>
            <w:proofErr w:type="spellEnd"/>
            <w:r w:rsidRPr="00F75B50">
              <w:rPr>
                <w:rFonts w:ascii="Trebuchet MS" w:hAnsi="Trebuchet MS"/>
              </w:rPr>
              <w:t xml:space="preserve"> for booking, registration, and prescription requests, while recognising that many patients prefer face-to-face engagement. Two anonymised case studies illustrate positive patient experiences and reinforce the practical application of the approach.</w:t>
            </w:r>
          </w:p>
          <w:p w14:paraId="4BCCC832" w14:textId="77777777" w:rsidR="00F75B50" w:rsidRPr="00F75B50" w:rsidRDefault="00F75B50" w:rsidP="00F75B50">
            <w:pPr>
              <w:rPr>
                <w:rFonts w:ascii="Trebuchet MS" w:hAnsi="Trebuchet MS"/>
              </w:rPr>
            </w:pPr>
          </w:p>
          <w:p w14:paraId="0A28F824" w14:textId="77777777" w:rsidR="00F75B50" w:rsidRPr="00F75B50" w:rsidRDefault="00F75B50" w:rsidP="00F75B50">
            <w:pPr>
              <w:rPr>
                <w:rFonts w:ascii="Trebuchet MS" w:hAnsi="Trebuchet MS"/>
              </w:rPr>
            </w:pPr>
            <w:r w:rsidRPr="00F75B50">
              <w:rPr>
                <w:rFonts w:ascii="Trebuchet MS" w:hAnsi="Trebuchet MS"/>
              </w:rPr>
              <w:t>The response provides assurance that all components of the question are addressed and demonstrates a realistic understanding of the service delivery at Isleworth Practice. However, the answer remains largely descriptive and transactional, with limited explanation of how processes will be implemented in practice or made sustainable. While positive elements such as outreach to underrepresented communities and case studies are noted, the narrative lacks depth on the “how” and “why” of service delivery, and the under emphasis on digital solutions and proactive mitigation of access issues limits the confidence in the robustness of the approach. The response provides evidence of intention but less detail on measurable outcomes or benchmarking, which would strengthen assurance of delivery.</w:t>
            </w:r>
          </w:p>
          <w:p w14:paraId="60C4259D" w14:textId="77777777" w:rsidR="00F75B50" w:rsidRPr="00F75B50" w:rsidRDefault="00F75B50" w:rsidP="00F75B50">
            <w:pPr>
              <w:rPr>
                <w:rFonts w:ascii="Trebuchet MS" w:hAnsi="Trebuchet MS"/>
              </w:rPr>
            </w:pPr>
          </w:p>
          <w:p w14:paraId="01409355" w14:textId="5FE3DC23" w:rsidR="00A8535E" w:rsidRDefault="00F75B50" w:rsidP="00F75B50">
            <w:pPr>
              <w:rPr>
                <w:rFonts w:ascii="Trebuchet MS" w:hAnsi="Trebuchet MS"/>
              </w:rPr>
            </w:pPr>
            <w:r w:rsidRPr="00F75B50">
              <w:rPr>
                <w:rFonts w:ascii="Trebuchet MS" w:hAnsi="Trebuchet MS"/>
              </w:rPr>
              <w:t>To achieve a Good score, the response could have been strengthened by providing detailed practical methodologies for ensuring equitable access, clearly explaining how patients and communities will be actively engaged in service improvement, and including measurable indicators of success. Greater emphasis on digital engagement strategies, proactive identification and resolution of access barriers, and integration of data driven evidence or benchmarking to support the approaches described would provide stronger assurance that the service will be delivered to a consistently high standard.</w:t>
            </w:r>
          </w:p>
        </w:tc>
        <w:tc>
          <w:tcPr>
            <w:tcW w:w="5287" w:type="dxa"/>
            <w:gridSpan w:val="2"/>
          </w:tcPr>
          <w:p w14:paraId="2560CA05" w14:textId="77777777" w:rsidR="00A8535E" w:rsidRDefault="00A8535E" w:rsidP="0084622E">
            <w:pPr>
              <w:rPr>
                <w:rFonts w:ascii="Trebuchet MS" w:hAnsi="Trebuchet MS" w:cs="Arial"/>
                <w:b/>
                <w:bCs/>
              </w:rPr>
            </w:pPr>
            <w:r w:rsidRPr="002C7F05">
              <w:rPr>
                <w:rFonts w:ascii="Trebuchet MS" w:hAnsi="Trebuchet MS" w:cs="Arial"/>
                <w:b/>
                <w:bCs/>
              </w:rPr>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0D32E6C1" w14:textId="77777777" w:rsidR="00A8535E" w:rsidRDefault="00A8535E" w:rsidP="0084622E">
            <w:pPr>
              <w:rPr>
                <w:rFonts w:ascii="Trebuchet MS" w:hAnsi="Trebuchet MS" w:cs="Arial"/>
                <w:b/>
                <w:bCs/>
              </w:rPr>
            </w:pPr>
          </w:p>
          <w:p w14:paraId="74CB3D49" w14:textId="05B17181" w:rsidR="00A8535E" w:rsidRDefault="00A8535E" w:rsidP="0084622E">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w:t>
            </w:r>
            <w:r w:rsidR="00852B63">
              <w:rPr>
                <w:rFonts w:ascii="Trebuchet MS" w:hAnsi="Trebuchet MS"/>
              </w:rPr>
              <w:t>which met the requirement with assurance by providing confidence the requirement can be delivered in full.</w:t>
            </w:r>
          </w:p>
          <w:p w14:paraId="33FB006F" w14:textId="77777777" w:rsidR="00A8535E" w:rsidRDefault="00A8535E" w:rsidP="0084622E">
            <w:pPr>
              <w:rPr>
                <w:rFonts w:ascii="Trebuchet MS" w:hAnsi="Trebuchet MS"/>
              </w:rPr>
            </w:pPr>
          </w:p>
          <w:p w14:paraId="34FCB740" w14:textId="77777777" w:rsidR="00852B63" w:rsidRDefault="00DC3388" w:rsidP="00DC3388">
            <w:pPr>
              <w:rPr>
                <w:rFonts w:ascii="Trebuchet MS" w:hAnsi="Trebuchet MS"/>
              </w:rPr>
            </w:pPr>
            <w:r w:rsidRPr="00DC3388">
              <w:rPr>
                <w:rFonts w:ascii="Trebuchet MS" w:hAnsi="Trebuchet MS"/>
              </w:rPr>
              <w:t xml:space="preserve">The response </w:t>
            </w:r>
            <w:r w:rsidR="00852B63">
              <w:rPr>
                <w:rFonts w:ascii="Trebuchet MS" w:hAnsi="Trebuchet MS"/>
              </w:rPr>
              <w:t>was</w:t>
            </w:r>
            <w:r w:rsidRPr="00DC3388">
              <w:rPr>
                <w:rFonts w:ascii="Trebuchet MS" w:hAnsi="Trebuchet MS"/>
              </w:rPr>
              <w:t xml:space="preserve"> well</w:t>
            </w:r>
            <w:r w:rsidR="00852B63">
              <w:rPr>
                <w:rFonts w:ascii="Trebuchet MS" w:hAnsi="Trebuchet MS"/>
              </w:rPr>
              <w:t>-</w:t>
            </w:r>
            <w:r w:rsidRPr="00DC3388">
              <w:rPr>
                <w:rFonts w:ascii="Trebuchet MS" w:hAnsi="Trebuchet MS"/>
              </w:rPr>
              <w:t>structured and comprehensive</w:t>
            </w:r>
            <w:r w:rsidR="00852B63">
              <w:rPr>
                <w:rFonts w:ascii="Trebuchet MS" w:hAnsi="Trebuchet MS"/>
              </w:rPr>
              <w:t xml:space="preserve"> and</w:t>
            </w:r>
            <w:r w:rsidRPr="00DC3388">
              <w:rPr>
                <w:rFonts w:ascii="Trebuchet MS" w:hAnsi="Trebuchet MS"/>
              </w:rPr>
              <w:t xml:space="preserve"> demonstrate</w:t>
            </w:r>
            <w:r w:rsidR="00852B63">
              <w:rPr>
                <w:rFonts w:ascii="Trebuchet MS" w:hAnsi="Trebuchet MS"/>
              </w:rPr>
              <w:t>d</w:t>
            </w:r>
            <w:r w:rsidRPr="00DC3388">
              <w:rPr>
                <w:rFonts w:ascii="Trebuchet MS" w:hAnsi="Trebuchet MS"/>
              </w:rPr>
              <w:t xml:space="preserve"> a good understanding of the local demographics and the specific needs of the population served by Isleworth Practice. It clearly outline</w:t>
            </w:r>
            <w:r w:rsidR="00852B63">
              <w:rPr>
                <w:rFonts w:ascii="Trebuchet MS" w:hAnsi="Trebuchet MS"/>
              </w:rPr>
              <w:t>d</w:t>
            </w:r>
            <w:r w:rsidRPr="00DC3388">
              <w:rPr>
                <w:rFonts w:ascii="Trebuchet MS" w:hAnsi="Trebuchet MS"/>
              </w:rPr>
              <w:t xml:space="preserve"> how patients will access services through multiple channels, supported by staff trained in care navigation and compassionate communication. </w:t>
            </w:r>
          </w:p>
          <w:p w14:paraId="7EA09338" w14:textId="77777777" w:rsidR="00852B63" w:rsidRDefault="00852B63" w:rsidP="00DC3388">
            <w:pPr>
              <w:rPr>
                <w:rFonts w:ascii="Trebuchet MS" w:hAnsi="Trebuchet MS"/>
              </w:rPr>
            </w:pPr>
          </w:p>
          <w:p w14:paraId="53DCA9A3" w14:textId="77777777" w:rsidR="00852B63" w:rsidRDefault="00DC3388" w:rsidP="00DC3388">
            <w:pPr>
              <w:rPr>
                <w:rFonts w:ascii="Trebuchet MS" w:hAnsi="Trebuchet MS"/>
              </w:rPr>
            </w:pPr>
            <w:r w:rsidRPr="00DC3388">
              <w:rPr>
                <w:rFonts w:ascii="Trebuchet MS" w:hAnsi="Trebuchet MS"/>
              </w:rPr>
              <w:t>The response include</w:t>
            </w:r>
            <w:r w:rsidR="00852B63">
              <w:rPr>
                <w:rFonts w:ascii="Trebuchet MS" w:hAnsi="Trebuchet MS"/>
              </w:rPr>
              <w:t>d</w:t>
            </w:r>
            <w:r w:rsidRPr="00DC3388">
              <w:rPr>
                <w:rFonts w:ascii="Trebuchet MS" w:hAnsi="Trebuchet MS"/>
              </w:rPr>
              <w:t xml:space="preserve"> measurable examples and benchmarking, demonstrating improvements in appointment booking, patient access, and health check performance for patients with learning disabilities. Accessibility and equitable care </w:t>
            </w:r>
            <w:r w:rsidR="00852B63">
              <w:rPr>
                <w:rFonts w:ascii="Trebuchet MS" w:hAnsi="Trebuchet MS"/>
              </w:rPr>
              <w:t>wer</w:t>
            </w:r>
            <w:r w:rsidRPr="00DC3388">
              <w:rPr>
                <w:rFonts w:ascii="Trebuchet MS" w:hAnsi="Trebuchet MS"/>
              </w:rPr>
              <w:t xml:space="preserve">e addressed </w:t>
            </w:r>
            <w:r w:rsidR="00852B63">
              <w:rPr>
                <w:rFonts w:ascii="Trebuchet MS" w:hAnsi="Trebuchet MS"/>
              </w:rPr>
              <w:t>along with</w:t>
            </w:r>
            <w:r w:rsidRPr="00DC3388">
              <w:rPr>
                <w:rFonts w:ascii="Trebuchet MS" w:hAnsi="Trebuchet MS"/>
              </w:rPr>
              <w:t xml:space="preserve"> </w:t>
            </w:r>
            <w:r w:rsidR="00852B63">
              <w:rPr>
                <w:rFonts w:ascii="Trebuchet MS" w:hAnsi="Trebuchet MS"/>
              </w:rPr>
              <w:t>r</w:t>
            </w:r>
            <w:r w:rsidRPr="00DC3388">
              <w:rPr>
                <w:rFonts w:ascii="Trebuchet MS" w:hAnsi="Trebuchet MS"/>
              </w:rPr>
              <w:t>easonable adjustments for neurodiverse and disabled patients</w:t>
            </w:r>
            <w:r w:rsidR="00852B63">
              <w:rPr>
                <w:rFonts w:ascii="Trebuchet MS" w:hAnsi="Trebuchet MS"/>
              </w:rPr>
              <w:t>.</w:t>
            </w:r>
            <w:r w:rsidRPr="00DC3388">
              <w:rPr>
                <w:rFonts w:ascii="Trebuchet MS" w:hAnsi="Trebuchet MS"/>
              </w:rPr>
              <w:t xml:space="preserve"> Digital channels </w:t>
            </w:r>
            <w:r w:rsidR="00852B63">
              <w:rPr>
                <w:rFonts w:ascii="Trebuchet MS" w:hAnsi="Trebuchet MS"/>
              </w:rPr>
              <w:t>we</w:t>
            </w:r>
            <w:r w:rsidRPr="00DC3388">
              <w:rPr>
                <w:rFonts w:ascii="Trebuchet MS" w:hAnsi="Trebuchet MS"/>
              </w:rPr>
              <w:t xml:space="preserve">re maximised </w:t>
            </w:r>
            <w:r w:rsidR="00852B63">
              <w:rPr>
                <w:rFonts w:ascii="Trebuchet MS" w:hAnsi="Trebuchet MS"/>
              </w:rPr>
              <w:t xml:space="preserve">and </w:t>
            </w:r>
            <w:r w:rsidRPr="00DC3388">
              <w:rPr>
                <w:rFonts w:ascii="Trebuchet MS" w:hAnsi="Trebuchet MS"/>
              </w:rPr>
              <w:t>support for patients who may struggle with digital access</w:t>
            </w:r>
            <w:r w:rsidR="00852B63">
              <w:rPr>
                <w:rFonts w:ascii="Trebuchet MS" w:hAnsi="Trebuchet MS"/>
              </w:rPr>
              <w:t xml:space="preserve"> was described</w:t>
            </w:r>
            <w:r w:rsidRPr="00DC3388">
              <w:rPr>
                <w:rFonts w:ascii="Trebuchet MS" w:hAnsi="Trebuchet MS"/>
              </w:rPr>
              <w:t xml:space="preserve">. </w:t>
            </w:r>
          </w:p>
          <w:p w14:paraId="589F4174" w14:textId="77777777" w:rsidR="00852B63" w:rsidRDefault="00852B63" w:rsidP="00DC3388">
            <w:pPr>
              <w:rPr>
                <w:rFonts w:ascii="Trebuchet MS" w:hAnsi="Trebuchet MS"/>
              </w:rPr>
            </w:pPr>
          </w:p>
          <w:p w14:paraId="4C5265D6" w14:textId="2BE614E8" w:rsidR="00852B63" w:rsidRDefault="00DC3388" w:rsidP="00DC3388">
            <w:pPr>
              <w:rPr>
                <w:rFonts w:ascii="Trebuchet MS" w:hAnsi="Trebuchet MS"/>
              </w:rPr>
            </w:pPr>
            <w:r w:rsidRPr="00DC3388">
              <w:rPr>
                <w:rFonts w:ascii="Trebuchet MS" w:hAnsi="Trebuchet MS"/>
              </w:rPr>
              <w:t xml:space="preserve">Proactive and preventative care </w:t>
            </w:r>
            <w:r w:rsidR="00852B63">
              <w:rPr>
                <w:rFonts w:ascii="Trebuchet MS" w:hAnsi="Trebuchet MS"/>
              </w:rPr>
              <w:t>wa</w:t>
            </w:r>
            <w:r w:rsidRPr="00DC3388">
              <w:rPr>
                <w:rFonts w:ascii="Trebuchet MS" w:hAnsi="Trebuchet MS"/>
              </w:rPr>
              <w:t xml:space="preserve">s embedded </w:t>
            </w:r>
            <w:r w:rsidR="00852B63">
              <w:rPr>
                <w:rFonts w:ascii="Trebuchet MS" w:hAnsi="Trebuchet MS"/>
              </w:rPr>
              <w:t xml:space="preserve">throughout the answer </w:t>
            </w:r>
            <w:r w:rsidRPr="00DC3388">
              <w:rPr>
                <w:rFonts w:ascii="Trebuchet MS" w:hAnsi="Trebuchet MS"/>
              </w:rPr>
              <w:t xml:space="preserve">with continuous monitoring, capacity management, and alignment with national priorities such as the NHS Long Term Plan. </w:t>
            </w:r>
          </w:p>
          <w:p w14:paraId="41E66E4F" w14:textId="77777777" w:rsidR="00852B63" w:rsidRDefault="00852B63" w:rsidP="00DC3388">
            <w:pPr>
              <w:rPr>
                <w:rFonts w:ascii="Trebuchet MS" w:hAnsi="Trebuchet MS"/>
              </w:rPr>
            </w:pPr>
          </w:p>
          <w:p w14:paraId="4BB3CA58" w14:textId="69F705A8" w:rsidR="00DC3388" w:rsidRPr="00DC3388" w:rsidRDefault="00DC3388" w:rsidP="00DC3388">
            <w:pPr>
              <w:rPr>
                <w:rFonts w:ascii="Trebuchet MS" w:hAnsi="Trebuchet MS"/>
              </w:rPr>
            </w:pPr>
            <w:r w:rsidRPr="00DC3388">
              <w:rPr>
                <w:rFonts w:ascii="Trebuchet MS" w:hAnsi="Trebuchet MS"/>
              </w:rPr>
              <w:t xml:space="preserve">Two case studies </w:t>
            </w:r>
            <w:r w:rsidR="00852B63">
              <w:rPr>
                <w:rFonts w:ascii="Trebuchet MS" w:hAnsi="Trebuchet MS"/>
              </w:rPr>
              <w:t xml:space="preserve">were included which </w:t>
            </w:r>
            <w:r w:rsidRPr="00DC3388">
              <w:rPr>
                <w:rFonts w:ascii="Trebuchet MS" w:hAnsi="Trebuchet MS"/>
              </w:rPr>
              <w:t>illustrate</w:t>
            </w:r>
            <w:r w:rsidR="00852B63">
              <w:rPr>
                <w:rFonts w:ascii="Trebuchet MS" w:hAnsi="Trebuchet MS"/>
              </w:rPr>
              <w:t>d</w:t>
            </w:r>
            <w:r w:rsidRPr="00DC3388">
              <w:rPr>
                <w:rFonts w:ascii="Trebuchet MS" w:hAnsi="Trebuchet MS"/>
              </w:rPr>
              <w:t xml:space="preserve"> positive patient experiences and reinforce</w:t>
            </w:r>
            <w:r w:rsidR="00852B63">
              <w:rPr>
                <w:rFonts w:ascii="Trebuchet MS" w:hAnsi="Trebuchet MS"/>
              </w:rPr>
              <w:t>d</w:t>
            </w:r>
            <w:r w:rsidRPr="00DC3388">
              <w:rPr>
                <w:rFonts w:ascii="Trebuchet MS" w:hAnsi="Trebuchet MS"/>
              </w:rPr>
              <w:t xml:space="preserve"> the approach to equity and accessibility</w:t>
            </w:r>
            <w:r w:rsidR="00852B63">
              <w:rPr>
                <w:rFonts w:ascii="Trebuchet MS" w:hAnsi="Trebuchet MS"/>
              </w:rPr>
              <w:t>.</w:t>
            </w:r>
          </w:p>
          <w:p w14:paraId="4B665E65" w14:textId="77777777" w:rsidR="00DC3388" w:rsidRPr="00DC3388" w:rsidRDefault="00DC3388" w:rsidP="00DC3388">
            <w:pPr>
              <w:rPr>
                <w:rFonts w:ascii="Trebuchet MS" w:hAnsi="Trebuchet MS"/>
              </w:rPr>
            </w:pPr>
          </w:p>
          <w:p w14:paraId="58E1D95A" w14:textId="77777777" w:rsidR="00D0286E" w:rsidRDefault="00DC3388" w:rsidP="00852B63">
            <w:pPr>
              <w:rPr>
                <w:rFonts w:ascii="Trebuchet MS" w:hAnsi="Trebuchet MS"/>
              </w:rPr>
            </w:pPr>
            <w:r w:rsidRPr="00DC3388">
              <w:rPr>
                <w:rFonts w:ascii="Trebuchet MS" w:hAnsi="Trebuchet MS"/>
              </w:rPr>
              <w:lastRenderedPageBreak/>
              <w:t>The response clearly addresses all aspects of the question and gives confidence in the ability to deliver a good standard of service. The use of measurable outcomes and benchmarking provide</w:t>
            </w:r>
            <w:r w:rsidR="00852B63">
              <w:rPr>
                <w:rFonts w:ascii="Trebuchet MS" w:hAnsi="Trebuchet MS"/>
              </w:rPr>
              <w:t>d</w:t>
            </w:r>
            <w:r w:rsidRPr="00DC3388">
              <w:rPr>
                <w:rFonts w:ascii="Trebuchet MS" w:hAnsi="Trebuchet MS"/>
              </w:rPr>
              <w:t xml:space="preserve"> assurance that the proposed model will achieve consistent patient experience and equitable access.</w:t>
            </w:r>
          </w:p>
          <w:p w14:paraId="742D29F6" w14:textId="7C2CAC7B" w:rsidR="00A8535E" w:rsidRPr="00852B63" w:rsidRDefault="00DC3388" w:rsidP="00852B63">
            <w:pPr>
              <w:rPr>
                <w:rFonts w:ascii="Trebuchet MS" w:hAnsi="Trebuchet MS"/>
              </w:rPr>
            </w:pPr>
            <w:r w:rsidRPr="00DC3388">
              <w:rPr>
                <w:rFonts w:ascii="Trebuchet MS" w:hAnsi="Trebuchet MS"/>
              </w:rPr>
              <w:t xml:space="preserve"> </w:t>
            </w:r>
          </w:p>
        </w:tc>
      </w:tr>
    </w:tbl>
    <w:p w14:paraId="1254F696" w14:textId="77777777" w:rsidR="00A8535E" w:rsidRDefault="00A8535E"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2A4EE2" w14:paraId="39240051" w14:textId="77777777" w:rsidTr="00606B7B">
        <w:trPr>
          <w:trHeight w:val="412"/>
        </w:trPr>
        <w:tc>
          <w:tcPr>
            <w:tcW w:w="15570" w:type="dxa"/>
            <w:gridSpan w:val="7"/>
            <w:shd w:val="clear" w:color="auto" w:fill="4F81BD" w:themeFill="accent1"/>
            <w:vAlign w:val="center"/>
          </w:tcPr>
          <w:p w14:paraId="3897F879" w14:textId="2B670614" w:rsidR="002A4EE2" w:rsidRDefault="002A4EE2" w:rsidP="00606B7B">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2A4EE2" w14:paraId="68578F02" w14:textId="77777777" w:rsidTr="00606B7B">
        <w:trPr>
          <w:trHeight w:val="378"/>
        </w:trPr>
        <w:tc>
          <w:tcPr>
            <w:tcW w:w="1048" w:type="dxa"/>
            <w:vMerge w:val="restart"/>
            <w:shd w:val="clear" w:color="auto" w:fill="DBE5F1" w:themeFill="accent1" w:themeFillTint="33"/>
            <w:vAlign w:val="center"/>
          </w:tcPr>
          <w:p w14:paraId="352CEC68"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1776287A"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2AFB89D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0EE4D04F" w14:textId="63EA27C1" w:rsidR="002A4EE2"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7B182530" w14:textId="77777777" w:rsidR="002A4EE2" w:rsidRPr="00D65E16" w:rsidRDefault="002A4EE2" w:rsidP="00606B7B">
            <w:pPr>
              <w:pStyle w:val="Body"/>
              <w:jc w:val="center"/>
              <w:rPr>
                <w:rFonts w:ascii="Trebuchet MS" w:hAnsi="Trebuchet MS"/>
                <w:b/>
                <w:bCs/>
              </w:rPr>
            </w:pPr>
            <w:r>
              <w:rPr>
                <w:rFonts w:ascii="Trebuchet MS" w:hAnsi="Trebuchet MS"/>
                <w:b/>
                <w:bCs/>
              </w:rPr>
              <w:t>Hounslow Medical Centre</w:t>
            </w:r>
          </w:p>
        </w:tc>
      </w:tr>
      <w:tr w:rsidR="002A4EE2" w14:paraId="3448119C" w14:textId="77777777" w:rsidTr="00606B7B">
        <w:tc>
          <w:tcPr>
            <w:tcW w:w="1048" w:type="dxa"/>
            <w:vMerge/>
            <w:shd w:val="clear" w:color="auto" w:fill="DBE5F1" w:themeFill="accent1" w:themeFillTint="33"/>
            <w:vAlign w:val="center"/>
          </w:tcPr>
          <w:p w14:paraId="02162136" w14:textId="77777777" w:rsidR="002A4EE2" w:rsidRPr="00D65E16" w:rsidRDefault="002A4EE2" w:rsidP="00606B7B">
            <w:pPr>
              <w:pStyle w:val="Body"/>
              <w:jc w:val="center"/>
              <w:rPr>
                <w:rFonts w:ascii="Trebuchet MS" w:hAnsi="Trebuchet MS"/>
                <w:b/>
                <w:bCs/>
              </w:rPr>
            </w:pPr>
          </w:p>
        </w:tc>
        <w:tc>
          <w:tcPr>
            <w:tcW w:w="2522" w:type="dxa"/>
            <w:vMerge/>
            <w:shd w:val="clear" w:color="auto" w:fill="DBE5F1" w:themeFill="accent1" w:themeFillTint="33"/>
            <w:vAlign w:val="center"/>
          </w:tcPr>
          <w:p w14:paraId="2604D429" w14:textId="77777777" w:rsidR="002A4EE2" w:rsidRPr="00D65E16" w:rsidRDefault="002A4EE2" w:rsidP="00606B7B">
            <w:pPr>
              <w:pStyle w:val="Body"/>
              <w:jc w:val="center"/>
              <w:rPr>
                <w:rFonts w:ascii="Trebuchet MS" w:hAnsi="Trebuchet MS"/>
                <w:b/>
                <w:bCs/>
              </w:rPr>
            </w:pPr>
          </w:p>
        </w:tc>
        <w:tc>
          <w:tcPr>
            <w:tcW w:w="1196" w:type="dxa"/>
            <w:vMerge/>
            <w:shd w:val="clear" w:color="auto" w:fill="DBE5F1" w:themeFill="accent1" w:themeFillTint="33"/>
            <w:vAlign w:val="center"/>
          </w:tcPr>
          <w:p w14:paraId="224BDD93" w14:textId="77777777" w:rsidR="002A4EE2" w:rsidRPr="00D65E16" w:rsidRDefault="002A4EE2" w:rsidP="00606B7B">
            <w:pPr>
              <w:pStyle w:val="Body"/>
              <w:jc w:val="center"/>
              <w:rPr>
                <w:rFonts w:ascii="Trebuchet MS" w:hAnsi="Trebuchet MS"/>
                <w:b/>
                <w:bCs/>
              </w:rPr>
            </w:pPr>
          </w:p>
        </w:tc>
        <w:tc>
          <w:tcPr>
            <w:tcW w:w="3143" w:type="dxa"/>
            <w:shd w:val="clear" w:color="auto" w:fill="DBE5F1" w:themeFill="accent1" w:themeFillTint="33"/>
            <w:vAlign w:val="center"/>
          </w:tcPr>
          <w:p w14:paraId="53800F1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72D0CD02"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4F55C122"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27DF157D"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2A4EE2" w14:paraId="47D42097" w14:textId="77777777" w:rsidTr="00606B7B">
        <w:trPr>
          <w:trHeight w:val="410"/>
        </w:trPr>
        <w:tc>
          <w:tcPr>
            <w:tcW w:w="15570" w:type="dxa"/>
            <w:gridSpan w:val="7"/>
            <w:shd w:val="clear" w:color="auto" w:fill="B8CCE4" w:themeFill="accent1" w:themeFillTint="66"/>
            <w:vAlign w:val="center"/>
          </w:tcPr>
          <w:p w14:paraId="4BD86629" w14:textId="77777777" w:rsidR="002A4EE2" w:rsidRDefault="002A4EE2" w:rsidP="00606B7B">
            <w:pPr>
              <w:pStyle w:val="Body"/>
              <w:jc w:val="left"/>
              <w:rPr>
                <w:rFonts w:ascii="Trebuchet MS" w:hAnsi="Trebuchet MS"/>
                <w:b/>
                <w:bCs/>
              </w:rPr>
            </w:pPr>
            <w:r>
              <w:rPr>
                <w:rFonts w:ascii="Trebuchet MS" w:hAnsi="Trebuchet MS"/>
                <w:b/>
                <w:bCs/>
              </w:rPr>
              <w:t>Criterion 4 – Integration, Collaboration and Service Sustainability</w:t>
            </w:r>
          </w:p>
        </w:tc>
      </w:tr>
      <w:tr w:rsidR="002A4EE2" w14:paraId="6EB106D2" w14:textId="77777777" w:rsidTr="00606B7B">
        <w:trPr>
          <w:trHeight w:val="680"/>
        </w:trPr>
        <w:tc>
          <w:tcPr>
            <w:tcW w:w="1048" w:type="dxa"/>
            <w:tcBorders>
              <w:bottom w:val="single" w:sz="4" w:space="0" w:color="auto"/>
            </w:tcBorders>
            <w:shd w:val="clear" w:color="auto" w:fill="EAF1DD" w:themeFill="accent3" w:themeFillTint="33"/>
            <w:vAlign w:val="center"/>
          </w:tcPr>
          <w:p w14:paraId="2FF317B3" w14:textId="2B72CBF2" w:rsidR="002A4EE2" w:rsidRPr="000E1ED0" w:rsidRDefault="002A4EE2" w:rsidP="00606B7B">
            <w:pPr>
              <w:jc w:val="center"/>
              <w:rPr>
                <w:rFonts w:ascii="Trebuchet MS" w:hAnsi="Trebuchet MS"/>
                <w:b/>
                <w:bCs/>
              </w:rPr>
            </w:pPr>
            <w:r w:rsidRPr="000E1ED0">
              <w:rPr>
                <w:rFonts w:ascii="Trebuchet MS" w:hAnsi="Trebuchet MS"/>
                <w:b/>
                <w:bCs/>
              </w:rPr>
              <w:t xml:space="preserve">Q </w:t>
            </w:r>
            <w:r>
              <w:rPr>
                <w:rFonts w:ascii="Trebuchet MS" w:hAnsi="Trebuchet MS"/>
                <w:b/>
                <w:bCs/>
              </w:rPr>
              <w:t>4.</w:t>
            </w:r>
            <w:r w:rsidR="003F22A7">
              <w:rPr>
                <w:rFonts w:ascii="Trebuchet MS" w:hAnsi="Trebuchet MS"/>
                <w:b/>
                <w:bCs/>
              </w:rPr>
              <w:t>2</w:t>
            </w:r>
          </w:p>
        </w:tc>
        <w:tc>
          <w:tcPr>
            <w:tcW w:w="2522" w:type="dxa"/>
            <w:tcBorders>
              <w:bottom w:val="single" w:sz="4" w:space="0" w:color="auto"/>
            </w:tcBorders>
            <w:shd w:val="clear" w:color="auto" w:fill="EAF1DD" w:themeFill="accent3" w:themeFillTint="33"/>
            <w:vAlign w:val="center"/>
          </w:tcPr>
          <w:p w14:paraId="1BE0F583" w14:textId="0AD974F7" w:rsidR="002A4EE2" w:rsidRPr="000E1ED0" w:rsidRDefault="003F22A7" w:rsidP="00606B7B">
            <w:pPr>
              <w:jc w:val="left"/>
              <w:rPr>
                <w:rFonts w:ascii="Trebuchet MS" w:hAnsi="Trebuchet MS"/>
                <w:b/>
                <w:bCs/>
              </w:rPr>
            </w:pPr>
            <w:r>
              <w:rPr>
                <w:rFonts w:ascii="Trebuchet MS" w:hAnsi="Trebuchet MS"/>
                <w:b/>
                <w:bCs/>
              </w:rPr>
              <w:t>Patient Journey – Improving Outcomes</w:t>
            </w:r>
          </w:p>
        </w:tc>
        <w:tc>
          <w:tcPr>
            <w:tcW w:w="1196" w:type="dxa"/>
            <w:tcBorders>
              <w:bottom w:val="single" w:sz="4" w:space="0" w:color="auto"/>
            </w:tcBorders>
            <w:shd w:val="clear" w:color="auto" w:fill="EAF1DD" w:themeFill="accent3" w:themeFillTint="33"/>
            <w:vAlign w:val="center"/>
          </w:tcPr>
          <w:p w14:paraId="20376102" w14:textId="7B8E30D1" w:rsidR="002A4EE2" w:rsidRPr="000E1ED0" w:rsidRDefault="003F22A7" w:rsidP="00606B7B">
            <w:pPr>
              <w:jc w:val="center"/>
              <w:rPr>
                <w:rFonts w:ascii="Trebuchet MS" w:hAnsi="Trebuchet MS"/>
                <w:b/>
                <w:bCs/>
              </w:rPr>
            </w:pPr>
            <w:r>
              <w:rPr>
                <w:rFonts w:ascii="Trebuchet MS" w:hAnsi="Trebuchet MS"/>
                <w:b/>
                <w:bCs/>
              </w:rPr>
              <w:t>4%</w:t>
            </w:r>
          </w:p>
        </w:tc>
        <w:tc>
          <w:tcPr>
            <w:tcW w:w="3143" w:type="dxa"/>
            <w:tcBorders>
              <w:bottom w:val="single" w:sz="4" w:space="0" w:color="auto"/>
            </w:tcBorders>
            <w:shd w:val="clear" w:color="auto" w:fill="EAF1DD" w:themeFill="accent3" w:themeFillTint="33"/>
            <w:vAlign w:val="center"/>
          </w:tcPr>
          <w:p w14:paraId="079148F8" w14:textId="3A6DA15C" w:rsidR="002A4EE2" w:rsidRPr="00372CAA" w:rsidRDefault="005857E2" w:rsidP="00606B7B">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6BA91142" w14:textId="577BF549" w:rsidR="002A4EE2" w:rsidRPr="00372CAA" w:rsidRDefault="005857E2" w:rsidP="00606B7B">
            <w:pPr>
              <w:jc w:val="center"/>
              <w:rPr>
                <w:rFonts w:ascii="Trebuchet MS" w:hAnsi="Trebuchet MS"/>
                <w:b/>
                <w:bCs/>
              </w:rPr>
            </w:pPr>
            <w:r>
              <w:rPr>
                <w:rFonts w:ascii="Trebuchet MS" w:hAnsi="Trebuchet MS"/>
                <w:b/>
                <w:bCs/>
              </w:rPr>
              <w:t>2%</w:t>
            </w:r>
          </w:p>
        </w:tc>
        <w:tc>
          <w:tcPr>
            <w:tcW w:w="2930" w:type="dxa"/>
            <w:vAlign w:val="center"/>
          </w:tcPr>
          <w:p w14:paraId="5007EF89" w14:textId="55D06FB3" w:rsidR="002A4EE2" w:rsidRDefault="00385B91" w:rsidP="00606B7B">
            <w:pPr>
              <w:jc w:val="center"/>
              <w:rPr>
                <w:rFonts w:ascii="Trebuchet MS" w:hAnsi="Trebuchet MS"/>
              </w:rPr>
            </w:pPr>
            <w:r>
              <w:rPr>
                <w:rFonts w:ascii="Trebuchet MS" w:hAnsi="Trebuchet MS"/>
              </w:rPr>
              <w:t>EXCELLENT (10)</w:t>
            </w:r>
          </w:p>
        </w:tc>
        <w:tc>
          <w:tcPr>
            <w:tcW w:w="2357" w:type="dxa"/>
            <w:vAlign w:val="center"/>
          </w:tcPr>
          <w:p w14:paraId="5B7D3D99" w14:textId="732F117C" w:rsidR="002A4EE2" w:rsidRDefault="00385B91" w:rsidP="00606B7B">
            <w:pPr>
              <w:jc w:val="center"/>
              <w:rPr>
                <w:rFonts w:ascii="Trebuchet MS" w:hAnsi="Trebuchet MS"/>
              </w:rPr>
            </w:pPr>
            <w:r>
              <w:rPr>
                <w:rFonts w:ascii="Trebuchet MS" w:hAnsi="Trebuchet MS"/>
              </w:rPr>
              <w:t>4%</w:t>
            </w:r>
          </w:p>
        </w:tc>
      </w:tr>
      <w:tr w:rsidR="002A4EE2" w14:paraId="57E9D286"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185FAA3E" w14:textId="77777777" w:rsidR="002A4EE2" w:rsidRDefault="002A4EE2"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2912BB0E" w14:textId="77777777" w:rsidR="002A4EE2" w:rsidRDefault="002A4EE2" w:rsidP="00606B7B">
            <w:pPr>
              <w:rPr>
                <w:rFonts w:ascii="Trebuchet MS" w:hAnsi="Trebuchet MS"/>
              </w:rPr>
            </w:pPr>
          </w:p>
          <w:p w14:paraId="4E9EDA35" w14:textId="2857FE6C" w:rsidR="002A4EE2" w:rsidRDefault="002A4EE2" w:rsidP="00606B7B">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D52D91">
              <w:rPr>
                <w:rFonts w:ascii="Trebuchet MS" w:hAnsi="Trebuchet MS"/>
              </w:rPr>
              <w:t>which met the requirement by providing enough information to answer the full question.</w:t>
            </w:r>
          </w:p>
          <w:p w14:paraId="3F260017" w14:textId="77777777" w:rsidR="002A4EE2" w:rsidRDefault="002A4EE2" w:rsidP="00606B7B">
            <w:pPr>
              <w:rPr>
                <w:rFonts w:ascii="Trebuchet MS" w:hAnsi="Trebuchet MS"/>
              </w:rPr>
            </w:pPr>
          </w:p>
          <w:p w14:paraId="15329DD0" w14:textId="77777777" w:rsidR="00CF2C67" w:rsidRPr="00CF2C67" w:rsidRDefault="00CF2C67" w:rsidP="00CF2C67">
            <w:pPr>
              <w:rPr>
                <w:rFonts w:ascii="Trebuchet MS" w:hAnsi="Trebuchet MS"/>
              </w:rPr>
            </w:pPr>
            <w:r w:rsidRPr="00CF2C67">
              <w:rPr>
                <w:rFonts w:ascii="Trebuchet MS" w:hAnsi="Trebuchet MS"/>
              </w:rPr>
              <w:t xml:space="preserve">The response described a range of data sources, including </w:t>
            </w:r>
            <w:proofErr w:type="spellStart"/>
            <w:r w:rsidRPr="00CF2C67">
              <w:rPr>
                <w:rFonts w:ascii="Trebuchet MS" w:hAnsi="Trebuchet MS"/>
              </w:rPr>
              <w:t>SystmOne</w:t>
            </w:r>
            <w:proofErr w:type="spellEnd"/>
            <w:r w:rsidRPr="00CF2C67">
              <w:rPr>
                <w:rFonts w:ascii="Trebuchet MS" w:hAnsi="Trebuchet MS"/>
              </w:rPr>
              <w:t>, CQRS, GPES, REGO and LFPSE, and referenced the use of dashboards, governance meetings and demand intelligence such as NHS 111 and UTC data to inform service planning. The response demonstrated awareness of how clinical, population health and patient experience data can be triangulated to identify priorities. An example relating to diabetes management provided a clearer illustration of how data, structured reviews and targeted interventions can lead to improved outcomes. The use of patient feedback to inform appointment release patterns was also noted as a practical illustration of service improvement.</w:t>
            </w:r>
          </w:p>
          <w:p w14:paraId="51DD0303" w14:textId="77777777" w:rsidR="00CF2C67" w:rsidRPr="00CF2C67" w:rsidRDefault="00CF2C67" w:rsidP="00CF2C67">
            <w:pPr>
              <w:rPr>
                <w:rFonts w:ascii="Trebuchet MS" w:hAnsi="Trebuchet MS"/>
              </w:rPr>
            </w:pPr>
          </w:p>
          <w:p w14:paraId="26C96AC0" w14:textId="77777777" w:rsidR="00CF2C67" w:rsidRPr="00CF2C67" w:rsidRDefault="00CF2C67" w:rsidP="00CF2C67">
            <w:pPr>
              <w:rPr>
                <w:rFonts w:ascii="Trebuchet MS" w:hAnsi="Trebuchet MS"/>
              </w:rPr>
            </w:pPr>
            <w:r w:rsidRPr="00CF2C67">
              <w:rPr>
                <w:rFonts w:ascii="Trebuchet MS" w:hAnsi="Trebuchet MS"/>
              </w:rPr>
              <w:t>Collective involvement was described through engagement with Patient Participation Groups, PCN collaboration and partnership working with voluntary and community sector organisations. The response referenced digital exclusion and health inequalities and acknowledged the need for culturally sensitive engagement. Patient activation and self-management were addressed through health education, collaborative care planning and targeted prevention initiatives, particularly in relation to diabetes and respiratory disease. Community outreach activity, such as health promotion at local events, was also referenced.</w:t>
            </w:r>
          </w:p>
          <w:p w14:paraId="1811075E" w14:textId="77777777" w:rsidR="00CF2C67" w:rsidRPr="00CF2C67" w:rsidRDefault="00CF2C67" w:rsidP="00CF2C67">
            <w:pPr>
              <w:rPr>
                <w:rFonts w:ascii="Trebuchet MS" w:hAnsi="Trebuchet MS"/>
              </w:rPr>
            </w:pPr>
          </w:p>
          <w:p w14:paraId="60545CCA" w14:textId="07662030" w:rsidR="00CF2C67" w:rsidRPr="00CF2C67" w:rsidRDefault="00CF2C67" w:rsidP="00CF2C67">
            <w:pPr>
              <w:rPr>
                <w:rFonts w:ascii="Trebuchet MS" w:hAnsi="Trebuchet MS"/>
              </w:rPr>
            </w:pPr>
            <w:r w:rsidRPr="00CF2C67">
              <w:rPr>
                <w:rFonts w:ascii="Trebuchet MS" w:hAnsi="Trebuchet MS"/>
              </w:rPr>
              <w:t xml:space="preserve">However, while the response covered all required areas, it remained largely descriptive. The answer set out what </w:t>
            </w:r>
            <w:r>
              <w:rPr>
                <w:rFonts w:ascii="Trebuchet MS" w:hAnsi="Trebuchet MS"/>
              </w:rPr>
              <w:t xml:space="preserve">your organisation </w:t>
            </w:r>
            <w:r w:rsidRPr="00CF2C67">
              <w:rPr>
                <w:rFonts w:ascii="Trebuchet MS" w:hAnsi="Trebuchet MS"/>
              </w:rPr>
              <w:t>intends to do but did not consistently explain how these approaches would be implemented in practice at Isleworth. Co-production was referenced, but the mechanisms for embedding patient and community representatives into governance structures, and the process for translating feedback into specific service changes, were not clearly developed. The role of carers was mentioned but lacked detail on how carers would be systematically identified, involved in care planning and supported. In addition, some aspects of the population profile described were not clearly aligned to the Isleworth context, which reduced confidence in local understanding. Clear ownership of metrics, defined local baselines and measurable improvement targets were not consistently presented, limiting the level of assurance.</w:t>
            </w:r>
          </w:p>
          <w:p w14:paraId="1F78A1B4" w14:textId="77777777" w:rsidR="00CF2C67" w:rsidRPr="00CF2C67" w:rsidRDefault="00CF2C67" w:rsidP="00CF2C67">
            <w:pPr>
              <w:rPr>
                <w:rFonts w:ascii="Trebuchet MS" w:hAnsi="Trebuchet MS"/>
              </w:rPr>
            </w:pPr>
          </w:p>
          <w:p w14:paraId="71179220" w14:textId="71E03494" w:rsidR="009368F0" w:rsidRPr="009368F0" w:rsidRDefault="00CF2C67" w:rsidP="00CF2C67">
            <w:pPr>
              <w:rPr>
                <w:rFonts w:ascii="Trebuchet MS" w:hAnsi="Trebuchet MS"/>
              </w:rPr>
            </w:pPr>
            <w:r w:rsidRPr="00CF2C67">
              <w:rPr>
                <w:rFonts w:ascii="Trebuchet MS" w:hAnsi="Trebuchet MS"/>
              </w:rPr>
              <w:t>To achieve a Good score, the response would have needed to provide greater depth on implementation at Isleworth, including clearer end-to-end descriptions of how data would move from collection to analysis, decision making and measurable improvement. More defined local baselines, prioritised outcome targets and named accountability for delivery would have strengthened assurance. A more developed co-production framework, with clear structures, timelines and examples of how feedback would directly influence service redesign, alongside more detailed support for carers and additional long term condition examples beyond diabetes, would have demonstrated greater specificity and confidence in delivery.</w:t>
            </w:r>
          </w:p>
          <w:p w14:paraId="2FDE4E38" w14:textId="0132D12D" w:rsidR="002A4EE2" w:rsidRDefault="002A4EE2" w:rsidP="009368F0">
            <w:pPr>
              <w:rPr>
                <w:rFonts w:ascii="Trebuchet MS" w:hAnsi="Trebuchet MS"/>
              </w:rPr>
            </w:pPr>
          </w:p>
        </w:tc>
        <w:tc>
          <w:tcPr>
            <w:tcW w:w="5287" w:type="dxa"/>
            <w:gridSpan w:val="2"/>
          </w:tcPr>
          <w:p w14:paraId="7E6B8857" w14:textId="77777777" w:rsidR="002A4EE2" w:rsidRDefault="002A4EE2" w:rsidP="00606B7B">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7E5A752D" w14:textId="77777777" w:rsidR="002A4EE2" w:rsidRDefault="002A4EE2" w:rsidP="00606B7B">
            <w:pPr>
              <w:rPr>
                <w:rFonts w:ascii="Trebuchet MS" w:hAnsi="Trebuchet MS" w:cs="Arial"/>
                <w:b/>
                <w:bCs/>
              </w:rPr>
            </w:pPr>
          </w:p>
          <w:p w14:paraId="6F4E3E0D" w14:textId="343BE9EB" w:rsidR="002A4EE2" w:rsidRDefault="002A4EE2" w:rsidP="00606B7B">
            <w:pPr>
              <w:rPr>
                <w:rFonts w:ascii="Trebuchet MS" w:hAnsi="Trebuchet MS"/>
              </w:rPr>
            </w:pPr>
            <w:r>
              <w:rPr>
                <w:rFonts w:ascii="Trebuchet MS" w:hAnsi="Trebuchet MS"/>
              </w:rPr>
              <w:t>A</w:t>
            </w:r>
            <w:r w:rsidR="00B9112B">
              <w:rPr>
                <w:rFonts w:ascii="Trebuchet MS" w:hAnsi="Trebuchet MS"/>
              </w:rPr>
              <w:t xml:space="preserve">n </w:t>
            </w:r>
            <w:r w:rsidR="00B9112B">
              <w:rPr>
                <w:rFonts w:ascii="Trebuchet MS" w:hAnsi="Trebuchet MS"/>
                <w:b/>
                <w:bCs/>
              </w:rPr>
              <w:t>Excellent</w:t>
            </w:r>
            <w:r w:rsidR="00B9112B">
              <w:rPr>
                <w:rFonts w:ascii="Trebuchet MS" w:hAnsi="Trebuchet MS"/>
              </w:rPr>
              <w:t xml:space="preserve"> response </w:t>
            </w:r>
            <w:r w:rsidR="00F7486B">
              <w:rPr>
                <w:rFonts w:ascii="Trebuchet MS" w:hAnsi="Trebuchet MS"/>
              </w:rPr>
              <w:t>which met the requirement with assurance and comprehensive detail and additional benefit.</w:t>
            </w:r>
            <w:r>
              <w:rPr>
                <w:rFonts w:ascii="Trebuchet MS" w:hAnsi="Trebuchet MS"/>
              </w:rPr>
              <w:t xml:space="preserve"> </w:t>
            </w:r>
          </w:p>
          <w:p w14:paraId="27AF588F" w14:textId="77777777" w:rsidR="002A4EE2" w:rsidRDefault="002A4EE2" w:rsidP="00606B7B">
            <w:pPr>
              <w:rPr>
                <w:rFonts w:ascii="Trebuchet MS" w:hAnsi="Trebuchet MS"/>
              </w:rPr>
            </w:pPr>
          </w:p>
          <w:p w14:paraId="621FBD78" w14:textId="27E2B72B" w:rsidR="00D52D91" w:rsidRPr="00D52D91" w:rsidRDefault="00D52D91" w:rsidP="00D52D91">
            <w:pPr>
              <w:rPr>
                <w:rFonts w:ascii="Trebuchet MS" w:hAnsi="Trebuchet MS"/>
              </w:rPr>
            </w:pPr>
            <w:r w:rsidRPr="00D52D91">
              <w:rPr>
                <w:rFonts w:ascii="Trebuchet MS" w:hAnsi="Trebuchet MS"/>
              </w:rPr>
              <w:t xml:space="preserve">The response fully met the requirements and provided a high level of assurance that the service can be delivered to a high standard, offering comprehensive detail and demonstrable benefit. The response demonstrated a clear, structured, and data driven approach to improving outcomes at Isleworth Practice, integrating both practice level and population level data through </w:t>
            </w:r>
            <w:proofErr w:type="spellStart"/>
            <w:r w:rsidRPr="00D52D91">
              <w:rPr>
                <w:rFonts w:ascii="Trebuchet MS" w:hAnsi="Trebuchet MS"/>
              </w:rPr>
              <w:t>SystmOne</w:t>
            </w:r>
            <w:proofErr w:type="spellEnd"/>
            <w:r w:rsidRPr="00D52D91">
              <w:rPr>
                <w:rFonts w:ascii="Trebuchet MS" w:hAnsi="Trebuchet MS"/>
              </w:rPr>
              <w:t xml:space="preserve"> and WSIC dashboards. The answer described how these data sources are routinely collected, analysed, and reviewed to identify risk, target interventions, and monitor performance over time, </w:t>
            </w:r>
            <w:r w:rsidRPr="00D52D91">
              <w:rPr>
                <w:rFonts w:ascii="Trebuchet MS" w:hAnsi="Trebuchet MS"/>
              </w:rPr>
              <w:lastRenderedPageBreak/>
              <w:t>providing a clear feedback loop between insight, action, and continuous improvement. This included tangible outcomes offering confidence that the approach leads to measurable improvement</w:t>
            </w:r>
            <w:r w:rsidR="009C731A">
              <w:rPr>
                <w:rFonts w:ascii="Trebuchet MS" w:hAnsi="Trebuchet MS"/>
              </w:rPr>
              <w:t xml:space="preserve"> and high standards of deliver</w:t>
            </w:r>
            <w:r w:rsidRPr="00D52D91">
              <w:rPr>
                <w:rFonts w:ascii="Trebuchet MS" w:hAnsi="Trebuchet MS"/>
              </w:rPr>
              <w:t>.</w:t>
            </w:r>
          </w:p>
          <w:p w14:paraId="76B4A218" w14:textId="77777777" w:rsidR="00D52D91" w:rsidRPr="00D52D91" w:rsidRDefault="00D52D91" w:rsidP="00D52D91">
            <w:pPr>
              <w:rPr>
                <w:rFonts w:ascii="Trebuchet MS" w:hAnsi="Trebuchet MS"/>
              </w:rPr>
            </w:pPr>
          </w:p>
          <w:p w14:paraId="0ABB7C71" w14:textId="77777777" w:rsidR="00D52D91" w:rsidRPr="00D52D91" w:rsidRDefault="00D52D91" w:rsidP="00D52D91">
            <w:pPr>
              <w:rPr>
                <w:rFonts w:ascii="Trebuchet MS" w:hAnsi="Trebuchet MS"/>
              </w:rPr>
            </w:pPr>
            <w:r w:rsidRPr="00D52D91">
              <w:rPr>
                <w:rFonts w:ascii="Trebuchet MS" w:hAnsi="Trebuchet MS"/>
              </w:rPr>
              <w:t>Collective involvement and co-production were strongly evidenced. The answer detailed structured engagement with the registered patient list, Patient Participation Group, community organisations, voluntary sector partners, and health professionals, illustrating how community insight has directly informed operational decisions and service design. Examples of appointment improvements, digital tool implementation, and targeted service adjustments demonstrated clear translation of feedback into practical improvements. The inclusion of engagement events, structured staff forums, and quarterly reviews shows a continuous loop of evaluation and learning, ensuring that service delivery remains responsive to patient needs.</w:t>
            </w:r>
          </w:p>
          <w:p w14:paraId="55A1A921" w14:textId="77777777" w:rsidR="00D52D91" w:rsidRPr="00D52D91" w:rsidRDefault="00D52D91" w:rsidP="00D52D91">
            <w:pPr>
              <w:rPr>
                <w:rFonts w:ascii="Trebuchet MS" w:hAnsi="Trebuchet MS"/>
              </w:rPr>
            </w:pPr>
          </w:p>
          <w:p w14:paraId="35E24C07" w14:textId="57605BE5" w:rsidR="00D52D91" w:rsidRPr="00D52D91" w:rsidRDefault="00D52D91" w:rsidP="00D52D91">
            <w:pPr>
              <w:rPr>
                <w:rFonts w:ascii="Trebuchet MS" w:hAnsi="Trebuchet MS"/>
              </w:rPr>
            </w:pPr>
            <w:r w:rsidRPr="00D52D91">
              <w:rPr>
                <w:rFonts w:ascii="Trebuchet MS" w:hAnsi="Trebuchet MS"/>
              </w:rPr>
              <w:t>The response also presented a comprehensive approach to patient activation, self-management, and prevention. Personalised care planning, support for carers, targeted health education events, culturally sensitive interventions, and proactive identification of at-risk groups were all clearly described, with mechanisms in place to monitor outcomes and ensure sustained impact. The linkage of population health analytics to specific service improvements, alongside structured governance and quality monitoring, further strengthen</w:t>
            </w:r>
            <w:r w:rsidR="009C731A">
              <w:rPr>
                <w:rFonts w:ascii="Trebuchet MS" w:hAnsi="Trebuchet MS"/>
              </w:rPr>
              <w:t>ed</w:t>
            </w:r>
            <w:r w:rsidRPr="00D52D91">
              <w:rPr>
                <w:rFonts w:ascii="Trebuchet MS" w:hAnsi="Trebuchet MS"/>
              </w:rPr>
              <w:t xml:space="preserve"> the assurance that interventions will be delivered effectively and equitably.</w:t>
            </w:r>
          </w:p>
          <w:p w14:paraId="458B77BE" w14:textId="77777777" w:rsidR="00D52D91" w:rsidRPr="00D52D91" w:rsidRDefault="00D52D91" w:rsidP="00D52D91">
            <w:pPr>
              <w:rPr>
                <w:rFonts w:ascii="Trebuchet MS" w:hAnsi="Trebuchet MS"/>
              </w:rPr>
            </w:pPr>
          </w:p>
          <w:p w14:paraId="4BA2A58F" w14:textId="77777777" w:rsidR="002A4EE2" w:rsidRDefault="00D52D91" w:rsidP="00606B7B">
            <w:pPr>
              <w:rPr>
                <w:rFonts w:ascii="Trebuchet MS" w:hAnsi="Trebuchet MS"/>
              </w:rPr>
            </w:pPr>
            <w:r w:rsidRPr="00D52D91">
              <w:rPr>
                <w:rFonts w:ascii="Trebuchet MS" w:hAnsi="Trebuchet MS"/>
              </w:rPr>
              <w:t>Overall, the response demonstrate</w:t>
            </w:r>
            <w:r w:rsidR="009C731A">
              <w:rPr>
                <w:rFonts w:ascii="Trebuchet MS" w:hAnsi="Trebuchet MS"/>
              </w:rPr>
              <w:t>d</w:t>
            </w:r>
            <w:r w:rsidRPr="00D52D91">
              <w:rPr>
                <w:rFonts w:ascii="Trebuchet MS" w:hAnsi="Trebuchet MS"/>
              </w:rPr>
              <w:t xml:space="preserve"> a clear understanding of the local population, alignment with wider system priorities through Hounslow Care Together, and a proven track record of delivering measurable </w:t>
            </w:r>
            <w:r w:rsidRPr="00D52D91">
              <w:rPr>
                <w:rFonts w:ascii="Trebuchet MS" w:hAnsi="Trebuchet MS"/>
              </w:rPr>
              <w:lastRenderedPageBreak/>
              <w:t>improvements. The response provided detailed examples, quantified outcomes, and explicit evidence of how patient feedback and data insight shape both service design and delivery, offering assurance beyond what was required.</w:t>
            </w:r>
          </w:p>
          <w:p w14:paraId="4DE4A70F" w14:textId="6B1D8132" w:rsidR="00D0286E" w:rsidRPr="009C731A" w:rsidRDefault="00D0286E" w:rsidP="00606B7B">
            <w:pPr>
              <w:rPr>
                <w:rFonts w:ascii="Trebuchet MS" w:hAnsi="Trebuchet MS"/>
              </w:rPr>
            </w:pPr>
          </w:p>
        </w:tc>
      </w:tr>
    </w:tbl>
    <w:p w14:paraId="2FC2E434" w14:textId="77777777" w:rsidR="002A4EE2" w:rsidRDefault="002A4EE2" w:rsidP="0033411B">
      <w:pPr>
        <w:jc w:val="left"/>
        <w:rPr>
          <w:rFonts w:ascii="Trebuchet MS" w:hAnsi="Trebuchet MS"/>
        </w:rPr>
      </w:pPr>
    </w:p>
    <w:p w14:paraId="7DC72D38" w14:textId="77777777" w:rsidR="002A4EE2" w:rsidRDefault="002A4EE2"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2A4EE2" w14:paraId="3E5A34B3" w14:textId="77777777" w:rsidTr="00606B7B">
        <w:trPr>
          <w:trHeight w:val="412"/>
        </w:trPr>
        <w:tc>
          <w:tcPr>
            <w:tcW w:w="15570" w:type="dxa"/>
            <w:gridSpan w:val="7"/>
            <w:shd w:val="clear" w:color="auto" w:fill="4F81BD" w:themeFill="accent1"/>
            <w:vAlign w:val="center"/>
          </w:tcPr>
          <w:p w14:paraId="685274DD" w14:textId="77777777" w:rsidR="002A4EE2" w:rsidRDefault="002A4EE2" w:rsidP="00606B7B">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2A4EE2" w14:paraId="48AFFA08" w14:textId="77777777" w:rsidTr="00606B7B">
        <w:trPr>
          <w:trHeight w:val="378"/>
        </w:trPr>
        <w:tc>
          <w:tcPr>
            <w:tcW w:w="1048" w:type="dxa"/>
            <w:vMerge w:val="restart"/>
            <w:shd w:val="clear" w:color="auto" w:fill="DBE5F1" w:themeFill="accent1" w:themeFillTint="33"/>
            <w:vAlign w:val="center"/>
          </w:tcPr>
          <w:p w14:paraId="25A49EE1"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376FEE23"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5C0F8ABB"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5B4A15DA" w14:textId="1C94F4E3" w:rsidR="002A4EE2"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443537F1" w14:textId="77777777" w:rsidR="002A4EE2" w:rsidRPr="00D65E16" w:rsidRDefault="002A4EE2" w:rsidP="00606B7B">
            <w:pPr>
              <w:pStyle w:val="Body"/>
              <w:jc w:val="center"/>
              <w:rPr>
                <w:rFonts w:ascii="Trebuchet MS" w:hAnsi="Trebuchet MS"/>
                <w:b/>
                <w:bCs/>
              </w:rPr>
            </w:pPr>
            <w:r>
              <w:rPr>
                <w:rFonts w:ascii="Trebuchet MS" w:hAnsi="Trebuchet MS"/>
                <w:b/>
                <w:bCs/>
              </w:rPr>
              <w:t>Hounslow Medical Centre</w:t>
            </w:r>
          </w:p>
        </w:tc>
      </w:tr>
      <w:tr w:rsidR="002A4EE2" w14:paraId="324A74E6" w14:textId="77777777" w:rsidTr="00606B7B">
        <w:tc>
          <w:tcPr>
            <w:tcW w:w="1048" w:type="dxa"/>
            <w:vMerge/>
            <w:shd w:val="clear" w:color="auto" w:fill="DBE5F1" w:themeFill="accent1" w:themeFillTint="33"/>
            <w:vAlign w:val="center"/>
          </w:tcPr>
          <w:p w14:paraId="2217EAD0" w14:textId="77777777" w:rsidR="002A4EE2" w:rsidRPr="00D65E16" w:rsidRDefault="002A4EE2" w:rsidP="00606B7B">
            <w:pPr>
              <w:pStyle w:val="Body"/>
              <w:jc w:val="center"/>
              <w:rPr>
                <w:rFonts w:ascii="Trebuchet MS" w:hAnsi="Trebuchet MS"/>
                <w:b/>
                <w:bCs/>
              </w:rPr>
            </w:pPr>
          </w:p>
        </w:tc>
        <w:tc>
          <w:tcPr>
            <w:tcW w:w="2522" w:type="dxa"/>
            <w:vMerge/>
            <w:shd w:val="clear" w:color="auto" w:fill="DBE5F1" w:themeFill="accent1" w:themeFillTint="33"/>
            <w:vAlign w:val="center"/>
          </w:tcPr>
          <w:p w14:paraId="0A97E23E" w14:textId="77777777" w:rsidR="002A4EE2" w:rsidRPr="00D65E16" w:rsidRDefault="002A4EE2" w:rsidP="00606B7B">
            <w:pPr>
              <w:pStyle w:val="Body"/>
              <w:jc w:val="center"/>
              <w:rPr>
                <w:rFonts w:ascii="Trebuchet MS" w:hAnsi="Trebuchet MS"/>
                <w:b/>
                <w:bCs/>
              </w:rPr>
            </w:pPr>
          </w:p>
        </w:tc>
        <w:tc>
          <w:tcPr>
            <w:tcW w:w="1196" w:type="dxa"/>
            <w:vMerge/>
            <w:shd w:val="clear" w:color="auto" w:fill="DBE5F1" w:themeFill="accent1" w:themeFillTint="33"/>
            <w:vAlign w:val="center"/>
          </w:tcPr>
          <w:p w14:paraId="7FCF0C3B" w14:textId="77777777" w:rsidR="002A4EE2" w:rsidRPr="00D65E16" w:rsidRDefault="002A4EE2" w:rsidP="00606B7B">
            <w:pPr>
              <w:pStyle w:val="Body"/>
              <w:jc w:val="center"/>
              <w:rPr>
                <w:rFonts w:ascii="Trebuchet MS" w:hAnsi="Trebuchet MS"/>
                <w:b/>
                <w:bCs/>
              </w:rPr>
            </w:pPr>
          </w:p>
        </w:tc>
        <w:tc>
          <w:tcPr>
            <w:tcW w:w="3143" w:type="dxa"/>
            <w:shd w:val="clear" w:color="auto" w:fill="DBE5F1" w:themeFill="accent1" w:themeFillTint="33"/>
            <w:vAlign w:val="center"/>
          </w:tcPr>
          <w:p w14:paraId="45153DFA"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5AF7741D"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622E63A2"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28B13BA8"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2A4EE2" w14:paraId="7E1E5B62" w14:textId="77777777" w:rsidTr="00606B7B">
        <w:trPr>
          <w:trHeight w:val="410"/>
        </w:trPr>
        <w:tc>
          <w:tcPr>
            <w:tcW w:w="15570" w:type="dxa"/>
            <w:gridSpan w:val="7"/>
            <w:shd w:val="clear" w:color="auto" w:fill="B8CCE4" w:themeFill="accent1" w:themeFillTint="66"/>
            <w:vAlign w:val="center"/>
          </w:tcPr>
          <w:p w14:paraId="6D735F5D" w14:textId="77777777" w:rsidR="002A4EE2" w:rsidRDefault="002A4EE2" w:rsidP="00606B7B">
            <w:pPr>
              <w:pStyle w:val="Body"/>
              <w:jc w:val="left"/>
              <w:rPr>
                <w:rFonts w:ascii="Trebuchet MS" w:hAnsi="Trebuchet MS"/>
                <w:b/>
                <w:bCs/>
              </w:rPr>
            </w:pPr>
            <w:r>
              <w:rPr>
                <w:rFonts w:ascii="Trebuchet MS" w:hAnsi="Trebuchet MS"/>
                <w:b/>
                <w:bCs/>
              </w:rPr>
              <w:t>Criterion 4 – Integration, Collaboration and Service Sustainability</w:t>
            </w:r>
          </w:p>
        </w:tc>
      </w:tr>
      <w:tr w:rsidR="002A4EE2" w14:paraId="5657CE48" w14:textId="77777777" w:rsidTr="00606B7B">
        <w:trPr>
          <w:trHeight w:val="680"/>
        </w:trPr>
        <w:tc>
          <w:tcPr>
            <w:tcW w:w="1048" w:type="dxa"/>
            <w:tcBorders>
              <w:bottom w:val="single" w:sz="4" w:space="0" w:color="auto"/>
            </w:tcBorders>
            <w:shd w:val="clear" w:color="auto" w:fill="EAF1DD" w:themeFill="accent3" w:themeFillTint="33"/>
            <w:vAlign w:val="center"/>
          </w:tcPr>
          <w:p w14:paraId="6DA4AE51" w14:textId="5E0DEB7E" w:rsidR="002A4EE2" w:rsidRPr="000E1ED0" w:rsidRDefault="002A4EE2" w:rsidP="00606B7B">
            <w:pPr>
              <w:jc w:val="center"/>
              <w:rPr>
                <w:rFonts w:ascii="Trebuchet MS" w:hAnsi="Trebuchet MS"/>
                <w:b/>
                <w:bCs/>
              </w:rPr>
            </w:pPr>
            <w:r w:rsidRPr="000E1ED0">
              <w:rPr>
                <w:rFonts w:ascii="Trebuchet MS" w:hAnsi="Trebuchet MS"/>
                <w:b/>
                <w:bCs/>
              </w:rPr>
              <w:t xml:space="preserve">Q </w:t>
            </w:r>
            <w:r>
              <w:rPr>
                <w:rFonts w:ascii="Trebuchet MS" w:hAnsi="Trebuchet MS"/>
                <w:b/>
                <w:bCs/>
              </w:rPr>
              <w:t>4.</w:t>
            </w:r>
            <w:r w:rsidR="00804574">
              <w:rPr>
                <w:rFonts w:ascii="Trebuchet MS" w:hAnsi="Trebuchet MS"/>
                <w:b/>
                <w:bCs/>
              </w:rPr>
              <w:t>3</w:t>
            </w:r>
          </w:p>
        </w:tc>
        <w:tc>
          <w:tcPr>
            <w:tcW w:w="2522" w:type="dxa"/>
            <w:tcBorders>
              <w:bottom w:val="single" w:sz="4" w:space="0" w:color="auto"/>
            </w:tcBorders>
            <w:shd w:val="clear" w:color="auto" w:fill="EAF1DD" w:themeFill="accent3" w:themeFillTint="33"/>
            <w:vAlign w:val="center"/>
          </w:tcPr>
          <w:p w14:paraId="61C05308" w14:textId="4D3C763F" w:rsidR="002A4EE2" w:rsidRPr="000E1ED0" w:rsidRDefault="00804574" w:rsidP="00606B7B">
            <w:pPr>
              <w:jc w:val="left"/>
              <w:rPr>
                <w:rFonts w:ascii="Trebuchet MS" w:hAnsi="Trebuchet MS"/>
                <w:b/>
                <w:bCs/>
              </w:rPr>
            </w:pPr>
            <w:r>
              <w:rPr>
                <w:rFonts w:ascii="Trebuchet MS" w:hAnsi="Trebuchet MS"/>
                <w:b/>
                <w:bCs/>
              </w:rPr>
              <w:t>Patient Journey – Lessons Learnt</w:t>
            </w:r>
          </w:p>
        </w:tc>
        <w:tc>
          <w:tcPr>
            <w:tcW w:w="1196" w:type="dxa"/>
            <w:tcBorders>
              <w:bottom w:val="single" w:sz="4" w:space="0" w:color="auto"/>
            </w:tcBorders>
            <w:shd w:val="clear" w:color="auto" w:fill="EAF1DD" w:themeFill="accent3" w:themeFillTint="33"/>
            <w:vAlign w:val="center"/>
          </w:tcPr>
          <w:p w14:paraId="2A3E529E" w14:textId="12E57878" w:rsidR="002A4EE2" w:rsidRPr="000E1ED0" w:rsidRDefault="00804574" w:rsidP="00606B7B">
            <w:pPr>
              <w:jc w:val="center"/>
              <w:rPr>
                <w:rFonts w:ascii="Trebuchet MS" w:hAnsi="Trebuchet MS"/>
                <w:b/>
                <w:bCs/>
              </w:rPr>
            </w:pPr>
            <w:r>
              <w:rPr>
                <w:rFonts w:ascii="Trebuchet MS" w:hAnsi="Trebuchet MS"/>
                <w:b/>
                <w:bCs/>
              </w:rPr>
              <w:t>4%</w:t>
            </w:r>
          </w:p>
        </w:tc>
        <w:tc>
          <w:tcPr>
            <w:tcW w:w="3143" w:type="dxa"/>
            <w:tcBorders>
              <w:bottom w:val="single" w:sz="4" w:space="0" w:color="auto"/>
            </w:tcBorders>
            <w:shd w:val="clear" w:color="auto" w:fill="EAF1DD" w:themeFill="accent3" w:themeFillTint="33"/>
            <w:vAlign w:val="center"/>
          </w:tcPr>
          <w:p w14:paraId="33F442C7" w14:textId="74E6C9B7" w:rsidR="002A4EE2" w:rsidRPr="00372CAA" w:rsidRDefault="00EF35A2" w:rsidP="00606B7B">
            <w:pPr>
              <w:jc w:val="center"/>
              <w:rPr>
                <w:rFonts w:ascii="Trebuchet MS" w:hAnsi="Trebuchet MS"/>
                <w:b/>
                <w:bCs/>
              </w:rPr>
            </w:pPr>
            <w:r>
              <w:rPr>
                <w:rFonts w:ascii="Trebuchet MS" w:hAnsi="Trebuchet MS"/>
                <w:b/>
                <w:bCs/>
              </w:rPr>
              <w:t>GOOD (8)</w:t>
            </w:r>
          </w:p>
        </w:tc>
        <w:tc>
          <w:tcPr>
            <w:tcW w:w="2374" w:type="dxa"/>
            <w:tcBorders>
              <w:bottom w:val="single" w:sz="4" w:space="0" w:color="auto"/>
            </w:tcBorders>
            <w:shd w:val="clear" w:color="auto" w:fill="EAF1DD" w:themeFill="accent3" w:themeFillTint="33"/>
            <w:vAlign w:val="center"/>
          </w:tcPr>
          <w:p w14:paraId="3CB29BCB" w14:textId="41941E36" w:rsidR="002A4EE2" w:rsidRPr="00372CAA" w:rsidRDefault="00EF35A2" w:rsidP="00606B7B">
            <w:pPr>
              <w:jc w:val="center"/>
              <w:rPr>
                <w:rFonts w:ascii="Trebuchet MS" w:hAnsi="Trebuchet MS"/>
                <w:b/>
                <w:bCs/>
              </w:rPr>
            </w:pPr>
            <w:r>
              <w:rPr>
                <w:rFonts w:ascii="Trebuchet MS" w:hAnsi="Trebuchet MS"/>
                <w:b/>
                <w:bCs/>
              </w:rPr>
              <w:t>3.2%</w:t>
            </w:r>
          </w:p>
        </w:tc>
        <w:tc>
          <w:tcPr>
            <w:tcW w:w="2930" w:type="dxa"/>
            <w:vAlign w:val="center"/>
          </w:tcPr>
          <w:p w14:paraId="2B0F89DF" w14:textId="11D3EFE6" w:rsidR="002A4EE2" w:rsidRDefault="00BA4741" w:rsidP="00606B7B">
            <w:pPr>
              <w:jc w:val="center"/>
              <w:rPr>
                <w:rFonts w:ascii="Trebuchet MS" w:hAnsi="Trebuchet MS"/>
              </w:rPr>
            </w:pPr>
            <w:r>
              <w:rPr>
                <w:rFonts w:ascii="Trebuchet MS" w:hAnsi="Trebuchet MS"/>
              </w:rPr>
              <w:t>EXCELLENT (10)</w:t>
            </w:r>
          </w:p>
        </w:tc>
        <w:tc>
          <w:tcPr>
            <w:tcW w:w="2357" w:type="dxa"/>
            <w:vAlign w:val="center"/>
          </w:tcPr>
          <w:p w14:paraId="0E2902A9" w14:textId="4529D688" w:rsidR="002A4EE2" w:rsidRDefault="00BA4741" w:rsidP="00606B7B">
            <w:pPr>
              <w:jc w:val="center"/>
              <w:rPr>
                <w:rFonts w:ascii="Trebuchet MS" w:hAnsi="Trebuchet MS"/>
              </w:rPr>
            </w:pPr>
            <w:r>
              <w:rPr>
                <w:rFonts w:ascii="Trebuchet MS" w:hAnsi="Trebuchet MS"/>
              </w:rPr>
              <w:t>4%</w:t>
            </w:r>
          </w:p>
        </w:tc>
      </w:tr>
      <w:tr w:rsidR="002A4EE2" w14:paraId="1AAE707D"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0191858A" w14:textId="77777777" w:rsidR="002A4EE2" w:rsidRDefault="002A4EE2"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46BCA964" w14:textId="77777777" w:rsidR="002A4EE2" w:rsidRDefault="002A4EE2" w:rsidP="00606B7B">
            <w:pPr>
              <w:rPr>
                <w:rFonts w:ascii="Trebuchet MS" w:hAnsi="Trebuchet MS"/>
              </w:rPr>
            </w:pPr>
          </w:p>
          <w:p w14:paraId="2052CE93" w14:textId="77777777" w:rsidR="00EF35A2" w:rsidRDefault="00EF35A2" w:rsidP="00EF35A2">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which met the requirement with assurance by providing confidence the requirement can be delivered in full.</w:t>
            </w:r>
          </w:p>
          <w:p w14:paraId="02692046" w14:textId="77777777" w:rsidR="002A4EE2" w:rsidRDefault="002A4EE2" w:rsidP="00606B7B">
            <w:pPr>
              <w:rPr>
                <w:rFonts w:ascii="Trebuchet MS" w:hAnsi="Trebuchet MS"/>
              </w:rPr>
            </w:pPr>
          </w:p>
          <w:p w14:paraId="58C5462C" w14:textId="77777777" w:rsidR="00B425F1" w:rsidRPr="00B425F1" w:rsidRDefault="00B425F1" w:rsidP="00B425F1">
            <w:pPr>
              <w:rPr>
                <w:rFonts w:ascii="Trebuchet MS" w:hAnsi="Trebuchet MS"/>
              </w:rPr>
            </w:pPr>
            <w:r w:rsidRPr="00B425F1">
              <w:rPr>
                <w:rFonts w:ascii="Trebuchet MS" w:hAnsi="Trebuchet MS"/>
              </w:rPr>
              <w:t xml:space="preserve">The response clearly addressed the question and set out a structured and credible approach to governance, learning and continuous improvement. The response demonstrates a </w:t>
            </w:r>
            <w:proofErr w:type="spellStart"/>
            <w:r w:rsidRPr="00B425F1">
              <w:rPr>
                <w:rFonts w:ascii="Trebuchet MS" w:hAnsi="Trebuchet MS"/>
              </w:rPr>
              <w:t>well defined</w:t>
            </w:r>
            <w:proofErr w:type="spellEnd"/>
            <w:r w:rsidRPr="00B425F1">
              <w:rPr>
                <w:rFonts w:ascii="Trebuchet MS" w:hAnsi="Trebuchet MS"/>
              </w:rPr>
              <w:t xml:space="preserve"> governance hierarchy, with clear accountability from Clinical Director level through to sub-groups and operational teams, ensuring that learning is captured, reviewed and escalated appropriately. Monthly governance meetings, board reporting and the use of a QI tracker to log and monitor actions to completion provide assurance that issues are not only identified but followed through.</w:t>
            </w:r>
          </w:p>
          <w:p w14:paraId="2321DF14" w14:textId="77777777" w:rsidR="00B425F1" w:rsidRPr="00B425F1" w:rsidRDefault="00B425F1" w:rsidP="00B425F1">
            <w:pPr>
              <w:rPr>
                <w:rFonts w:ascii="Trebuchet MS" w:hAnsi="Trebuchet MS"/>
              </w:rPr>
            </w:pPr>
          </w:p>
          <w:p w14:paraId="6577B49E" w14:textId="77777777" w:rsidR="00B425F1" w:rsidRPr="00B425F1" w:rsidRDefault="00B425F1" w:rsidP="00B425F1">
            <w:pPr>
              <w:rPr>
                <w:rFonts w:ascii="Trebuchet MS" w:hAnsi="Trebuchet MS"/>
              </w:rPr>
            </w:pPr>
            <w:r w:rsidRPr="00B425F1">
              <w:rPr>
                <w:rFonts w:ascii="Trebuchet MS" w:hAnsi="Trebuchet MS"/>
              </w:rPr>
              <w:t xml:space="preserve">The response shows strong use of data and intelligence. Clinical indicators, QOF, audit findings, workforce data and patient feedback are triangulated to identify trends and inform targeted improvement activity. The use of structured “Data to Action” meetings and PDSA cycles demonstrates a systematic method for converting insight into measurable change. Practical examples, such as DNA reduction initiatives, revised triage processes and template updates, add credibility and illustrate how learning is embedded into SOPs, training and everyday practice. The response also evidences good integration, with MDT case reviews and collaboration across </w:t>
            </w:r>
            <w:r w:rsidRPr="00B425F1">
              <w:rPr>
                <w:rFonts w:ascii="Trebuchet MS" w:hAnsi="Trebuchet MS"/>
              </w:rPr>
              <w:lastRenderedPageBreak/>
              <w:t>community nursing, mental health and social care, supported by shared care records and joint training. Local knowledge is a particular strength, with acknowledgement of Isleworth’s specific challenges, including urgent care usage patterns and population needs, and an explanation of how clinical data will be used in a targeted way to respond.</w:t>
            </w:r>
          </w:p>
          <w:p w14:paraId="3C58EDA3" w14:textId="77777777" w:rsidR="00B425F1" w:rsidRPr="00B425F1" w:rsidRDefault="00B425F1" w:rsidP="00B425F1">
            <w:pPr>
              <w:rPr>
                <w:rFonts w:ascii="Trebuchet MS" w:hAnsi="Trebuchet MS"/>
              </w:rPr>
            </w:pPr>
          </w:p>
          <w:p w14:paraId="3AA150B2" w14:textId="77777777" w:rsidR="00B425F1" w:rsidRPr="00B425F1" w:rsidRDefault="00B425F1" w:rsidP="00B425F1">
            <w:pPr>
              <w:rPr>
                <w:rFonts w:ascii="Trebuchet MS" w:hAnsi="Trebuchet MS"/>
              </w:rPr>
            </w:pPr>
            <w:r w:rsidRPr="00B425F1">
              <w:rPr>
                <w:rFonts w:ascii="Trebuchet MS" w:hAnsi="Trebuchet MS"/>
              </w:rPr>
              <w:t xml:space="preserve">The embedding of learning into routine delivery is well described, including weekly safety huddles, monthly team meetings, reflective discussions at appraisal and staff training focused on learning from experience. The inclusion of Patient Participation Group review of themes, equality considerations and quarterly governance reporting further supports a structured and transparent approach. </w:t>
            </w:r>
          </w:p>
          <w:p w14:paraId="59A18545" w14:textId="77777777" w:rsidR="00B425F1" w:rsidRPr="00B425F1" w:rsidRDefault="00B425F1" w:rsidP="00B425F1">
            <w:pPr>
              <w:rPr>
                <w:rFonts w:ascii="Trebuchet MS" w:hAnsi="Trebuchet MS"/>
              </w:rPr>
            </w:pPr>
          </w:p>
          <w:p w14:paraId="24828248" w14:textId="77777777" w:rsidR="00B425F1" w:rsidRPr="00B425F1" w:rsidRDefault="00B425F1" w:rsidP="00B425F1">
            <w:pPr>
              <w:rPr>
                <w:rFonts w:ascii="Trebuchet MS" w:hAnsi="Trebuchet MS"/>
              </w:rPr>
            </w:pPr>
            <w:r w:rsidRPr="00B425F1">
              <w:rPr>
                <w:rFonts w:ascii="Trebuchet MS" w:hAnsi="Trebuchet MS"/>
              </w:rPr>
              <w:t>However, while patient feedback mechanisms and PPG involvement are referenced, there is limited depth around how patients are proactively involved throughout the full improvement cycle. The response focuses more strongly on how feedback is received and analysed than on how underrepresented groups are actively engaged or how patients are embedded within service redesign and co-production. Some sections, while clear, could also have been expanded to provide greater depth and stronger evidence of impact.</w:t>
            </w:r>
          </w:p>
          <w:p w14:paraId="3DCCD24F" w14:textId="77777777" w:rsidR="00B425F1" w:rsidRPr="00B425F1" w:rsidRDefault="00B425F1" w:rsidP="00B425F1">
            <w:pPr>
              <w:rPr>
                <w:rFonts w:ascii="Trebuchet MS" w:hAnsi="Trebuchet MS"/>
              </w:rPr>
            </w:pPr>
          </w:p>
          <w:p w14:paraId="549B8CBC" w14:textId="75ACE57B" w:rsidR="00EF35A2" w:rsidRDefault="00B425F1" w:rsidP="00B425F1">
            <w:pPr>
              <w:rPr>
                <w:rFonts w:ascii="Trebuchet MS" w:hAnsi="Trebuchet MS"/>
              </w:rPr>
            </w:pPr>
            <w:r w:rsidRPr="00B425F1">
              <w:rPr>
                <w:rFonts w:ascii="Trebuchet MS" w:hAnsi="Trebuchet MS"/>
              </w:rPr>
              <w:t>To achieve an Excellent score, the response would have needed to demonstrate more explicit and sustained patient involvement in shaping, testing and evaluating improvements, including proactive outreach to seldom heard groups and clearer examples of co-design influencing service change. Additional measurable outcomes showing before and after impact, alongside richer evidence of how patient voice directly informs the patient journey, would have provided the enhanced assurance required for an Excellent rating.</w:t>
            </w:r>
          </w:p>
          <w:p w14:paraId="7E3E771F" w14:textId="77777777" w:rsidR="00B46383" w:rsidRPr="00B46383" w:rsidRDefault="00B46383" w:rsidP="00B46383">
            <w:pPr>
              <w:rPr>
                <w:rFonts w:ascii="Trebuchet MS" w:hAnsi="Trebuchet MS"/>
              </w:rPr>
            </w:pPr>
          </w:p>
          <w:p w14:paraId="1607DBEC" w14:textId="00BF79DA" w:rsidR="002A4EE2" w:rsidRDefault="002A4EE2" w:rsidP="00B46383">
            <w:pPr>
              <w:rPr>
                <w:rFonts w:ascii="Trebuchet MS" w:hAnsi="Trebuchet MS"/>
              </w:rPr>
            </w:pPr>
          </w:p>
        </w:tc>
        <w:tc>
          <w:tcPr>
            <w:tcW w:w="5287" w:type="dxa"/>
            <w:gridSpan w:val="2"/>
          </w:tcPr>
          <w:p w14:paraId="468CB2F2" w14:textId="77777777" w:rsidR="002A4EE2" w:rsidRDefault="002A4EE2" w:rsidP="00606B7B">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1EB9BFF7" w14:textId="77777777" w:rsidR="002A4EE2" w:rsidRDefault="002A4EE2" w:rsidP="00606B7B">
            <w:pPr>
              <w:rPr>
                <w:rFonts w:ascii="Trebuchet MS" w:hAnsi="Trebuchet MS" w:cs="Arial"/>
                <w:b/>
                <w:bCs/>
              </w:rPr>
            </w:pPr>
          </w:p>
          <w:p w14:paraId="5706163C" w14:textId="37236B75" w:rsidR="002A4EE2" w:rsidRDefault="002A4EE2" w:rsidP="00606B7B">
            <w:pPr>
              <w:rPr>
                <w:rFonts w:ascii="Trebuchet MS" w:hAnsi="Trebuchet MS"/>
              </w:rPr>
            </w:pPr>
            <w:r>
              <w:rPr>
                <w:rFonts w:ascii="Trebuchet MS" w:hAnsi="Trebuchet MS"/>
              </w:rPr>
              <w:t>A</w:t>
            </w:r>
            <w:r w:rsidR="00B46383">
              <w:rPr>
                <w:rFonts w:ascii="Trebuchet MS" w:hAnsi="Trebuchet MS"/>
              </w:rPr>
              <w:t xml:space="preserve">n </w:t>
            </w:r>
            <w:r w:rsidR="00B46383">
              <w:rPr>
                <w:rFonts w:ascii="Trebuchet MS" w:hAnsi="Trebuchet MS"/>
                <w:b/>
                <w:bCs/>
              </w:rPr>
              <w:t>Excellent</w:t>
            </w:r>
            <w:r w:rsidR="00B46383">
              <w:rPr>
                <w:rFonts w:ascii="Trebuchet MS" w:hAnsi="Trebuchet MS"/>
              </w:rPr>
              <w:t xml:space="preserve"> response which met the requirement with assurance and comprehensive detail and additional benefit.</w:t>
            </w:r>
            <w:r>
              <w:rPr>
                <w:rFonts w:ascii="Trebuchet MS" w:hAnsi="Trebuchet MS"/>
              </w:rPr>
              <w:t xml:space="preserve"> </w:t>
            </w:r>
          </w:p>
          <w:p w14:paraId="1F8FDBC8" w14:textId="77777777" w:rsidR="002A4EE2" w:rsidRDefault="002A4EE2" w:rsidP="00606B7B">
            <w:pPr>
              <w:rPr>
                <w:rFonts w:ascii="Trebuchet MS" w:hAnsi="Trebuchet MS"/>
              </w:rPr>
            </w:pPr>
          </w:p>
          <w:p w14:paraId="039AD786" w14:textId="77777777" w:rsidR="00F4003F" w:rsidRPr="00F4003F" w:rsidRDefault="00F4003F" w:rsidP="00F4003F">
            <w:pPr>
              <w:rPr>
                <w:rFonts w:ascii="Trebuchet MS" w:hAnsi="Trebuchet MS"/>
              </w:rPr>
            </w:pPr>
            <w:r w:rsidRPr="00F4003F">
              <w:rPr>
                <w:rFonts w:ascii="Trebuchet MS" w:hAnsi="Trebuchet MS"/>
              </w:rPr>
              <w:t xml:space="preserve">The response fully addressed all elements of the question and demonstrated a high level of assurance that the service would be delivered to a consistently high standard. The response clearly outlined a structured approach to identifying and learning from successes, concerns, and complaints, integrating patient experience, population health, and clinical data. The answer demonstrated a mature learning culture, with robust governance arrangements including weekly and monthly staff review meetings, monthly clinical governance meetings, and quarterly PPG sessions to </w:t>
            </w:r>
            <w:r w:rsidRPr="00F4003F">
              <w:rPr>
                <w:rFonts w:ascii="Trebuchet MS" w:hAnsi="Trebuchet MS"/>
              </w:rPr>
              <w:lastRenderedPageBreak/>
              <w:t>shape service design. Annual patient events were also used to co-design priorities and review outcomes, illustrating a disciplined and patient centred approach. The use of multiple feedback channels, systematically reviewed and escalated where appropriate, ensures that insights are captured, analysed, and acted upon effectively.</w:t>
            </w:r>
          </w:p>
          <w:p w14:paraId="664AF0B7" w14:textId="77777777" w:rsidR="00F4003F" w:rsidRPr="00F4003F" w:rsidRDefault="00F4003F" w:rsidP="00F4003F">
            <w:pPr>
              <w:rPr>
                <w:rFonts w:ascii="Trebuchet MS" w:hAnsi="Trebuchet MS"/>
              </w:rPr>
            </w:pPr>
          </w:p>
          <w:p w14:paraId="3DA08281" w14:textId="77777777" w:rsidR="00CD659B" w:rsidRDefault="00F4003F" w:rsidP="00F4003F">
            <w:pPr>
              <w:rPr>
                <w:rFonts w:ascii="Trebuchet MS" w:hAnsi="Trebuchet MS"/>
              </w:rPr>
            </w:pPr>
            <w:r w:rsidRPr="00F4003F">
              <w:rPr>
                <w:rFonts w:ascii="Trebuchet MS" w:hAnsi="Trebuchet MS"/>
              </w:rPr>
              <w:t xml:space="preserve">The response provided strong evidence of learning from data and service delivery, particularly in relation to local population needs in Isleworth. Population health data was used to identify high-risk groups and inequalities, and targeted interventions were clearly described. Clinical data monitoring processes were linked to PDSA cycles and quality improvement initiatives, providing tangible examples of service redesign. </w:t>
            </w:r>
          </w:p>
          <w:p w14:paraId="1CD4FCC4" w14:textId="77777777" w:rsidR="00CD659B" w:rsidRDefault="00CD659B" w:rsidP="00F4003F">
            <w:pPr>
              <w:rPr>
                <w:rFonts w:ascii="Trebuchet MS" w:hAnsi="Trebuchet MS"/>
              </w:rPr>
            </w:pPr>
          </w:p>
          <w:p w14:paraId="64018FCB" w14:textId="32A2363E" w:rsidR="00F4003F" w:rsidRPr="00F4003F" w:rsidRDefault="00F4003F" w:rsidP="00F4003F">
            <w:pPr>
              <w:rPr>
                <w:rFonts w:ascii="Trebuchet MS" w:hAnsi="Trebuchet MS"/>
              </w:rPr>
            </w:pPr>
            <w:r w:rsidRPr="00F4003F">
              <w:rPr>
                <w:rFonts w:ascii="Trebuchet MS" w:hAnsi="Trebuchet MS"/>
              </w:rPr>
              <w:t>The answer described integration across the system, highlighting leadership within the PCN and participation in the Hounslow Care Together model, demonstrating capability in delivering coordinated, multidisciplinary care. The embedding of learning was reinforced through cross-site dissemination, evaluation, and continuous reflection, ensuring that improvements are sustained and scalable.</w:t>
            </w:r>
          </w:p>
          <w:p w14:paraId="2AF64D7E" w14:textId="77777777" w:rsidR="00F4003F" w:rsidRPr="00F4003F" w:rsidRDefault="00F4003F" w:rsidP="00F4003F">
            <w:pPr>
              <w:rPr>
                <w:rFonts w:ascii="Trebuchet MS" w:hAnsi="Trebuchet MS"/>
              </w:rPr>
            </w:pPr>
          </w:p>
          <w:p w14:paraId="1C19072E" w14:textId="77777777" w:rsidR="00D0286E" w:rsidRDefault="00F4003F" w:rsidP="00606B7B">
            <w:pPr>
              <w:rPr>
                <w:rFonts w:ascii="Trebuchet MS" w:hAnsi="Trebuchet MS"/>
              </w:rPr>
            </w:pPr>
            <w:r w:rsidRPr="00F4003F">
              <w:rPr>
                <w:rFonts w:ascii="Trebuchet MS" w:hAnsi="Trebuchet MS"/>
              </w:rPr>
              <w:t>The response was particularly strong in demonstrating the full lifecycle of data collection, analysis, learning, and implementation, showing a proactive approach to identifying opportunities for improvement.</w:t>
            </w:r>
          </w:p>
          <w:p w14:paraId="34A78BE4" w14:textId="3172CC6C" w:rsidR="002A4EE2" w:rsidRPr="00CD659B" w:rsidRDefault="00F4003F" w:rsidP="00606B7B">
            <w:pPr>
              <w:rPr>
                <w:rFonts w:ascii="Trebuchet MS" w:hAnsi="Trebuchet MS"/>
              </w:rPr>
            </w:pPr>
            <w:r w:rsidRPr="00F4003F">
              <w:rPr>
                <w:rFonts w:ascii="Trebuchet MS" w:hAnsi="Trebuchet MS"/>
              </w:rPr>
              <w:t xml:space="preserve"> </w:t>
            </w:r>
          </w:p>
        </w:tc>
      </w:tr>
    </w:tbl>
    <w:p w14:paraId="7CFBF0D1" w14:textId="77777777" w:rsidR="002A4EE2" w:rsidRDefault="002A4EE2" w:rsidP="0033411B">
      <w:pPr>
        <w:jc w:val="left"/>
        <w:rPr>
          <w:rFonts w:ascii="Trebuchet MS" w:hAnsi="Trebuchet MS"/>
        </w:rPr>
      </w:pPr>
    </w:p>
    <w:p w14:paraId="6D3A4920" w14:textId="77777777" w:rsidR="002A4EE2" w:rsidRDefault="002A4EE2" w:rsidP="0033411B">
      <w:pPr>
        <w:jc w:val="left"/>
        <w:rPr>
          <w:rFonts w:ascii="Trebuchet MS" w:hAnsi="Trebuchet MS"/>
        </w:rPr>
      </w:pPr>
    </w:p>
    <w:p w14:paraId="51D03BD7" w14:textId="77777777" w:rsidR="002A4EE2" w:rsidRDefault="002A4EE2" w:rsidP="0033411B">
      <w:pPr>
        <w:jc w:val="left"/>
        <w:rPr>
          <w:rFonts w:ascii="Trebuchet MS" w:hAnsi="Trebuchet MS"/>
        </w:rPr>
      </w:pPr>
    </w:p>
    <w:p w14:paraId="44236198" w14:textId="77777777" w:rsidR="002B3882" w:rsidRDefault="002B3882">
      <w:r>
        <w:br w:type="page"/>
      </w: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2A4EE2" w14:paraId="16BD5EEE" w14:textId="77777777" w:rsidTr="00606B7B">
        <w:trPr>
          <w:trHeight w:val="412"/>
        </w:trPr>
        <w:tc>
          <w:tcPr>
            <w:tcW w:w="15570" w:type="dxa"/>
            <w:gridSpan w:val="7"/>
            <w:shd w:val="clear" w:color="auto" w:fill="4F81BD" w:themeFill="accent1"/>
            <w:vAlign w:val="center"/>
          </w:tcPr>
          <w:p w14:paraId="7BFC3D02" w14:textId="64524B66" w:rsidR="002A4EE2" w:rsidRDefault="002A4EE2" w:rsidP="00606B7B">
            <w:pPr>
              <w:pStyle w:val="Body"/>
              <w:jc w:val="left"/>
              <w:rPr>
                <w:rFonts w:ascii="Trebuchet MS" w:hAnsi="Trebuchet MS"/>
                <w:b/>
                <w:bCs/>
                <w:color w:val="FFFFFF" w:themeColor="background1"/>
              </w:rPr>
            </w:pPr>
            <w:r>
              <w:rPr>
                <w:rFonts w:ascii="Trebuchet MS" w:hAnsi="Trebuchet MS"/>
                <w:b/>
                <w:bCs/>
                <w:color w:val="FFFFFF" w:themeColor="background1"/>
              </w:rPr>
              <w:lastRenderedPageBreak/>
              <w:t>TECHNICAL AND QUALITY</w:t>
            </w:r>
          </w:p>
        </w:tc>
      </w:tr>
      <w:tr w:rsidR="002A4EE2" w14:paraId="1BC78785" w14:textId="77777777" w:rsidTr="00606B7B">
        <w:trPr>
          <w:trHeight w:val="378"/>
        </w:trPr>
        <w:tc>
          <w:tcPr>
            <w:tcW w:w="1048" w:type="dxa"/>
            <w:vMerge w:val="restart"/>
            <w:shd w:val="clear" w:color="auto" w:fill="DBE5F1" w:themeFill="accent1" w:themeFillTint="33"/>
            <w:vAlign w:val="center"/>
          </w:tcPr>
          <w:p w14:paraId="79EF84D5"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74C7DE4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32A84B26"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7D57D189" w14:textId="5F3460AE" w:rsidR="002A4EE2"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2D0E61B7" w14:textId="77777777" w:rsidR="002A4EE2" w:rsidRPr="00D65E16" w:rsidRDefault="002A4EE2" w:rsidP="00606B7B">
            <w:pPr>
              <w:pStyle w:val="Body"/>
              <w:jc w:val="center"/>
              <w:rPr>
                <w:rFonts w:ascii="Trebuchet MS" w:hAnsi="Trebuchet MS"/>
                <w:b/>
                <w:bCs/>
              </w:rPr>
            </w:pPr>
            <w:r>
              <w:rPr>
                <w:rFonts w:ascii="Trebuchet MS" w:hAnsi="Trebuchet MS"/>
                <w:b/>
                <w:bCs/>
              </w:rPr>
              <w:t>Hounslow Medical Centre</w:t>
            </w:r>
          </w:p>
        </w:tc>
      </w:tr>
      <w:tr w:rsidR="002A4EE2" w14:paraId="2725CFAD" w14:textId="77777777" w:rsidTr="00606B7B">
        <w:tc>
          <w:tcPr>
            <w:tcW w:w="1048" w:type="dxa"/>
            <w:vMerge/>
            <w:shd w:val="clear" w:color="auto" w:fill="DBE5F1" w:themeFill="accent1" w:themeFillTint="33"/>
            <w:vAlign w:val="center"/>
          </w:tcPr>
          <w:p w14:paraId="50A6AB38" w14:textId="77777777" w:rsidR="002A4EE2" w:rsidRPr="00D65E16" w:rsidRDefault="002A4EE2" w:rsidP="00606B7B">
            <w:pPr>
              <w:pStyle w:val="Body"/>
              <w:jc w:val="center"/>
              <w:rPr>
                <w:rFonts w:ascii="Trebuchet MS" w:hAnsi="Trebuchet MS"/>
                <w:b/>
                <w:bCs/>
              </w:rPr>
            </w:pPr>
          </w:p>
        </w:tc>
        <w:tc>
          <w:tcPr>
            <w:tcW w:w="2522" w:type="dxa"/>
            <w:vMerge/>
            <w:shd w:val="clear" w:color="auto" w:fill="DBE5F1" w:themeFill="accent1" w:themeFillTint="33"/>
            <w:vAlign w:val="center"/>
          </w:tcPr>
          <w:p w14:paraId="25035C23" w14:textId="77777777" w:rsidR="002A4EE2" w:rsidRPr="00D65E16" w:rsidRDefault="002A4EE2" w:rsidP="00606B7B">
            <w:pPr>
              <w:pStyle w:val="Body"/>
              <w:jc w:val="center"/>
              <w:rPr>
                <w:rFonts w:ascii="Trebuchet MS" w:hAnsi="Trebuchet MS"/>
                <w:b/>
                <w:bCs/>
              </w:rPr>
            </w:pPr>
          </w:p>
        </w:tc>
        <w:tc>
          <w:tcPr>
            <w:tcW w:w="1196" w:type="dxa"/>
            <w:vMerge/>
            <w:shd w:val="clear" w:color="auto" w:fill="DBE5F1" w:themeFill="accent1" w:themeFillTint="33"/>
            <w:vAlign w:val="center"/>
          </w:tcPr>
          <w:p w14:paraId="0CF2678F" w14:textId="77777777" w:rsidR="002A4EE2" w:rsidRPr="00D65E16" w:rsidRDefault="002A4EE2" w:rsidP="00606B7B">
            <w:pPr>
              <w:pStyle w:val="Body"/>
              <w:jc w:val="center"/>
              <w:rPr>
                <w:rFonts w:ascii="Trebuchet MS" w:hAnsi="Trebuchet MS"/>
                <w:b/>
                <w:bCs/>
              </w:rPr>
            </w:pPr>
          </w:p>
        </w:tc>
        <w:tc>
          <w:tcPr>
            <w:tcW w:w="3143" w:type="dxa"/>
            <w:shd w:val="clear" w:color="auto" w:fill="DBE5F1" w:themeFill="accent1" w:themeFillTint="33"/>
            <w:vAlign w:val="center"/>
          </w:tcPr>
          <w:p w14:paraId="4A7B9F4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039B62AF"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7B2583E6"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694214D3"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2A4EE2" w14:paraId="4D0A75D0" w14:textId="77777777" w:rsidTr="00606B7B">
        <w:trPr>
          <w:trHeight w:val="410"/>
        </w:trPr>
        <w:tc>
          <w:tcPr>
            <w:tcW w:w="15570" w:type="dxa"/>
            <w:gridSpan w:val="7"/>
            <w:shd w:val="clear" w:color="auto" w:fill="B8CCE4" w:themeFill="accent1" w:themeFillTint="66"/>
            <w:vAlign w:val="center"/>
          </w:tcPr>
          <w:p w14:paraId="709CDE56" w14:textId="77777777" w:rsidR="002A4EE2" w:rsidRDefault="002A4EE2" w:rsidP="00606B7B">
            <w:pPr>
              <w:pStyle w:val="Body"/>
              <w:jc w:val="left"/>
              <w:rPr>
                <w:rFonts w:ascii="Trebuchet MS" w:hAnsi="Trebuchet MS"/>
                <w:b/>
                <w:bCs/>
              </w:rPr>
            </w:pPr>
            <w:r>
              <w:rPr>
                <w:rFonts w:ascii="Trebuchet MS" w:hAnsi="Trebuchet MS"/>
                <w:b/>
                <w:bCs/>
              </w:rPr>
              <w:t>Criterion 4 – Integration, Collaboration and Service Sustainability</w:t>
            </w:r>
          </w:p>
        </w:tc>
      </w:tr>
      <w:tr w:rsidR="002A4EE2" w14:paraId="3841E303" w14:textId="77777777" w:rsidTr="00606B7B">
        <w:trPr>
          <w:trHeight w:val="680"/>
        </w:trPr>
        <w:tc>
          <w:tcPr>
            <w:tcW w:w="1048" w:type="dxa"/>
            <w:tcBorders>
              <w:bottom w:val="single" w:sz="4" w:space="0" w:color="auto"/>
            </w:tcBorders>
            <w:shd w:val="clear" w:color="auto" w:fill="EAF1DD" w:themeFill="accent3" w:themeFillTint="33"/>
            <w:vAlign w:val="center"/>
          </w:tcPr>
          <w:p w14:paraId="25568E0C" w14:textId="54BDAEEA" w:rsidR="002A4EE2" w:rsidRPr="000E1ED0" w:rsidRDefault="002A4EE2" w:rsidP="00606B7B">
            <w:pPr>
              <w:jc w:val="center"/>
              <w:rPr>
                <w:rFonts w:ascii="Trebuchet MS" w:hAnsi="Trebuchet MS"/>
                <w:b/>
                <w:bCs/>
              </w:rPr>
            </w:pPr>
            <w:r w:rsidRPr="000E1ED0">
              <w:rPr>
                <w:rFonts w:ascii="Trebuchet MS" w:hAnsi="Trebuchet MS"/>
                <w:b/>
                <w:bCs/>
              </w:rPr>
              <w:t xml:space="preserve">Q </w:t>
            </w:r>
            <w:r>
              <w:rPr>
                <w:rFonts w:ascii="Trebuchet MS" w:hAnsi="Trebuchet MS"/>
                <w:b/>
                <w:bCs/>
              </w:rPr>
              <w:t>4.</w:t>
            </w:r>
            <w:r w:rsidR="000F4506">
              <w:rPr>
                <w:rFonts w:ascii="Trebuchet MS" w:hAnsi="Trebuchet MS"/>
                <w:b/>
                <w:bCs/>
              </w:rPr>
              <w:t>4</w:t>
            </w:r>
          </w:p>
        </w:tc>
        <w:tc>
          <w:tcPr>
            <w:tcW w:w="2522" w:type="dxa"/>
            <w:tcBorders>
              <w:bottom w:val="single" w:sz="4" w:space="0" w:color="auto"/>
            </w:tcBorders>
            <w:shd w:val="clear" w:color="auto" w:fill="EAF1DD" w:themeFill="accent3" w:themeFillTint="33"/>
            <w:vAlign w:val="center"/>
          </w:tcPr>
          <w:p w14:paraId="049421E7" w14:textId="106044B9" w:rsidR="002A4EE2" w:rsidRPr="000E1ED0" w:rsidRDefault="00C96F78" w:rsidP="00606B7B">
            <w:pPr>
              <w:jc w:val="left"/>
              <w:rPr>
                <w:rFonts w:ascii="Trebuchet MS" w:hAnsi="Trebuchet MS"/>
                <w:b/>
                <w:bCs/>
              </w:rPr>
            </w:pPr>
            <w:r>
              <w:rPr>
                <w:rFonts w:ascii="Trebuchet MS" w:hAnsi="Trebuchet MS"/>
                <w:b/>
                <w:bCs/>
              </w:rPr>
              <w:t>Population Health Management</w:t>
            </w:r>
          </w:p>
        </w:tc>
        <w:tc>
          <w:tcPr>
            <w:tcW w:w="1196" w:type="dxa"/>
            <w:tcBorders>
              <w:bottom w:val="single" w:sz="4" w:space="0" w:color="auto"/>
            </w:tcBorders>
            <w:shd w:val="clear" w:color="auto" w:fill="EAF1DD" w:themeFill="accent3" w:themeFillTint="33"/>
            <w:vAlign w:val="center"/>
          </w:tcPr>
          <w:p w14:paraId="41E54F98" w14:textId="271AFF63" w:rsidR="002A4EE2" w:rsidRPr="000E1ED0" w:rsidRDefault="00C96F78" w:rsidP="00606B7B">
            <w:pPr>
              <w:jc w:val="center"/>
              <w:rPr>
                <w:rFonts w:ascii="Trebuchet MS" w:hAnsi="Trebuchet MS"/>
                <w:b/>
                <w:bCs/>
              </w:rPr>
            </w:pPr>
            <w:r>
              <w:rPr>
                <w:rFonts w:ascii="Trebuchet MS" w:hAnsi="Trebuchet MS"/>
                <w:b/>
                <w:bCs/>
              </w:rPr>
              <w:t>15%</w:t>
            </w:r>
          </w:p>
        </w:tc>
        <w:tc>
          <w:tcPr>
            <w:tcW w:w="3143" w:type="dxa"/>
            <w:tcBorders>
              <w:bottom w:val="single" w:sz="4" w:space="0" w:color="auto"/>
            </w:tcBorders>
            <w:shd w:val="clear" w:color="auto" w:fill="EAF1DD" w:themeFill="accent3" w:themeFillTint="33"/>
            <w:vAlign w:val="center"/>
          </w:tcPr>
          <w:p w14:paraId="152B484C" w14:textId="4630305A" w:rsidR="002A4EE2" w:rsidRPr="00372CAA" w:rsidRDefault="004F609B" w:rsidP="00606B7B">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3881496D" w14:textId="2E7C0C1A" w:rsidR="002A4EE2" w:rsidRPr="00372CAA" w:rsidRDefault="004F609B" w:rsidP="00606B7B">
            <w:pPr>
              <w:jc w:val="center"/>
              <w:rPr>
                <w:rFonts w:ascii="Trebuchet MS" w:hAnsi="Trebuchet MS"/>
                <w:b/>
                <w:bCs/>
              </w:rPr>
            </w:pPr>
            <w:r>
              <w:rPr>
                <w:rFonts w:ascii="Trebuchet MS" w:hAnsi="Trebuchet MS"/>
                <w:b/>
                <w:bCs/>
              </w:rPr>
              <w:t>7.5%</w:t>
            </w:r>
          </w:p>
        </w:tc>
        <w:tc>
          <w:tcPr>
            <w:tcW w:w="2930" w:type="dxa"/>
            <w:vAlign w:val="center"/>
          </w:tcPr>
          <w:p w14:paraId="52EAAED1" w14:textId="2FF8C38C" w:rsidR="002A4EE2" w:rsidRDefault="006E38A3" w:rsidP="00606B7B">
            <w:pPr>
              <w:jc w:val="center"/>
              <w:rPr>
                <w:rFonts w:ascii="Trebuchet MS" w:hAnsi="Trebuchet MS"/>
              </w:rPr>
            </w:pPr>
            <w:r>
              <w:rPr>
                <w:rFonts w:ascii="Trebuchet MS" w:hAnsi="Trebuchet MS"/>
              </w:rPr>
              <w:t>GOOD (8)</w:t>
            </w:r>
          </w:p>
        </w:tc>
        <w:tc>
          <w:tcPr>
            <w:tcW w:w="2357" w:type="dxa"/>
            <w:vAlign w:val="center"/>
          </w:tcPr>
          <w:p w14:paraId="10416810" w14:textId="7AF6EEAE" w:rsidR="002A4EE2" w:rsidRDefault="006E38A3" w:rsidP="00606B7B">
            <w:pPr>
              <w:jc w:val="center"/>
              <w:rPr>
                <w:rFonts w:ascii="Trebuchet MS" w:hAnsi="Trebuchet MS"/>
              </w:rPr>
            </w:pPr>
            <w:r>
              <w:rPr>
                <w:rFonts w:ascii="Trebuchet MS" w:hAnsi="Trebuchet MS"/>
              </w:rPr>
              <w:t>12%</w:t>
            </w:r>
          </w:p>
        </w:tc>
      </w:tr>
      <w:tr w:rsidR="002A4EE2" w14:paraId="06F0B70B"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52AEC294" w14:textId="77777777" w:rsidR="002A4EE2" w:rsidRDefault="002A4EE2"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156B9577" w14:textId="77777777" w:rsidR="002A4EE2" w:rsidRDefault="002A4EE2" w:rsidP="00606B7B">
            <w:pPr>
              <w:rPr>
                <w:rFonts w:ascii="Trebuchet MS" w:hAnsi="Trebuchet MS"/>
              </w:rPr>
            </w:pPr>
          </w:p>
          <w:p w14:paraId="5B51A6B5" w14:textId="45414C8F" w:rsidR="002A4EE2" w:rsidRDefault="002A4EE2" w:rsidP="00606B7B">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CD5B6A">
              <w:rPr>
                <w:rFonts w:ascii="Trebuchet MS" w:hAnsi="Trebuchet MS"/>
              </w:rPr>
              <w:t>which met the requirement by providing basic assurance/confidence the requirement can be delivered.</w:t>
            </w:r>
          </w:p>
          <w:p w14:paraId="70C09F9E" w14:textId="77777777" w:rsidR="004F609B" w:rsidRDefault="004F609B" w:rsidP="00606B7B">
            <w:pPr>
              <w:rPr>
                <w:rFonts w:ascii="Trebuchet MS" w:hAnsi="Trebuchet MS"/>
              </w:rPr>
            </w:pPr>
          </w:p>
          <w:p w14:paraId="7FD9D44A" w14:textId="77777777" w:rsidR="00FB0543" w:rsidRPr="00FB0543" w:rsidRDefault="00FB0543" w:rsidP="00FB0543">
            <w:pPr>
              <w:rPr>
                <w:rFonts w:ascii="Trebuchet MS" w:hAnsi="Trebuchet MS"/>
              </w:rPr>
            </w:pPr>
            <w:r w:rsidRPr="00FB0543">
              <w:rPr>
                <w:rFonts w:ascii="Trebuchet MS" w:hAnsi="Trebuchet MS"/>
              </w:rPr>
              <w:t>The response presented an acceptable and data driven proposal for delivering preventative and chronic disease programmes. The response clearly identified specific population cohorts and health priorities using local practice data and referenced Hounslow level intelligence to support targeted intervention. A structured methodology was described, including named leadership, clinical domain leads, governance arrangements, identified resources and indicative delivery timelines. Clarity around leadership accountability and the inclusion of staff roles and relevant experience was positively noted, which provided assurance of organisational capability.</w:t>
            </w:r>
          </w:p>
          <w:p w14:paraId="62B20C06" w14:textId="77777777" w:rsidR="00FB0543" w:rsidRPr="00FB0543" w:rsidRDefault="00FB0543" w:rsidP="00FB0543">
            <w:pPr>
              <w:rPr>
                <w:rFonts w:ascii="Trebuchet MS" w:hAnsi="Trebuchet MS"/>
              </w:rPr>
            </w:pPr>
          </w:p>
          <w:p w14:paraId="638426CE" w14:textId="77777777" w:rsidR="00FB0543" w:rsidRPr="00FB0543" w:rsidRDefault="00FB0543" w:rsidP="00FB0543">
            <w:pPr>
              <w:rPr>
                <w:rFonts w:ascii="Trebuchet MS" w:hAnsi="Trebuchet MS"/>
              </w:rPr>
            </w:pPr>
            <w:r w:rsidRPr="00FB0543">
              <w:rPr>
                <w:rFonts w:ascii="Trebuchet MS" w:hAnsi="Trebuchet MS"/>
              </w:rPr>
              <w:t>The answer demonstrated awareness of local health inequalities and cultural sensitivity, including engagement with community and faith based organisations and reference to wider initiatives such as Healthy Hounslow and Hounslow Together. Multidisciplinary team working and partnership approaches were described, alongside plans to improve Quality and Outcomes Framework performance and optimise long-term condition management, for example in relation to statin optimisation. Arrangements for measuring programme effectiveness, patient adherence and progress were outlined, and a structured reporting cycle to practice, PCN and ICB governance forums was included. Continuous improvement through data driven review was clearly articulated. The inclusion of a dedicated Population Health Management proposal further strengthened the response and provided additional detail regarding experience in other managed practices.</w:t>
            </w:r>
          </w:p>
          <w:p w14:paraId="5FD1AADD" w14:textId="77777777" w:rsidR="00FB0543" w:rsidRPr="00FB0543" w:rsidRDefault="00FB0543" w:rsidP="00FB0543">
            <w:pPr>
              <w:rPr>
                <w:rFonts w:ascii="Trebuchet MS" w:hAnsi="Trebuchet MS"/>
              </w:rPr>
            </w:pPr>
          </w:p>
          <w:p w14:paraId="0994CE0F" w14:textId="77777777" w:rsidR="00FB0543" w:rsidRPr="00FB0543" w:rsidRDefault="00FB0543" w:rsidP="00FB0543">
            <w:pPr>
              <w:rPr>
                <w:rFonts w:ascii="Trebuchet MS" w:hAnsi="Trebuchet MS"/>
              </w:rPr>
            </w:pPr>
            <w:r w:rsidRPr="00FB0543">
              <w:rPr>
                <w:rFonts w:ascii="Trebuchet MS" w:hAnsi="Trebuchet MS"/>
              </w:rPr>
              <w:t xml:space="preserve">However, while the response was detailed and demonstrated strong conceptual understanding, the panel concluded that elements of operational clarity and locality specific application were not sufficiently developed to merit a higher score. Although Hounslow data was referenced positively, there was limited clarity regarding how certain datasets had been accessed and how the intelligence generated, including from software platforms </w:t>
            </w:r>
            <w:r w:rsidRPr="00FB0543">
              <w:rPr>
                <w:rFonts w:ascii="Trebuchet MS" w:hAnsi="Trebuchet MS"/>
              </w:rPr>
              <w:lastRenderedPageBreak/>
              <w:t>referenced in the answer, would be operationalised specifically within Isleworth Practice. Some examples, including references to particular demographic groups, did not clearly align with the known profile of the Isleworth population, which reduced assurance that targeting was fully grounded in local epidemiology.</w:t>
            </w:r>
          </w:p>
          <w:p w14:paraId="2CB1CCE6" w14:textId="77777777" w:rsidR="00FB0543" w:rsidRPr="00FB0543" w:rsidRDefault="00FB0543" w:rsidP="00FB0543">
            <w:pPr>
              <w:rPr>
                <w:rFonts w:ascii="Trebuchet MS" w:hAnsi="Trebuchet MS"/>
              </w:rPr>
            </w:pPr>
          </w:p>
          <w:p w14:paraId="3C0E56EA" w14:textId="77777777" w:rsidR="00FB0543" w:rsidRPr="00FB0543" w:rsidRDefault="00FB0543" w:rsidP="00FB0543">
            <w:pPr>
              <w:rPr>
                <w:rFonts w:ascii="Trebuchet MS" w:hAnsi="Trebuchet MS"/>
              </w:rPr>
            </w:pPr>
            <w:r w:rsidRPr="00FB0543">
              <w:rPr>
                <w:rFonts w:ascii="Trebuchet MS" w:hAnsi="Trebuchet MS"/>
              </w:rPr>
              <w:t>The response included examples and delivery models from other practices however, it did not consistently explain how these approaches would be translated and adapted to the Isleworth context. While leadership and governance were named, the operational “how”, including detailed workflow mapping, workforce capacity planning, risk management and the practical interface between interventions and clinician time, was not fully articulated. Although outcome ambitions were referenced, more explicit, time bound and cohort specific KPIs would have strengthened the level of assurance. References to wider community initiatives were noted positively as evidence of research and awareness, but the link between these partnerships and tangible data driven actions or measurable impact at practice level was not always clearly set out.</w:t>
            </w:r>
          </w:p>
          <w:p w14:paraId="0D29342A" w14:textId="77777777" w:rsidR="00FB0543" w:rsidRPr="00FB0543" w:rsidRDefault="00FB0543" w:rsidP="00FB0543">
            <w:pPr>
              <w:rPr>
                <w:rFonts w:ascii="Trebuchet MS" w:hAnsi="Trebuchet MS"/>
              </w:rPr>
            </w:pPr>
          </w:p>
          <w:p w14:paraId="00C2EAFB" w14:textId="77777777" w:rsidR="00FB0543" w:rsidRPr="00FB0543" w:rsidRDefault="00FB0543" w:rsidP="00FB0543">
            <w:pPr>
              <w:rPr>
                <w:rFonts w:ascii="Trebuchet MS" w:hAnsi="Trebuchet MS"/>
              </w:rPr>
            </w:pPr>
            <w:r w:rsidRPr="00FB0543">
              <w:rPr>
                <w:rFonts w:ascii="Trebuchet MS" w:hAnsi="Trebuchet MS"/>
              </w:rPr>
              <w:t xml:space="preserve">Overall, the panel considered that the response had addressed all required areas of the question, demonstrated organisational maturity and provided a credible framework for delivery. The response provided basic confidence that the requirement could be delivered and that appropriate governance and reporting arrangements would be in place. However, the absence of consistently detailed operational modelling, clearer linkage between data sources and interventions, and more explicit measurable outcomes limited the level of assurance. </w:t>
            </w:r>
          </w:p>
          <w:p w14:paraId="50BD49BE" w14:textId="77777777" w:rsidR="00FB0543" w:rsidRPr="00FB0543" w:rsidRDefault="00FB0543" w:rsidP="00FB0543">
            <w:pPr>
              <w:rPr>
                <w:rFonts w:ascii="Trebuchet MS" w:hAnsi="Trebuchet MS"/>
              </w:rPr>
            </w:pPr>
          </w:p>
          <w:p w14:paraId="66755B99" w14:textId="0C17F609" w:rsidR="002A4EE2" w:rsidRDefault="00FB0543" w:rsidP="00606B7B">
            <w:pPr>
              <w:rPr>
                <w:rFonts w:ascii="Trebuchet MS" w:hAnsi="Trebuchet MS"/>
              </w:rPr>
            </w:pPr>
            <w:r w:rsidRPr="00FB0543">
              <w:rPr>
                <w:rFonts w:ascii="Trebuchet MS" w:hAnsi="Trebuchet MS"/>
              </w:rPr>
              <w:t>To have achieved a Good score, the response would have needed to demonstrate more thorough operational detail and locality specific precision. This would have included clearer explanation of how identified datasets would be accessed, analysed and translated into targeted interventions for defined Isleworth cohorts, supported by explicit baseline positions and time bound trajectory targets. Detailed workforce capacity modelling, workflow diagrams and risk management processes showing how interventions would integrate into clinician time would have strengthened assurance. More precise, measurable KPIs across all priority cohorts and clearer alignment between community partnerships and quantifiable outcomes would also have provided greater confidence.</w:t>
            </w:r>
          </w:p>
          <w:p w14:paraId="3F47E15C" w14:textId="020DE489" w:rsidR="002A4EE2" w:rsidRDefault="002A4EE2" w:rsidP="00CF64D3">
            <w:pPr>
              <w:rPr>
                <w:rFonts w:ascii="Trebuchet MS" w:hAnsi="Trebuchet MS"/>
              </w:rPr>
            </w:pPr>
          </w:p>
        </w:tc>
        <w:tc>
          <w:tcPr>
            <w:tcW w:w="5287" w:type="dxa"/>
            <w:gridSpan w:val="2"/>
          </w:tcPr>
          <w:p w14:paraId="439D6C06" w14:textId="77777777" w:rsidR="002A4EE2" w:rsidRDefault="002A4EE2" w:rsidP="00606B7B">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094607B6" w14:textId="77777777" w:rsidR="002A4EE2" w:rsidRDefault="002A4EE2" w:rsidP="00606B7B">
            <w:pPr>
              <w:rPr>
                <w:rFonts w:ascii="Trebuchet MS" w:hAnsi="Trebuchet MS" w:cs="Arial"/>
                <w:b/>
                <w:bCs/>
              </w:rPr>
            </w:pPr>
          </w:p>
          <w:p w14:paraId="5EA28950" w14:textId="6CD5E3E3" w:rsidR="002A4EE2" w:rsidRDefault="002A4EE2" w:rsidP="00606B7B">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w:t>
            </w:r>
            <w:r w:rsidR="00437A0F">
              <w:rPr>
                <w:rFonts w:ascii="Trebuchet MS" w:hAnsi="Trebuchet MS"/>
              </w:rPr>
              <w:t>which met the requirement with assurance by answering the full question with thorough detail and specific information.</w:t>
            </w:r>
          </w:p>
          <w:p w14:paraId="1C7AA4BF" w14:textId="77777777" w:rsidR="002A4EE2" w:rsidRDefault="002A4EE2" w:rsidP="00606B7B">
            <w:pPr>
              <w:rPr>
                <w:rFonts w:ascii="Trebuchet MS" w:hAnsi="Trebuchet MS"/>
              </w:rPr>
            </w:pPr>
          </w:p>
          <w:p w14:paraId="6275AA89" w14:textId="2DA154BB" w:rsidR="00CF64D3" w:rsidRPr="00CF64D3" w:rsidRDefault="00CF64D3" w:rsidP="00CF64D3">
            <w:pPr>
              <w:rPr>
                <w:rFonts w:ascii="Trebuchet MS" w:hAnsi="Trebuchet MS"/>
              </w:rPr>
            </w:pPr>
            <w:r w:rsidRPr="00CF64D3">
              <w:rPr>
                <w:rFonts w:ascii="Trebuchet MS" w:hAnsi="Trebuchet MS"/>
              </w:rPr>
              <w:t>The response presented a good and locally grounded PHM approach aligned to the Service Specification and the needs of the Isleworth population. The response clearly explained how PHM data would be used to identify and prioritise specific population cohorts and those experiencing health inequalities. Specific reference was made to the caretaker provision, demonstrating a clear transition to a data-driven PHM approach.</w:t>
            </w:r>
          </w:p>
          <w:p w14:paraId="571C2661" w14:textId="77777777" w:rsidR="00CF64D3" w:rsidRPr="00CF64D3" w:rsidRDefault="00CF64D3" w:rsidP="00CF64D3">
            <w:pPr>
              <w:rPr>
                <w:rFonts w:ascii="Trebuchet MS" w:hAnsi="Trebuchet MS"/>
              </w:rPr>
            </w:pPr>
          </w:p>
          <w:p w14:paraId="239322B3" w14:textId="77777777" w:rsidR="00437A0F" w:rsidRDefault="00CF64D3" w:rsidP="00CF64D3">
            <w:pPr>
              <w:rPr>
                <w:rFonts w:ascii="Trebuchet MS" w:hAnsi="Trebuchet MS"/>
              </w:rPr>
            </w:pPr>
            <w:r w:rsidRPr="00CF64D3">
              <w:rPr>
                <w:rFonts w:ascii="Trebuchet MS" w:hAnsi="Trebuchet MS"/>
              </w:rPr>
              <w:t xml:space="preserve">A detailed methodology was described for delivering preventative and chronic disease programmes, supported by multidisciplinary resources, named leads, and strong partnership working with community and voluntary sector organisations. Cultural sensitivity was embedded throughout the programme, with tailored engagement approaches for diverse and at-risk populations. </w:t>
            </w:r>
          </w:p>
          <w:p w14:paraId="4701B85E" w14:textId="77777777" w:rsidR="00437A0F" w:rsidRDefault="00437A0F" w:rsidP="00CF64D3">
            <w:pPr>
              <w:rPr>
                <w:rFonts w:ascii="Trebuchet MS" w:hAnsi="Trebuchet MS"/>
              </w:rPr>
            </w:pPr>
          </w:p>
          <w:p w14:paraId="3E933E82" w14:textId="77777777" w:rsidR="00437A0F" w:rsidRDefault="00CF64D3" w:rsidP="00CF64D3">
            <w:pPr>
              <w:rPr>
                <w:rFonts w:ascii="Trebuchet MS" w:hAnsi="Trebuchet MS"/>
              </w:rPr>
            </w:pPr>
            <w:r w:rsidRPr="00CF64D3">
              <w:rPr>
                <w:rFonts w:ascii="Trebuchet MS" w:hAnsi="Trebuchet MS"/>
              </w:rPr>
              <w:lastRenderedPageBreak/>
              <w:t xml:space="preserve">The response provided clear detail on tools and techniques for outreach and engagement, including targeted community initiatives, proactive follow-up, and integration with local services. Programme effectiveness was monitored through defined outcome metrics, structured review cycles, and reporting mechanisms, with data explicitly used to inform continuous improvement. </w:t>
            </w:r>
          </w:p>
          <w:p w14:paraId="5A01D607" w14:textId="77777777" w:rsidR="00437A0F" w:rsidRDefault="00437A0F" w:rsidP="00CF64D3">
            <w:pPr>
              <w:rPr>
                <w:rFonts w:ascii="Trebuchet MS" w:hAnsi="Trebuchet MS"/>
              </w:rPr>
            </w:pPr>
          </w:p>
          <w:p w14:paraId="1E5FA56B" w14:textId="77777777" w:rsidR="002A4EE2" w:rsidRDefault="00CF64D3" w:rsidP="00437A0F">
            <w:pPr>
              <w:rPr>
                <w:rFonts w:ascii="Trebuchet MS" w:hAnsi="Trebuchet MS"/>
              </w:rPr>
            </w:pPr>
            <w:r w:rsidRPr="00CF64D3">
              <w:rPr>
                <w:rFonts w:ascii="Trebuchet MS" w:hAnsi="Trebuchet MS"/>
              </w:rPr>
              <w:t>The response demonstrated strong operational maturity, robust governance, and a clear outcomes focus, with evidence of prior impact including reduced urgent care attendances, improved digital access, and increased patient satisfaction.</w:t>
            </w:r>
          </w:p>
          <w:p w14:paraId="60004F57" w14:textId="076F1B84" w:rsidR="00D0286E" w:rsidRPr="00437A0F" w:rsidRDefault="00D0286E" w:rsidP="00437A0F">
            <w:pPr>
              <w:rPr>
                <w:rFonts w:ascii="Trebuchet MS" w:hAnsi="Trebuchet MS"/>
              </w:rPr>
            </w:pPr>
          </w:p>
        </w:tc>
      </w:tr>
    </w:tbl>
    <w:p w14:paraId="4280C4D2" w14:textId="77777777" w:rsidR="002A4EE2" w:rsidRDefault="002A4EE2"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2A4EE2" w14:paraId="790ADC90" w14:textId="77777777" w:rsidTr="00606B7B">
        <w:trPr>
          <w:trHeight w:val="412"/>
        </w:trPr>
        <w:tc>
          <w:tcPr>
            <w:tcW w:w="15570" w:type="dxa"/>
            <w:gridSpan w:val="7"/>
            <w:shd w:val="clear" w:color="auto" w:fill="4F81BD" w:themeFill="accent1"/>
            <w:vAlign w:val="center"/>
          </w:tcPr>
          <w:p w14:paraId="31D2A4D9" w14:textId="77777777" w:rsidR="002A4EE2" w:rsidRDefault="002A4EE2" w:rsidP="00606B7B">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2A4EE2" w14:paraId="3823E4D9" w14:textId="77777777" w:rsidTr="00606B7B">
        <w:trPr>
          <w:trHeight w:val="378"/>
        </w:trPr>
        <w:tc>
          <w:tcPr>
            <w:tcW w:w="1048" w:type="dxa"/>
            <w:vMerge w:val="restart"/>
            <w:shd w:val="clear" w:color="auto" w:fill="DBE5F1" w:themeFill="accent1" w:themeFillTint="33"/>
            <w:vAlign w:val="center"/>
          </w:tcPr>
          <w:p w14:paraId="30BC884F"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4BC60C40"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07D0CD05"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7055DD27" w14:textId="4A8B5B74" w:rsidR="002A4EE2"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2912250B" w14:textId="77777777" w:rsidR="002A4EE2" w:rsidRPr="00D65E16" w:rsidRDefault="002A4EE2" w:rsidP="00606B7B">
            <w:pPr>
              <w:pStyle w:val="Body"/>
              <w:jc w:val="center"/>
              <w:rPr>
                <w:rFonts w:ascii="Trebuchet MS" w:hAnsi="Trebuchet MS"/>
                <w:b/>
                <w:bCs/>
              </w:rPr>
            </w:pPr>
            <w:r>
              <w:rPr>
                <w:rFonts w:ascii="Trebuchet MS" w:hAnsi="Trebuchet MS"/>
                <w:b/>
                <w:bCs/>
              </w:rPr>
              <w:t>Hounslow Medical Centre</w:t>
            </w:r>
          </w:p>
        </w:tc>
      </w:tr>
      <w:tr w:rsidR="002A4EE2" w14:paraId="7D7C928F" w14:textId="77777777" w:rsidTr="00606B7B">
        <w:tc>
          <w:tcPr>
            <w:tcW w:w="1048" w:type="dxa"/>
            <w:vMerge/>
            <w:shd w:val="clear" w:color="auto" w:fill="DBE5F1" w:themeFill="accent1" w:themeFillTint="33"/>
            <w:vAlign w:val="center"/>
          </w:tcPr>
          <w:p w14:paraId="540F281B" w14:textId="77777777" w:rsidR="002A4EE2" w:rsidRPr="00D65E16" w:rsidRDefault="002A4EE2" w:rsidP="00606B7B">
            <w:pPr>
              <w:pStyle w:val="Body"/>
              <w:jc w:val="center"/>
              <w:rPr>
                <w:rFonts w:ascii="Trebuchet MS" w:hAnsi="Trebuchet MS"/>
                <w:b/>
                <w:bCs/>
              </w:rPr>
            </w:pPr>
          </w:p>
        </w:tc>
        <w:tc>
          <w:tcPr>
            <w:tcW w:w="2522" w:type="dxa"/>
            <w:vMerge/>
            <w:shd w:val="clear" w:color="auto" w:fill="DBE5F1" w:themeFill="accent1" w:themeFillTint="33"/>
            <w:vAlign w:val="center"/>
          </w:tcPr>
          <w:p w14:paraId="64827464" w14:textId="77777777" w:rsidR="002A4EE2" w:rsidRPr="00D65E16" w:rsidRDefault="002A4EE2" w:rsidP="00606B7B">
            <w:pPr>
              <w:pStyle w:val="Body"/>
              <w:jc w:val="center"/>
              <w:rPr>
                <w:rFonts w:ascii="Trebuchet MS" w:hAnsi="Trebuchet MS"/>
                <w:b/>
                <w:bCs/>
              </w:rPr>
            </w:pPr>
          </w:p>
        </w:tc>
        <w:tc>
          <w:tcPr>
            <w:tcW w:w="1196" w:type="dxa"/>
            <w:vMerge/>
            <w:shd w:val="clear" w:color="auto" w:fill="DBE5F1" w:themeFill="accent1" w:themeFillTint="33"/>
            <w:vAlign w:val="center"/>
          </w:tcPr>
          <w:p w14:paraId="7BB7FF55" w14:textId="77777777" w:rsidR="002A4EE2" w:rsidRPr="00D65E16" w:rsidRDefault="002A4EE2" w:rsidP="00606B7B">
            <w:pPr>
              <w:pStyle w:val="Body"/>
              <w:jc w:val="center"/>
              <w:rPr>
                <w:rFonts w:ascii="Trebuchet MS" w:hAnsi="Trebuchet MS"/>
                <w:b/>
                <w:bCs/>
              </w:rPr>
            </w:pPr>
          </w:p>
        </w:tc>
        <w:tc>
          <w:tcPr>
            <w:tcW w:w="3143" w:type="dxa"/>
            <w:shd w:val="clear" w:color="auto" w:fill="DBE5F1" w:themeFill="accent1" w:themeFillTint="33"/>
            <w:vAlign w:val="center"/>
          </w:tcPr>
          <w:p w14:paraId="5CCB6C5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0309422C"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153C344E"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41AF4F28" w14:textId="77777777" w:rsidR="002A4EE2" w:rsidRPr="00D65E16" w:rsidRDefault="002A4EE2"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2A4EE2" w14:paraId="00CBD31F" w14:textId="77777777" w:rsidTr="00606B7B">
        <w:trPr>
          <w:trHeight w:val="410"/>
        </w:trPr>
        <w:tc>
          <w:tcPr>
            <w:tcW w:w="15570" w:type="dxa"/>
            <w:gridSpan w:val="7"/>
            <w:shd w:val="clear" w:color="auto" w:fill="B8CCE4" w:themeFill="accent1" w:themeFillTint="66"/>
            <w:vAlign w:val="center"/>
          </w:tcPr>
          <w:p w14:paraId="2F0F80C5" w14:textId="50E43D48" w:rsidR="002A4EE2" w:rsidRDefault="002A4EE2" w:rsidP="00606B7B">
            <w:pPr>
              <w:pStyle w:val="Body"/>
              <w:jc w:val="left"/>
              <w:rPr>
                <w:rFonts w:ascii="Trebuchet MS" w:hAnsi="Trebuchet MS"/>
                <w:b/>
                <w:bCs/>
              </w:rPr>
            </w:pPr>
            <w:r>
              <w:rPr>
                <w:rFonts w:ascii="Trebuchet MS" w:hAnsi="Trebuchet MS"/>
                <w:b/>
                <w:bCs/>
              </w:rPr>
              <w:t>Criterion 5 – Social Value</w:t>
            </w:r>
          </w:p>
        </w:tc>
      </w:tr>
      <w:tr w:rsidR="002A4EE2" w14:paraId="3ADB2112" w14:textId="77777777" w:rsidTr="00606B7B">
        <w:trPr>
          <w:trHeight w:val="680"/>
        </w:trPr>
        <w:tc>
          <w:tcPr>
            <w:tcW w:w="1048" w:type="dxa"/>
            <w:tcBorders>
              <w:bottom w:val="single" w:sz="4" w:space="0" w:color="auto"/>
            </w:tcBorders>
            <w:shd w:val="clear" w:color="auto" w:fill="EAF1DD" w:themeFill="accent3" w:themeFillTint="33"/>
            <w:vAlign w:val="center"/>
          </w:tcPr>
          <w:p w14:paraId="266EFFAA" w14:textId="70C5D4BC" w:rsidR="002A4EE2" w:rsidRPr="000E1ED0" w:rsidRDefault="002A4EE2" w:rsidP="00606B7B">
            <w:pPr>
              <w:jc w:val="center"/>
              <w:rPr>
                <w:rFonts w:ascii="Trebuchet MS" w:hAnsi="Trebuchet MS"/>
                <w:b/>
                <w:bCs/>
              </w:rPr>
            </w:pPr>
            <w:r w:rsidRPr="000E1ED0">
              <w:rPr>
                <w:rFonts w:ascii="Trebuchet MS" w:hAnsi="Trebuchet MS"/>
                <w:b/>
                <w:bCs/>
              </w:rPr>
              <w:lastRenderedPageBreak/>
              <w:t xml:space="preserve">Q </w:t>
            </w:r>
            <w:r>
              <w:rPr>
                <w:rFonts w:ascii="Trebuchet MS" w:hAnsi="Trebuchet MS"/>
                <w:b/>
                <w:bCs/>
              </w:rPr>
              <w:t>5.1</w:t>
            </w:r>
          </w:p>
        </w:tc>
        <w:tc>
          <w:tcPr>
            <w:tcW w:w="2522" w:type="dxa"/>
            <w:tcBorders>
              <w:bottom w:val="single" w:sz="4" w:space="0" w:color="auto"/>
            </w:tcBorders>
            <w:shd w:val="clear" w:color="auto" w:fill="EAF1DD" w:themeFill="accent3" w:themeFillTint="33"/>
            <w:vAlign w:val="center"/>
          </w:tcPr>
          <w:p w14:paraId="0B52E777" w14:textId="6F3C8866" w:rsidR="002A4EE2" w:rsidRPr="000E1ED0" w:rsidRDefault="00190A14" w:rsidP="00606B7B">
            <w:pPr>
              <w:jc w:val="left"/>
              <w:rPr>
                <w:rFonts w:ascii="Trebuchet MS" w:hAnsi="Trebuchet MS"/>
                <w:b/>
                <w:bCs/>
              </w:rPr>
            </w:pPr>
            <w:r>
              <w:rPr>
                <w:rFonts w:ascii="Trebuchet MS" w:hAnsi="Trebuchet MS"/>
                <w:b/>
                <w:bCs/>
              </w:rPr>
              <w:t>Local Community</w:t>
            </w:r>
          </w:p>
        </w:tc>
        <w:tc>
          <w:tcPr>
            <w:tcW w:w="1196" w:type="dxa"/>
            <w:tcBorders>
              <w:bottom w:val="single" w:sz="4" w:space="0" w:color="auto"/>
            </w:tcBorders>
            <w:shd w:val="clear" w:color="auto" w:fill="EAF1DD" w:themeFill="accent3" w:themeFillTint="33"/>
            <w:vAlign w:val="center"/>
          </w:tcPr>
          <w:p w14:paraId="068682E2" w14:textId="606BED1B" w:rsidR="002A4EE2" w:rsidRPr="000E1ED0" w:rsidRDefault="00190A14" w:rsidP="00606B7B">
            <w:pPr>
              <w:jc w:val="center"/>
              <w:rPr>
                <w:rFonts w:ascii="Trebuchet MS" w:hAnsi="Trebuchet MS"/>
                <w:b/>
                <w:bCs/>
              </w:rPr>
            </w:pPr>
            <w:r>
              <w:rPr>
                <w:rFonts w:ascii="Trebuchet MS" w:hAnsi="Trebuchet MS"/>
                <w:b/>
                <w:bCs/>
              </w:rPr>
              <w:t>4%</w:t>
            </w:r>
          </w:p>
        </w:tc>
        <w:tc>
          <w:tcPr>
            <w:tcW w:w="3143" w:type="dxa"/>
            <w:tcBorders>
              <w:bottom w:val="single" w:sz="4" w:space="0" w:color="auto"/>
            </w:tcBorders>
            <w:shd w:val="clear" w:color="auto" w:fill="EAF1DD" w:themeFill="accent3" w:themeFillTint="33"/>
            <w:vAlign w:val="center"/>
          </w:tcPr>
          <w:p w14:paraId="7157CE3C" w14:textId="470555A5" w:rsidR="002A4EE2" w:rsidRPr="00372CAA" w:rsidRDefault="00FB0543" w:rsidP="00606B7B">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508FC9D9" w14:textId="29C1EC43" w:rsidR="002A4EE2" w:rsidRPr="00372CAA" w:rsidRDefault="00FB0543" w:rsidP="00606B7B">
            <w:pPr>
              <w:jc w:val="center"/>
              <w:rPr>
                <w:rFonts w:ascii="Trebuchet MS" w:hAnsi="Trebuchet MS"/>
                <w:b/>
                <w:bCs/>
              </w:rPr>
            </w:pPr>
            <w:r>
              <w:rPr>
                <w:rFonts w:ascii="Trebuchet MS" w:hAnsi="Trebuchet MS"/>
                <w:b/>
                <w:bCs/>
              </w:rPr>
              <w:t>2%</w:t>
            </w:r>
          </w:p>
        </w:tc>
        <w:tc>
          <w:tcPr>
            <w:tcW w:w="2930" w:type="dxa"/>
            <w:vAlign w:val="center"/>
          </w:tcPr>
          <w:p w14:paraId="373F573C" w14:textId="07F9F630" w:rsidR="002A4EE2" w:rsidRDefault="00490A75" w:rsidP="00606B7B">
            <w:pPr>
              <w:jc w:val="center"/>
              <w:rPr>
                <w:rFonts w:ascii="Trebuchet MS" w:hAnsi="Trebuchet MS"/>
              </w:rPr>
            </w:pPr>
            <w:r>
              <w:rPr>
                <w:rFonts w:ascii="Trebuchet MS" w:hAnsi="Trebuchet MS"/>
              </w:rPr>
              <w:t>EXCELLENT (10)</w:t>
            </w:r>
          </w:p>
        </w:tc>
        <w:tc>
          <w:tcPr>
            <w:tcW w:w="2357" w:type="dxa"/>
            <w:vAlign w:val="center"/>
          </w:tcPr>
          <w:p w14:paraId="140264A1" w14:textId="3D7AF8AC" w:rsidR="002A4EE2" w:rsidRDefault="00490A75" w:rsidP="00606B7B">
            <w:pPr>
              <w:jc w:val="center"/>
              <w:rPr>
                <w:rFonts w:ascii="Trebuchet MS" w:hAnsi="Trebuchet MS"/>
              </w:rPr>
            </w:pPr>
            <w:r>
              <w:rPr>
                <w:rFonts w:ascii="Trebuchet MS" w:hAnsi="Trebuchet MS"/>
              </w:rPr>
              <w:t>4%</w:t>
            </w:r>
          </w:p>
        </w:tc>
      </w:tr>
      <w:tr w:rsidR="002A4EE2" w14:paraId="062DF4BF"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03908C4E" w14:textId="77777777" w:rsidR="002A4EE2" w:rsidRDefault="002A4EE2"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5B633ADD" w14:textId="77777777" w:rsidR="002A4EE2" w:rsidRDefault="002A4EE2" w:rsidP="00606B7B">
            <w:pPr>
              <w:rPr>
                <w:rFonts w:ascii="Trebuchet MS" w:hAnsi="Trebuchet MS"/>
              </w:rPr>
            </w:pPr>
          </w:p>
          <w:p w14:paraId="08D628C6" w14:textId="4F1DA584" w:rsidR="002A4EE2" w:rsidRDefault="002A4EE2" w:rsidP="00606B7B">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t>
            </w:r>
            <w:r w:rsidR="00EC2009">
              <w:rPr>
                <w:rFonts w:ascii="Trebuchet MS" w:hAnsi="Trebuchet MS"/>
              </w:rPr>
              <w:t>which met the requirement by providing basic assurance/confidence the requirement can be delivered.</w:t>
            </w:r>
          </w:p>
          <w:p w14:paraId="1AE6EA68" w14:textId="77777777" w:rsidR="002A4EE2" w:rsidRDefault="002A4EE2" w:rsidP="00606B7B">
            <w:pPr>
              <w:rPr>
                <w:rFonts w:ascii="Trebuchet MS" w:hAnsi="Trebuchet MS"/>
              </w:rPr>
            </w:pPr>
          </w:p>
          <w:p w14:paraId="548D2E22" w14:textId="77777777" w:rsidR="00376DAC" w:rsidRPr="00376DAC" w:rsidRDefault="00376DAC" w:rsidP="00376DAC">
            <w:pPr>
              <w:rPr>
                <w:rFonts w:ascii="Trebuchet MS" w:hAnsi="Trebuchet MS"/>
              </w:rPr>
            </w:pPr>
            <w:r w:rsidRPr="00376DAC">
              <w:rPr>
                <w:rFonts w:ascii="Trebuchet MS" w:hAnsi="Trebuchet MS"/>
              </w:rPr>
              <w:t xml:space="preserve">The response demonstrates an acceptable understanding of the local demographics and describes a range of initiatives to engage with the Isleworth community and support patients in accessing local services. The response outlines targeted approaches for diverse ethnic and religious groups, inclusive access for disabled people and carers, and engagement through community events at schools, places of worship, and cultural centres. It references prior experience, showing how existing outreach and community engagement methods would be adapted to the Isleworth Practice. Additional examples include champion staff connecting patients to local community assets and working with voluntary and statutory partners to support engagement. </w:t>
            </w:r>
          </w:p>
          <w:p w14:paraId="472FC351" w14:textId="77777777" w:rsidR="00376DAC" w:rsidRPr="00376DAC" w:rsidRDefault="00376DAC" w:rsidP="00376DAC">
            <w:pPr>
              <w:rPr>
                <w:rFonts w:ascii="Trebuchet MS" w:hAnsi="Trebuchet MS"/>
              </w:rPr>
            </w:pPr>
          </w:p>
          <w:p w14:paraId="0E64C2A9" w14:textId="77777777" w:rsidR="00376DAC" w:rsidRPr="00376DAC" w:rsidRDefault="00376DAC" w:rsidP="00376DAC">
            <w:pPr>
              <w:rPr>
                <w:rFonts w:ascii="Trebuchet MS" w:hAnsi="Trebuchet MS"/>
              </w:rPr>
            </w:pPr>
            <w:r w:rsidRPr="00376DAC">
              <w:rPr>
                <w:rFonts w:ascii="Trebuchet MS" w:hAnsi="Trebuchet MS"/>
              </w:rPr>
              <w:t>However, while the response addresses all components of the question, it remains largely descriptive. The approach lacks detailed explanation of how initiatives will be operationalised, including specific timelines, responsibilities, and alignment with local governance structures such as the PCN or Integrated Neighbourhood Team. Some initiatives are aspirational, such as bringing Citizens Advice or managing warm spaces, without clear explanation of feasibility or how they will be delivered in practice. Feedback mechanisms to commissioners and the ICB are mentioned but lack depth, and the role of residents in co-production or continual improvement cycles is not fully articulated. The response also touches lightly on local demographics, with limited evidence of data based planning to ensure the approach is tailored to Isleworth’s population.</w:t>
            </w:r>
          </w:p>
          <w:p w14:paraId="4A8C84C4" w14:textId="77777777" w:rsidR="00376DAC" w:rsidRPr="00376DAC" w:rsidRDefault="00376DAC" w:rsidP="00376DAC">
            <w:pPr>
              <w:rPr>
                <w:rFonts w:ascii="Trebuchet MS" w:hAnsi="Trebuchet MS"/>
              </w:rPr>
            </w:pPr>
          </w:p>
          <w:p w14:paraId="27BB4D48" w14:textId="0BCE35F6" w:rsidR="002A4EE2" w:rsidRDefault="00376DAC" w:rsidP="00376DAC">
            <w:pPr>
              <w:rPr>
                <w:rFonts w:ascii="Trebuchet MS" w:hAnsi="Trebuchet MS"/>
              </w:rPr>
            </w:pPr>
            <w:r w:rsidRPr="00376DAC">
              <w:rPr>
                <w:rFonts w:ascii="Trebuchet MS" w:hAnsi="Trebuchet MS"/>
              </w:rPr>
              <w:t>To improve the response to a Good score, the response could provide more concrete detail on how initiatives will be implemented, including practical steps, responsible staff, and timelines for delivery. Strengthening the description of how engagement aligns with PCN and INT structures, and how residents will be actively involved in shaping services and providing feedback, would enhance assurance. Including evidence based planning, such as demographic data or prior impact metrics, to show that initiatives are targeted and feasible within the Isleworth context would further increase confidence in the proposed approach. Clearer articulation of governance, oversight, and mechanisms to monitor outcomes and feed insights into service improvement would also support a higher score.</w:t>
            </w:r>
          </w:p>
        </w:tc>
        <w:tc>
          <w:tcPr>
            <w:tcW w:w="5287" w:type="dxa"/>
            <w:gridSpan w:val="2"/>
          </w:tcPr>
          <w:p w14:paraId="57909128" w14:textId="77777777" w:rsidR="002A4EE2" w:rsidRDefault="002A4EE2" w:rsidP="00606B7B">
            <w:pPr>
              <w:rPr>
                <w:rFonts w:ascii="Trebuchet MS" w:hAnsi="Trebuchet MS" w:cs="Arial"/>
                <w:b/>
                <w:bCs/>
              </w:rPr>
            </w:pPr>
            <w:r w:rsidRPr="002C7F05">
              <w:rPr>
                <w:rFonts w:ascii="Trebuchet MS" w:hAnsi="Trebuchet MS" w:cs="Arial"/>
                <w:b/>
                <w:bCs/>
              </w:rPr>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601D88BE" w14:textId="77777777" w:rsidR="002A4EE2" w:rsidRDefault="002A4EE2" w:rsidP="00606B7B">
            <w:pPr>
              <w:rPr>
                <w:rFonts w:ascii="Trebuchet MS" w:hAnsi="Trebuchet MS" w:cs="Arial"/>
                <w:b/>
                <w:bCs/>
              </w:rPr>
            </w:pPr>
          </w:p>
          <w:p w14:paraId="3D36427D" w14:textId="77777777" w:rsidR="002B3757" w:rsidRDefault="002B3757" w:rsidP="002B3757">
            <w:pPr>
              <w:rPr>
                <w:rFonts w:ascii="Trebuchet MS" w:hAnsi="Trebuchet MS"/>
              </w:rPr>
            </w:pPr>
            <w:r>
              <w:rPr>
                <w:rFonts w:ascii="Trebuchet MS" w:hAnsi="Trebuchet MS"/>
              </w:rPr>
              <w:t xml:space="preserve">An </w:t>
            </w:r>
            <w:r>
              <w:rPr>
                <w:rFonts w:ascii="Trebuchet MS" w:hAnsi="Trebuchet MS"/>
                <w:b/>
                <w:bCs/>
              </w:rPr>
              <w:t>Excellent</w:t>
            </w:r>
            <w:r>
              <w:rPr>
                <w:rFonts w:ascii="Trebuchet MS" w:hAnsi="Trebuchet MS"/>
              </w:rPr>
              <w:t xml:space="preserve"> response which met the requirement with assurance and comprehensive detail and additional benefit. </w:t>
            </w:r>
          </w:p>
          <w:p w14:paraId="57BB048B" w14:textId="77777777" w:rsidR="002A4EE2" w:rsidRDefault="002A4EE2" w:rsidP="00606B7B">
            <w:pPr>
              <w:rPr>
                <w:rFonts w:ascii="Trebuchet MS" w:hAnsi="Trebuchet MS"/>
              </w:rPr>
            </w:pPr>
          </w:p>
          <w:p w14:paraId="7E43844E" w14:textId="100D5C87" w:rsidR="00EC2009" w:rsidRPr="00EC2009" w:rsidRDefault="00EC2009" w:rsidP="00EC2009">
            <w:pPr>
              <w:rPr>
                <w:rFonts w:ascii="Trebuchet MS" w:hAnsi="Trebuchet MS"/>
              </w:rPr>
            </w:pPr>
            <w:r w:rsidRPr="00EC2009">
              <w:rPr>
                <w:rFonts w:ascii="Trebuchet MS" w:hAnsi="Trebuchet MS"/>
              </w:rPr>
              <w:t>The response clearly demonstrat</w:t>
            </w:r>
            <w:r>
              <w:rPr>
                <w:rFonts w:ascii="Trebuchet MS" w:hAnsi="Trebuchet MS"/>
              </w:rPr>
              <w:t>ed</w:t>
            </w:r>
            <w:r w:rsidRPr="00EC2009">
              <w:rPr>
                <w:rFonts w:ascii="Trebuchet MS" w:hAnsi="Trebuchet MS"/>
              </w:rPr>
              <w:t xml:space="preserve"> a deep understanding of the Isleworth population and its specific needs. The answer effectively identifie</w:t>
            </w:r>
            <w:r>
              <w:rPr>
                <w:rFonts w:ascii="Trebuchet MS" w:hAnsi="Trebuchet MS"/>
              </w:rPr>
              <w:t>d</w:t>
            </w:r>
            <w:r w:rsidRPr="00EC2009">
              <w:rPr>
                <w:rFonts w:ascii="Trebuchet MS" w:hAnsi="Trebuchet MS"/>
              </w:rPr>
              <w:t xml:space="preserve"> key demographic groups, and describe</w:t>
            </w:r>
            <w:r>
              <w:rPr>
                <w:rFonts w:ascii="Trebuchet MS" w:hAnsi="Trebuchet MS"/>
              </w:rPr>
              <w:t>d</w:t>
            </w:r>
            <w:r w:rsidRPr="00EC2009">
              <w:rPr>
                <w:rFonts w:ascii="Trebuchet MS" w:hAnsi="Trebuchet MS"/>
              </w:rPr>
              <w:t xml:space="preserve"> tailored approaches to support each group. The response outlines comprehensive engagement strategies, including clinical and community based interventions, targeted advisory groups, same day clinics, social prescribing, care coordination, translation and interpretation services, and collaboration with community leaders, public health colleagues, and voluntary sector organisations. Feedback mechanisms </w:t>
            </w:r>
            <w:r>
              <w:rPr>
                <w:rFonts w:ascii="Trebuchet MS" w:hAnsi="Trebuchet MS"/>
              </w:rPr>
              <w:t>were</w:t>
            </w:r>
            <w:r w:rsidRPr="00EC2009">
              <w:rPr>
                <w:rFonts w:ascii="Trebuchet MS" w:hAnsi="Trebuchet MS"/>
              </w:rPr>
              <w:t xml:space="preserve"> clearly defined through structured reports</w:t>
            </w:r>
            <w:r>
              <w:rPr>
                <w:rFonts w:ascii="Trebuchet MS" w:hAnsi="Trebuchet MS"/>
              </w:rPr>
              <w:t xml:space="preserve"> and </w:t>
            </w:r>
            <w:r w:rsidRPr="00EC2009">
              <w:rPr>
                <w:rFonts w:ascii="Trebuchet MS" w:hAnsi="Trebuchet MS"/>
              </w:rPr>
              <w:t xml:space="preserve">gap analysis. The approach to the continual development of community assets </w:t>
            </w:r>
            <w:r>
              <w:rPr>
                <w:rFonts w:ascii="Trebuchet MS" w:hAnsi="Trebuchet MS"/>
              </w:rPr>
              <w:t>wa</w:t>
            </w:r>
            <w:r w:rsidRPr="00EC2009">
              <w:rPr>
                <w:rFonts w:ascii="Trebuchet MS" w:hAnsi="Trebuchet MS"/>
              </w:rPr>
              <w:t>s robust, with evidence of contribution to West London NHS Trust’s Community Development Awards and London Borough of Hounslow’s Community Grants programme</w:t>
            </w:r>
            <w:r>
              <w:rPr>
                <w:rFonts w:ascii="Trebuchet MS" w:hAnsi="Trebuchet MS"/>
              </w:rPr>
              <w:t xml:space="preserve"> which </w:t>
            </w:r>
            <w:r w:rsidRPr="00EC2009">
              <w:rPr>
                <w:rFonts w:ascii="Trebuchet MS" w:hAnsi="Trebuchet MS"/>
              </w:rPr>
              <w:t>demonstrat</w:t>
            </w:r>
            <w:r>
              <w:rPr>
                <w:rFonts w:ascii="Trebuchet MS" w:hAnsi="Trebuchet MS"/>
              </w:rPr>
              <w:t>ed</w:t>
            </w:r>
            <w:r w:rsidRPr="00EC2009">
              <w:rPr>
                <w:rFonts w:ascii="Trebuchet MS" w:hAnsi="Trebuchet MS"/>
              </w:rPr>
              <w:t xml:space="preserve"> sustained commitment to local infrastructure and service enhancement.</w:t>
            </w:r>
          </w:p>
          <w:p w14:paraId="7F37A882" w14:textId="77777777" w:rsidR="00EC2009" w:rsidRPr="00EC2009" w:rsidRDefault="00EC2009" w:rsidP="00EC2009">
            <w:pPr>
              <w:rPr>
                <w:rFonts w:ascii="Trebuchet MS" w:hAnsi="Trebuchet MS"/>
              </w:rPr>
            </w:pPr>
          </w:p>
          <w:p w14:paraId="69EE9978" w14:textId="77777777" w:rsidR="002A4EE2" w:rsidRDefault="00EC2009" w:rsidP="00606B7B">
            <w:pPr>
              <w:rPr>
                <w:rFonts w:ascii="Trebuchet MS" w:hAnsi="Trebuchet MS"/>
              </w:rPr>
            </w:pPr>
            <w:r w:rsidRPr="00EC2009">
              <w:rPr>
                <w:rFonts w:ascii="Trebuchet MS" w:hAnsi="Trebuchet MS"/>
              </w:rPr>
              <w:t xml:space="preserve">Each component of the question </w:t>
            </w:r>
            <w:r>
              <w:rPr>
                <w:rFonts w:ascii="Trebuchet MS" w:hAnsi="Trebuchet MS"/>
              </w:rPr>
              <w:t>was</w:t>
            </w:r>
            <w:r w:rsidRPr="00EC2009">
              <w:rPr>
                <w:rFonts w:ascii="Trebuchet MS" w:hAnsi="Trebuchet MS"/>
              </w:rPr>
              <w:t xml:space="preserve"> addressed with clarity, and the engagement model demonstrate</w:t>
            </w:r>
            <w:r>
              <w:rPr>
                <w:rFonts w:ascii="Trebuchet MS" w:hAnsi="Trebuchet MS"/>
              </w:rPr>
              <w:t>d</w:t>
            </w:r>
            <w:r w:rsidRPr="00EC2009">
              <w:rPr>
                <w:rFonts w:ascii="Trebuchet MS" w:hAnsi="Trebuchet MS"/>
              </w:rPr>
              <w:t xml:space="preserve"> thoughtful, </w:t>
            </w:r>
            <w:r w:rsidR="001859D7" w:rsidRPr="00EC2009">
              <w:rPr>
                <w:rFonts w:ascii="Trebuchet MS" w:hAnsi="Trebuchet MS"/>
              </w:rPr>
              <w:t>evidence-based</w:t>
            </w:r>
            <w:r w:rsidRPr="00EC2009">
              <w:rPr>
                <w:rFonts w:ascii="Trebuchet MS" w:hAnsi="Trebuchet MS"/>
              </w:rPr>
              <w:t xml:space="preserve"> planning for both immediate and long term needs. The description show</w:t>
            </w:r>
            <w:r>
              <w:rPr>
                <w:rFonts w:ascii="Trebuchet MS" w:hAnsi="Trebuchet MS"/>
              </w:rPr>
              <w:t>ed</w:t>
            </w:r>
            <w:r w:rsidRPr="00EC2009">
              <w:rPr>
                <w:rFonts w:ascii="Trebuchet MS" w:hAnsi="Trebuchet MS"/>
              </w:rPr>
              <w:t xml:space="preserve"> how interventions are linked to local priorities, with explicit articulation of outcomes giving confidence in both operational and strategic capability.</w:t>
            </w:r>
          </w:p>
          <w:p w14:paraId="66BD45DC" w14:textId="3771AAA2" w:rsidR="00D0286E" w:rsidRPr="00EC2009" w:rsidRDefault="00D0286E" w:rsidP="00606B7B">
            <w:pPr>
              <w:rPr>
                <w:rFonts w:ascii="Trebuchet MS" w:hAnsi="Trebuchet MS"/>
              </w:rPr>
            </w:pPr>
          </w:p>
        </w:tc>
      </w:tr>
    </w:tbl>
    <w:p w14:paraId="11D4F549" w14:textId="77777777" w:rsidR="002A4EE2" w:rsidRDefault="002A4EE2"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190A14" w14:paraId="38EE55B3" w14:textId="77777777" w:rsidTr="00606B7B">
        <w:trPr>
          <w:trHeight w:val="412"/>
        </w:trPr>
        <w:tc>
          <w:tcPr>
            <w:tcW w:w="15570" w:type="dxa"/>
            <w:gridSpan w:val="7"/>
            <w:shd w:val="clear" w:color="auto" w:fill="4F81BD" w:themeFill="accent1"/>
            <w:vAlign w:val="center"/>
          </w:tcPr>
          <w:p w14:paraId="38ABFBF9" w14:textId="1C63E062" w:rsidR="00190A14" w:rsidRDefault="00190A14" w:rsidP="00606B7B">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190A14" w14:paraId="443F7941" w14:textId="77777777" w:rsidTr="00606B7B">
        <w:trPr>
          <w:trHeight w:val="378"/>
        </w:trPr>
        <w:tc>
          <w:tcPr>
            <w:tcW w:w="1048" w:type="dxa"/>
            <w:vMerge w:val="restart"/>
            <w:shd w:val="clear" w:color="auto" w:fill="DBE5F1" w:themeFill="accent1" w:themeFillTint="33"/>
            <w:vAlign w:val="center"/>
          </w:tcPr>
          <w:p w14:paraId="2A5A907E"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6F65EACB"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33ED505A"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32306809" w14:textId="42B6F7C4" w:rsidR="00190A14"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0613E4DC" w14:textId="77777777" w:rsidR="00190A14" w:rsidRPr="00D65E16" w:rsidRDefault="00190A14" w:rsidP="00606B7B">
            <w:pPr>
              <w:pStyle w:val="Body"/>
              <w:jc w:val="center"/>
              <w:rPr>
                <w:rFonts w:ascii="Trebuchet MS" w:hAnsi="Trebuchet MS"/>
                <w:b/>
                <w:bCs/>
              </w:rPr>
            </w:pPr>
            <w:r>
              <w:rPr>
                <w:rFonts w:ascii="Trebuchet MS" w:hAnsi="Trebuchet MS"/>
                <w:b/>
                <w:bCs/>
              </w:rPr>
              <w:t>Hounslow Medical Centre</w:t>
            </w:r>
          </w:p>
        </w:tc>
      </w:tr>
      <w:tr w:rsidR="00190A14" w14:paraId="1A8AEB43" w14:textId="77777777" w:rsidTr="00606B7B">
        <w:tc>
          <w:tcPr>
            <w:tcW w:w="1048" w:type="dxa"/>
            <w:vMerge/>
            <w:shd w:val="clear" w:color="auto" w:fill="DBE5F1" w:themeFill="accent1" w:themeFillTint="33"/>
            <w:vAlign w:val="center"/>
          </w:tcPr>
          <w:p w14:paraId="521B8855" w14:textId="77777777" w:rsidR="00190A14" w:rsidRPr="00D65E16" w:rsidRDefault="00190A14" w:rsidP="00606B7B">
            <w:pPr>
              <w:pStyle w:val="Body"/>
              <w:jc w:val="center"/>
              <w:rPr>
                <w:rFonts w:ascii="Trebuchet MS" w:hAnsi="Trebuchet MS"/>
                <w:b/>
                <w:bCs/>
              </w:rPr>
            </w:pPr>
          </w:p>
        </w:tc>
        <w:tc>
          <w:tcPr>
            <w:tcW w:w="2522" w:type="dxa"/>
            <w:vMerge/>
            <w:shd w:val="clear" w:color="auto" w:fill="DBE5F1" w:themeFill="accent1" w:themeFillTint="33"/>
            <w:vAlign w:val="center"/>
          </w:tcPr>
          <w:p w14:paraId="0549F6EE" w14:textId="77777777" w:rsidR="00190A14" w:rsidRPr="00D65E16" w:rsidRDefault="00190A14" w:rsidP="00606B7B">
            <w:pPr>
              <w:pStyle w:val="Body"/>
              <w:jc w:val="center"/>
              <w:rPr>
                <w:rFonts w:ascii="Trebuchet MS" w:hAnsi="Trebuchet MS"/>
                <w:b/>
                <w:bCs/>
              </w:rPr>
            </w:pPr>
          </w:p>
        </w:tc>
        <w:tc>
          <w:tcPr>
            <w:tcW w:w="1196" w:type="dxa"/>
            <w:vMerge/>
            <w:shd w:val="clear" w:color="auto" w:fill="DBE5F1" w:themeFill="accent1" w:themeFillTint="33"/>
            <w:vAlign w:val="center"/>
          </w:tcPr>
          <w:p w14:paraId="0192B7F8" w14:textId="77777777" w:rsidR="00190A14" w:rsidRPr="00D65E16" w:rsidRDefault="00190A14" w:rsidP="00606B7B">
            <w:pPr>
              <w:pStyle w:val="Body"/>
              <w:jc w:val="center"/>
              <w:rPr>
                <w:rFonts w:ascii="Trebuchet MS" w:hAnsi="Trebuchet MS"/>
                <w:b/>
                <w:bCs/>
              </w:rPr>
            </w:pPr>
          </w:p>
        </w:tc>
        <w:tc>
          <w:tcPr>
            <w:tcW w:w="3143" w:type="dxa"/>
            <w:shd w:val="clear" w:color="auto" w:fill="DBE5F1" w:themeFill="accent1" w:themeFillTint="33"/>
            <w:vAlign w:val="center"/>
          </w:tcPr>
          <w:p w14:paraId="74A85EB6"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7A46601B"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78E1D814"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0B2B633E"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190A14" w14:paraId="0F0E2417" w14:textId="77777777" w:rsidTr="00606B7B">
        <w:trPr>
          <w:trHeight w:val="410"/>
        </w:trPr>
        <w:tc>
          <w:tcPr>
            <w:tcW w:w="15570" w:type="dxa"/>
            <w:gridSpan w:val="7"/>
            <w:shd w:val="clear" w:color="auto" w:fill="B8CCE4" w:themeFill="accent1" w:themeFillTint="66"/>
            <w:vAlign w:val="center"/>
          </w:tcPr>
          <w:p w14:paraId="5E70237C" w14:textId="77777777" w:rsidR="00190A14" w:rsidRDefault="00190A14" w:rsidP="00606B7B">
            <w:pPr>
              <w:pStyle w:val="Body"/>
              <w:jc w:val="left"/>
              <w:rPr>
                <w:rFonts w:ascii="Trebuchet MS" w:hAnsi="Trebuchet MS"/>
                <w:b/>
                <w:bCs/>
              </w:rPr>
            </w:pPr>
            <w:r>
              <w:rPr>
                <w:rFonts w:ascii="Trebuchet MS" w:hAnsi="Trebuchet MS"/>
                <w:b/>
                <w:bCs/>
              </w:rPr>
              <w:t>Criterion 5 – Social Value</w:t>
            </w:r>
          </w:p>
        </w:tc>
      </w:tr>
      <w:tr w:rsidR="00190A14" w14:paraId="12AA68D3" w14:textId="77777777" w:rsidTr="00606B7B">
        <w:trPr>
          <w:trHeight w:val="680"/>
        </w:trPr>
        <w:tc>
          <w:tcPr>
            <w:tcW w:w="1048" w:type="dxa"/>
            <w:tcBorders>
              <w:bottom w:val="single" w:sz="4" w:space="0" w:color="auto"/>
            </w:tcBorders>
            <w:shd w:val="clear" w:color="auto" w:fill="EAF1DD" w:themeFill="accent3" w:themeFillTint="33"/>
            <w:vAlign w:val="center"/>
          </w:tcPr>
          <w:p w14:paraId="2C8B4A3E" w14:textId="78DD2509" w:rsidR="00190A14" w:rsidRPr="000E1ED0" w:rsidRDefault="00190A14" w:rsidP="00606B7B">
            <w:pPr>
              <w:jc w:val="center"/>
              <w:rPr>
                <w:rFonts w:ascii="Trebuchet MS" w:hAnsi="Trebuchet MS"/>
                <w:b/>
                <w:bCs/>
              </w:rPr>
            </w:pPr>
            <w:r w:rsidRPr="000E1ED0">
              <w:rPr>
                <w:rFonts w:ascii="Trebuchet MS" w:hAnsi="Trebuchet MS"/>
                <w:b/>
                <w:bCs/>
              </w:rPr>
              <w:t xml:space="preserve">Q </w:t>
            </w:r>
            <w:r>
              <w:rPr>
                <w:rFonts w:ascii="Trebuchet MS" w:hAnsi="Trebuchet MS"/>
                <w:b/>
                <w:bCs/>
              </w:rPr>
              <w:t>5.2</w:t>
            </w:r>
          </w:p>
        </w:tc>
        <w:tc>
          <w:tcPr>
            <w:tcW w:w="2522" w:type="dxa"/>
            <w:tcBorders>
              <w:bottom w:val="single" w:sz="4" w:space="0" w:color="auto"/>
            </w:tcBorders>
            <w:shd w:val="clear" w:color="auto" w:fill="EAF1DD" w:themeFill="accent3" w:themeFillTint="33"/>
            <w:vAlign w:val="center"/>
          </w:tcPr>
          <w:p w14:paraId="76ABF5BA" w14:textId="51EAF431" w:rsidR="00190A14" w:rsidRPr="000E1ED0" w:rsidRDefault="00295CB0" w:rsidP="00606B7B">
            <w:pPr>
              <w:jc w:val="left"/>
              <w:rPr>
                <w:rFonts w:ascii="Trebuchet MS" w:hAnsi="Trebuchet MS"/>
                <w:b/>
                <w:bCs/>
              </w:rPr>
            </w:pPr>
            <w:r>
              <w:rPr>
                <w:rFonts w:ascii="Trebuchet MS" w:hAnsi="Trebuchet MS"/>
                <w:b/>
                <w:bCs/>
              </w:rPr>
              <w:t>Break Down Barries to Opportunity</w:t>
            </w:r>
          </w:p>
        </w:tc>
        <w:tc>
          <w:tcPr>
            <w:tcW w:w="1196" w:type="dxa"/>
            <w:tcBorders>
              <w:bottom w:val="single" w:sz="4" w:space="0" w:color="auto"/>
            </w:tcBorders>
            <w:shd w:val="clear" w:color="auto" w:fill="EAF1DD" w:themeFill="accent3" w:themeFillTint="33"/>
            <w:vAlign w:val="center"/>
          </w:tcPr>
          <w:p w14:paraId="3DFECC2B" w14:textId="4C87E3FC" w:rsidR="00190A14" w:rsidRPr="000E1ED0" w:rsidRDefault="00295CB0" w:rsidP="00606B7B">
            <w:pPr>
              <w:jc w:val="center"/>
              <w:rPr>
                <w:rFonts w:ascii="Trebuchet MS" w:hAnsi="Trebuchet MS"/>
                <w:b/>
                <w:bCs/>
              </w:rPr>
            </w:pPr>
            <w:r>
              <w:rPr>
                <w:rFonts w:ascii="Trebuchet MS" w:hAnsi="Trebuchet MS"/>
                <w:b/>
                <w:bCs/>
              </w:rPr>
              <w:t>3%</w:t>
            </w:r>
          </w:p>
        </w:tc>
        <w:tc>
          <w:tcPr>
            <w:tcW w:w="3143" w:type="dxa"/>
            <w:tcBorders>
              <w:bottom w:val="single" w:sz="4" w:space="0" w:color="auto"/>
            </w:tcBorders>
            <w:shd w:val="clear" w:color="auto" w:fill="EAF1DD" w:themeFill="accent3" w:themeFillTint="33"/>
            <w:vAlign w:val="center"/>
          </w:tcPr>
          <w:p w14:paraId="72EB612A" w14:textId="5BEA94FC" w:rsidR="00190A14" w:rsidRPr="00372CAA" w:rsidRDefault="004F3C1A" w:rsidP="00606B7B">
            <w:pPr>
              <w:jc w:val="center"/>
              <w:rPr>
                <w:rFonts w:ascii="Trebuchet MS" w:hAnsi="Trebuchet MS"/>
                <w:b/>
                <w:bCs/>
              </w:rPr>
            </w:pPr>
            <w:r>
              <w:rPr>
                <w:rFonts w:ascii="Trebuchet MS" w:hAnsi="Trebuchet MS"/>
                <w:b/>
                <w:bCs/>
              </w:rPr>
              <w:t>ACCEPTABLE (5)</w:t>
            </w:r>
          </w:p>
        </w:tc>
        <w:tc>
          <w:tcPr>
            <w:tcW w:w="2374" w:type="dxa"/>
            <w:tcBorders>
              <w:bottom w:val="single" w:sz="4" w:space="0" w:color="auto"/>
            </w:tcBorders>
            <w:shd w:val="clear" w:color="auto" w:fill="EAF1DD" w:themeFill="accent3" w:themeFillTint="33"/>
            <w:vAlign w:val="center"/>
          </w:tcPr>
          <w:p w14:paraId="4AFB7667" w14:textId="78BF7DD9" w:rsidR="00190A14" w:rsidRPr="00372CAA" w:rsidRDefault="004F3C1A" w:rsidP="00606B7B">
            <w:pPr>
              <w:jc w:val="center"/>
              <w:rPr>
                <w:rFonts w:ascii="Trebuchet MS" w:hAnsi="Trebuchet MS"/>
                <w:b/>
                <w:bCs/>
              </w:rPr>
            </w:pPr>
            <w:r>
              <w:rPr>
                <w:rFonts w:ascii="Trebuchet MS" w:hAnsi="Trebuchet MS"/>
                <w:b/>
                <w:bCs/>
              </w:rPr>
              <w:t>1.5%</w:t>
            </w:r>
          </w:p>
        </w:tc>
        <w:tc>
          <w:tcPr>
            <w:tcW w:w="2930" w:type="dxa"/>
            <w:vAlign w:val="center"/>
          </w:tcPr>
          <w:p w14:paraId="2BFA27DC" w14:textId="22998B2F" w:rsidR="00190A14" w:rsidRDefault="0090391F" w:rsidP="00606B7B">
            <w:pPr>
              <w:jc w:val="center"/>
              <w:rPr>
                <w:rFonts w:ascii="Trebuchet MS" w:hAnsi="Trebuchet MS"/>
              </w:rPr>
            </w:pPr>
            <w:r>
              <w:rPr>
                <w:rFonts w:ascii="Trebuchet MS" w:hAnsi="Trebuchet MS"/>
              </w:rPr>
              <w:t>GOOD (8)</w:t>
            </w:r>
          </w:p>
        </w:tc>
        <w:tc>
          <w:tcPr>
            <w:tcW w:w="2357" w:type="dxa"/>
            <w:vAlign w:val="center"/>
          </w:tcPr>
          <w:p w14:paraId="36D7DF9D" w14:textId="1CE89B27" w:rsidR="00190A14" w:rsidRDefault="0090391F" w:rsidP="00606B7B">
            <w:pPr>
              <w:jc w:val="center"/>
              <w:rPr>
                <w:rFonts w:ascii="Trebuchet MS" w:hAnsi="Trebuchet MS"/>
              </w:rPr>
            </w:pPr>
            <w:r>
              <w:rPr>
                <w:rFonts w:ascii="Trebuchet MS" w:hAnsi="Trebuchet MS"/>
              </w:rPr>
              <w:t>2.4%</w:t>
            </w:r>
          </w:p>
        </w:tc>
      </w:tr>
      <w:tr w:rsidR="00190A14" w14:paraId="295A628F"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2E841183" w14:textId="77777777" w:rsidR="00190A14" w:rsidRDefault="00190A14"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1BA0A489" w14:textId="77777777" w:rsidR="00190A14" w:rsidRDefault="00190A14" w:rsidP="00606B7B">
            <w:pPr>
              <w:rPr>
                <w:rFonts w:ascii="Trebuchet MS" w:hAnsi="Trebuchet MS"/>
              </w:rPr>
            </w:pPr>
          </w:p>
          <w:p w14:paraId="1346E0C5" w14:textId="77777777" w:rsidR="004F3C1A" w:rsidRDefault="004F3C1A" w:rsidP="004F3C1A">
            <w:pPr>
              <w:rPr>
                <w:rFonts w:ascii="Trebuchet MS" w:hAnsi="Trebuchet MS"/>
              </w:rPr>
            </w:pPr>
            <w:r>
              <w:rPr>
                <w:rFonts w:ascii="Trebuchet MS" w:hAnsi="Trebuchet MS"/>
              </w:rPr>
              <w:t xml:space="preserve">An </w:t>
            </w:r>
            <w:r w:rsidRPr="002563AB">
              <w:rPr>
                <w:rFonts w:ascii="Trebuchet MS" w:hAnsi="Trebuchet MS"/>
                <w:b/>
                <w:bCs/>
              </w:rPr>
              <w:t>Acceptable</w:t>
            </w:r>
            <w:r>
              <w:rPr>
                <w:rFonts w:ascii="Trebuchet MS" w:hAnsi="Trebuchet MS"/>
              </w:rPr>
              <w:t xml:space="preserve"> response which met the requirement by providing basic assurance/confidence the requirement can be delivered.</w:t>
            </w:r>
          </w:p>
          <w:p w14:paraId="0D167EEE" w14:textId="77777777" w:rsidR="00190A14" w:rsidRDefault="00190A14" w:rsidP="00606B7B">
            <w:pPr>
              <w:rPr>
                <w:rFonts w:ascii="Trebuchet MS" w:hAnsi="Trebuchet MS"/>
              </w:rPr>
            </w:pPr>
          </w:p>
          <w:p w14:paraId="7CF5673F" w14:textId="77777777" w:rsidR="007B0254" w:rsidRPr="007B0254" w:rsidRDefault="007B0254" w:rsidP="007B0254">
            <w:pPr>
              <w:rPr>
                <w:rFonts w:ascii="Trebuchet MS" w:hAnsi="Trebuchet MS"/>
              </w:rPr>
            </w:pPr>
            <w:r w:rsidRPr="007B0254">
              <w:rPr>
                <w:rFonts w:ascii="Trebuchet MS" w:hAnsi="Trebuchet MS"/>
              </w:rPr>
              <w:t>The response demonstrates a basic understanding of workforce development and the importance of aligning staff skills to population needs. It highlights general initiatives such as apprenticeships, career development for reception staff, and the recruitment of underrepresented ethnic minorities and disabled individuals. There is a clear commitment to pay all staff at least the London Living Wage and to provide work experience opportunities for local residents, indicating awareness of workforce inclusivity and staff retention. The use of a Social Value tracking tool is referenced, suggesting some capacity to monitor progress against targets. Examples of past success from other practices are provided, which gives partial assurance of experience in implementing workforce development initiatives.</w:t>
            </w:r>
          </w:p>
          <w:p w14:paraId="6D86C922" w14:textId="77777777" w:rsidR="007B0254" w:rsidRPr="007B0254" w:rsidRDefault="007B0254" w:rsidP="007B0254">
            <w:pPr>
              <w:rPr>
                <w:rFonts w:ascii="Trebuchet MS" w:hAnsi="Trebuchet MS"/>
              </w:rPr>
            </w:pPr>
          </w:p>
          <w:p w14:paraId="66DF07D3" w14:textId="77777777" w:rsidR="007B0254" w:rsidRPr="007B0254" w:rsidRDefault="007B0254" w:rsidP="007B0254">
            <w:pPr>
              <w:rPr>
                <w:rFonts w:ascii="Trebuchet MS" w:hAnsi="Trebuchet MS"/>
              </w:rPr>
            </w:pPr>
            <w:r w:rsidRPr="007B0254">
              <w:rPr>
                <w:rFonts w:ascii="Trebuchet MS" w:hAnsi="Trebuchet MS"/>
              </w:rPr>
              <w:t>However, the response lacks operational detail and specificity relevant to the practice population. There is limited explanation of how workforce skills will be matched to patient demographics, including clinical skills required to address long term conditions, mental health, and social deprivation. The approach to reducing skills inequalities is not fully articulated, including how targets will be measured, monitored, and achieved. There is no formal skills policy explicitly described, and leadership or ownership of workforce development activities is unclear. Broader determinants of workforce inequality, such as support for flexible working, carers, mentorship programs, or wellbeing initiatives, are not addressed. The use of local population or PCN level data to inform recruitment, training, and skill development is implied but not demonstrated.</w:t>
            </w:r>
          </w:p>
          <w:p w14:paraId="153C07D7" w14:textId="77777777" w:rsidR="007B0254" w:rsidRPr="007B0254" w:rsidRDefault="007B0254" w:rsidP="007B0254">
            <w:pPr>
              <w:rPr>
                <w:rFonts w:ascii="Trebuchet MS" w:hAnsi="Trebuchet MS"/>
              </w:rPr>
            </w:pPr>
          </w:p>
          <w:p w14:paraId="5733E663" w14:textId="3B0582F2" w:rsidR="004F3C1A" w:rsidRDefault="007B0254" w:rsidP="007B0254">
            <w:pPr>
              <w:rPr>
                <w:rFonts w:ascii="Trebuchet MS" w:hAnsi="Trebuchet MS"/>
              </w:rPr>
            </w:pPr>
            <w:r w:rsidRPr="007B0254">
              <w:rPr>
                <w:rFonts w:ascii="Trebuchet MS" w:hAnsi="Trebuchet MS"/>
              </w:rPr>
              <w:lastRenderedPageBreak/>
              <w:t>The response could have been improved to reach a Good score by providing a clear statement of the skills policy, including the workforce it applies to, who is responsible for implementation, and structured development pathways for staff. Specific reference to the local population and PCN level data, including demographic and deprivation profiles, would strengthen the assurance that workforce skills are aligned to patient needs. Clearer operational detail on how targets for skills development will be measured, monitored, and achieved, alongside examples of staff progression or outcomes, would provide greater confidence of delivery of the full requirements. Additionally, outlining initiatives to support workforce wellbeing, flexible working, mentorship, and inclusive recruitment practices would demonstrate a more thorough approach to reducing workforce inequalities.</w:t>
            </w:r>
          </w:p>
          <w:p w14:paraId="05D8ECEE" w14:textId="77777777" w:rsidR="00262AEB" w:rsidRPr="00262AEB" w:rsidRDefault="00262AEB" w:rsidP="00262AEB">
            <w:pPr>
              <w:rPr>
                <w:rFonts w:ascii="Trebuchet MS" w:hAnsi="Trebuchet MS"/>
              </w:rPr>
            </w:pPr>
          </w:p>
          <w:p w14:paraId="33102B48" w14:textId="072D9B52" w:rsidR="00D0286E" w:rsidRDefault="00D0286E" w:rsidP="006E0A1E">
            <w:pPr>
              <w:rPr>
                <w:rFonts w:ascii="Trebuchet MS" w:hAnsi="Trebuchet MS"/>
              </w:rPr>
            </w:pPr>
          </w:p>
        </w:tc>
        <w:tc>
          <w:tcPr>
            <w:tcW w:w="5287" w:type="dxa"/>
            <w:gridSpan w:val="2"/>
          </w:tcPr>
          <w:p w14:paraId="0E593330" w14:textId="77777777" w:rsidR="00190A14" w:rsidRDefault="00190A14" w:rsidP="00606B7B">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52B2C7F1" w14:textId="77777777" w:rsidR="000C297B" w:rsidRDefault="000C297B" w:rsidP="00606B7B">
            <w:pPr>
              <w:rPr>
                <w:rFonts w:ascii="Trebuchet MS" w:hAnsi="Trebuchet MS"/>
              </w:rPr>
            </w:pPr>
          </w:p>
          <w:p w14:paraId="13982329" w14:textId="76A27D6D" w:rsidR="00190A14" w:rsidRDefault="00190A14" w:rsidP="00606B7B">
            <w:pPr>
              <w:rPr>
                <w:rFonts w:ascii="Trebuchet MS" w:hAnsi="Trebuchet MS"/>
              </w:rPr>
            </w:pPr>
            <w:r>
              <w:rPr>
                <w:rFonts w:ascii="Trebuchet MS" w:hAnsi="Trebuchet MS"/>
              </w:rPr>
              <w:t xml:space="preserve">A </w:t>
            </w:r>
            <w:r>
              <w:rPr>
                <w:rFonts w:ascii="Trebuchet MS" w:hAnsi="Trebuchet MS"/>
                <w:b/>
                <w:bCs/>
              </w:rPr>
              <w:t>Good</w:t>
            </w:r>
            <w:r>
              <w:rPr>
                <w:rFonts w:ascii="Trebuchet MS" w:hAnsi="Trebuchet MS"/>
              </w:rPr>
              <w:t xml:space="preserve"> response </w:t>
            </w:r>
            <w:r w:rsidR="00F75ABC">
              <w:rPr>
                <w:rFonts w:ascii="Trebuchet MS" w:hAnsi="Trebuchet MS"/>
              </w:rPr>
              <w:t>which met the requirement with assurance by demonstrating a thorough understanding of the requirement.</w:t>
            </w:r>
          </w:p>
          <w:p w14:paraId="11F71707" w14:textId="77777777" w:rsidR="00190A14" w:rsidRDefault="00190A14" w:rsidP="00606B7B">
            <w:pPr>
              <w:rPr>
                <w:rFonts w:ascii="Trebuchet MS" w:hAnsi="Trebuchet MS"/>
              </w:rPr>
            </w:pPr>
          </w:p>
          <w:p w14:paraId="465B38C9" w14:textId="1817CFAE" w:rsidR="000B1343" w:rsidRPr="000B1343" w:rsidRDefault="000B1343" w:rsidP="000B1343">
            <w:pPr>
              <w:rPr>
                <w:rFonts w:ascii="Trebuchet MS" w:hAnsi="Trebuchet MS" w:cs="Arial"/>
              </w:rPr>
            </w:pPr>
            <w:r w:rsidRPr="000B1343">
              <w:rPr>
                <w:rFonts w:ascii="Trebuchet MS" w:hAnsi="Trebuchet MS" w:cs="Arial"/>
              </w:rPr>
              <w:t>The response demonstrate</w:t>
            </w:r>
            <w:r w:rsidR="000C297B">
              <w:rPr>
                <w:rFonts w:ascii="Trebuchet MS" w:hAnsi="Trebuchet MS" w:cs="Arial"/>
              </w:rPr>
              <w:t>d</w:t>
            </w:r>
            <w:r w:rsidRPr="000B1343">
              <w:rPr>
                <w:rFonts w:ascii="Trebuchet MS" w:hAnsi="Trebuchet MS" w:cs="Arial"/>
              </w:rPr>
              <w:t xml:space="preserve"> a clear understanding of the link between workforce skills and population need and is appropriately centred on the Isleworth practice and its registered patients. The response reference</w:t>
            </w:r>
            <w:r w:rsidR="000C297B">
              <w:rPr>
                <w:rFonts w:ascii="Trebuchet MS" w:hAnsi="Trebuchet MS" w:cs="Arial"/>
              </w:rPr>
              <w:t>d</w:t>
            </w:r>
            <w:r w:rsidRPr="000B1343">
              <w:rPr>
                <w:rFonts w:ascii="Trebuchet MS" w:hAnsi="Trebuchet MS" w:cs="Arial"/>
              </w:rPr>
              <w:t xml:space="preserve"> local demographic information, disease prevalence and deprivation factors and aligns workforce development priorities accordingly. Identified training needs provide</w:t>
            </w:r>
            <w:r w:rsidR="000C297B">
              <w:rPr>
                <w:rFonts w:ascii="Trebuchet MS" w:hAnsi="Trebuchet MS" w:cs="Arial"/>
              </w:rPr>
              <w:t>d</w:t>
            </w:r>
            <w:r w:rsidRPr="000B1343">
              <w:rPr>
                <w:rFonts w:ascii="Trebuchet MS" w:hAnsi="Trebuchet MS" w:cs="Arial"/>
              </w:rPr>
              <w:t xml:space="preserve"> assurance that workforce capability will be shaped to reflect the clinical and social profile of the population served. The commitment to an ongoing review of population data and adjustment of training priorities further strengthen</w:t>
            </w:r>
            <w:r w:rsidR="000C297B">
              <w:rPr>
                <w:rFonts w:ascii="Trebuchet MS" w:hAnsi="Trebuchet MS" w:cs="Arial"/>
              </w:rPr>
              <w:t>ed</w:t>
            </w:r>
            <w:r w:rsidRPr="000B1343">
              <w:rPr>
                <w:rFonts w:ascii="Trebuchet MS" w:hAnsi="Trebuchet MS" w:cs="Arial"/>
              </w:rPr>
              <w:t xml:space="preserve"> confidence that the approach will remain responsive.</w:t>
            </w:r>
          </w:p>
          <w:p w14:paraId="349E45FF" w14:textId="77777777" w:rsidR="000B1343" w:rsidRPr="000B1343" w:rsidRDefault="000B1343" w:rsidP="000B1343">
            <w:pPr>
              <w:rPr>
                <w:rFonts w:ascii="Trebuchet MS" w:hAnsi="Trebuchet MS" w:cs="Arial"/>
              </w:rPr>
            </w:pPr>
          </w:p>
          <w:p w14:paraId="36F00C59" w14:textId="767A1556" w:rsidR="000B1343" w:rsidRPr="000B1343" w:rsidRDefault="000B1343" w:rsidP="000B1343">
            <w:pPr>
              <w:rPr>
                <w:rFonts w:ascii="Trebuchet MS" w:hAnsi="Trebuchet MS" w:cs="Arial"/>
              </w:rPr>
            </w:pPr>
            <w:r w:rsidRPr="000B1343">
              <w:rPr>
                <w:rFonts w:ascii="Trebuchet MS" w:hAnsi="Trebuchet MS" w:cs="Arial"/>
              </w:rPr>
              <w:t xml:space="preserve">A structured workforce development framework </w:t>
            </w:r>
            <w:r w:rsidR="000C297B">
              <w:rPr>
                <w:rFonts w:ascii="Trebuchet MS" w:hAnsi="Trebuchet MS" w:cs="Arial"/>
              </w:rPr>
              <w:t>wa</w:t>
            </w:r>
            <w:r w:rsidRPr="000B1343">
              <w:rPr>
                <w:rFonts w:ascii="Trebuchet MS" w:hAnsi="Trebuchet MS" w:cs="Arial"/>
              </w:rPr>
              <w:t>s described</w:t>
            </w:r>
            <w:r w:rsidR="000C297B">
              <w:rPr>
                <w:rFonts w:ascii="Trebuchet MS" w:hAnsi="Trebuchet MS" w:cs="Arial"/>
              </w:rPr>
              <w:t xml:space="preserve"> with examples of progression pathways </w:t>
            </w:r>
            <w:r w:rsidR="000C297B">
              <w:rPr>
                <w:rFonts w:ascii="Trebuchet MS" w:hAnsi="Trebuchet MS" w:cs="Arial"/>
              </w:rPr>
              <w:lastRenderedPageBreak/>
              <w:t>already implemented</w:t>
            </w:r>
            <w:r w:rsidRPr="000B1343">
              <w:rPr>
                <w:rFonts w:ascii="Trebuchet MS" w:hAnsi="Trebuchet MS" w:cs="Arial"/>
              </w:rPr>
              <w:t>. Oversight by a designated HR Manager adds governance assurance.</w:t>
            </w:r>
          </w:p>
          <w:p w14:paraId="32167B77" w14:textId="77777777" w:rsidR="000B1343" w:rsidRPr="000B1343" w:rsidRDefault="000B1343" w:rsidP="000B1343">
            <w:pPr>
              <w:rPr>
                <w:rFonts w:ascii="Trebuchet MS" w:hAnsi="Trebuchet MS" w:cs="Arial"/>
              </w:rPr>
            </w:pPr>
          </w:p>
          <w:p w14:paraId="238B427F" w14:textId="313D2507" w:rsidR="000B1343" w:rsidRPr="000B1343" w:rsidRDefault="000B1343" w:rsidP="000B1343">
            <w:pPr>
              <w:rPr>
                <w:rFonts w:ascii="Trebuchet MS" w:hAnsi="Trebuchet MS" w:cs="Arial"/>
              </w:rPr>
            </w:pPr>
            <w:r w:rsidRPr="000B1343">
              <w:rPr>
                <w:rFonts w:ascii="Trebuchet MS" w:hAnsi="Trebuchet MS" w:cs="Arial"/>
              </w:rPr>
              <w:t>The response also addresse</w:t>
            </w:r>
            <w:r w:rsidR="000C297B">
              <w:rPr>
                <w:rFonts w:ascii="Trebuchet MS" w:hAnsi="Trebuchet MS" w:cs="Arial"/>
              </w:rPr>
              <w:t>d</w:t>
            </w:r>
            <w:r w:rsidRPr="000B1343">
              <w:rPr>
                <w:rFonts w:ascii="Trebuchet MS" w:hAnsi="Trebuchet MS" w:cs="Arial"/>
              </w:rPr>
              <w:t xml:space="preserve"> workforce inequalities and ensuring staff reflect the community they serve. The response include</w:t>
            </w:r>
            <w:r w:rsidR="000C297B">
              <w:rPr>
                <w:rFonts w:ascii="Trebuchet MS" w:hAnsi="Trebuchet MS" w:cs="Arial"/>
              </w:rPr>
              <w:t>d</w:t>
            </w:r>
            <w:r w:rsidRPr="000B1343">
              <w:rPr>
                <w:rFonts w:ascii="Trebuchet MS" w:hAnsi="Trebuchet MS" w:cs="Arial"/>
              </w:rPr>
              <w:t xml:space="preserve"> a commitment to the London Living Wage</w:t>
            </w:r>
            <w:r w:rsidR="000C297B">
              <w:rPr>
                <w:rFonts w:ascii="Trebuchet MS" w:hAnsi="Trebuchet MS" w:cs="Arial"/>
              </w:rPr>
              <w:t xml:space="preserve"> which demonstrated </w:t>
            </w:r>
            <w:r w:rsidRPr="000B1343">
              <w:rPr>
                <w:rFonts w:ascii="Trebuchet MS" w:hAnsi="Trebuchet MS" w:cs="Arial"/>
              </w:rPr>
              <w:t>tackling in-work poverty.</w:t>
            </w:r>
          </w:p>
          <w:p w14:paraId="3082D9CE" w14:textId="77777777" w:rsidR="000B1343" w:rsidRDefault="000B1343" w:rsidP="000B1343">
            <w:pPr>
              <w:rPr>
                <w:rFonts w:ascii="Trebuchet MS" w:hAnsi="Trebuchet MS" w:cs="Arial"/>
              </w:rPr>
            </w:pPr>
          </w:p>
          <w:p w14:paraId="242BF93A" w14:textId="16F9046A" w:rsidR="0009022F" w:rsidRPr="000B1343" w:rsidRDefault="0009022F" w:rsidP="000B1343">
            <w:pPr>
              <w:rPr>
                <w:rFonts w:ascii="Trebuchet MS" w:hAnsi="Trebuchet MS" w:cs="Arial"/>
              </w:rPr>
            </w:pPr>
            <w:r>
              <w:rPr>
                <w:rFonts w:ascii="Trebuchet MS" w:hAnsi="Trebuchet MS" w:cs="Arial"/>
              </w:rPr>
              <w:t>Overall, the response provides a coherent and locally aware approach with sufficient detail.</w:t>
            </w:r>
          </w:p>
          <w:p w14:paraId="4F3B19D2" w14:textId="4A603308" w:rsidR="00190A14" w:rsidRPr="00AB6570" w:rsidRDefault="00190A14" w:rsidP="000B1343">
            <w:pPr>
              <w:rPr>
                <w:rFonts w:ascii="Trebuchet MS" w:hAnsi="Trebuchet MS" w:cs="Arial"/>
              </w:rPr>
            </w:pPr>
          </w:p>
        </w:tc>
      </w:tr>
    </w:tbl>
    <w:p w14:paraId="20A36D7C" w14:textId="77777777" w:rsidR="00190A14" w:rsidRDefault="00190A14" w:rsidP="0033411B">
      <w:pPr>
        <w:jc w:val="left"/>
        <w:rPr>
          <w:rFonts w:ascii="Trebuchet MS" w:hAnsi="Trebuchet MS"/>
        </w:rPr>
      </w:pPr>
    </w:p>
    <w:p w14:paraId="5BCAA774" w14:textId="77777777" w:rsidR="00190A14" w:rsidRDefault="00190A14" w:rsidP="0033411B">
      <w:pPr>
        <w:jc w:val="left"/>
        <w:rPr>
          <w:rFonts w:ascii="Trebuchet MS" w:hAnsi="Trebuchet MS"/>
        </w:rPr>
      </w:pPr>
    </w:p>
    <w:tbl>
      <w:tblPr>
        <w:tblStyle w:val="TableGrid"/>
        <w:tblW w:w="15570" w:type="dxa"/>
        <w:tblLook w:val="04A0" w:firstRow="1" w:lastRow="0" w:firstColumn="1" w:lastColumn="0" w:noHBand="0" w:noVBand="1"/>
      </w:tblPr>
      <w:tblGrid>
        <w:gridCol w:w="1048"/>
        <w:gridCol w:w="2522"/>
        <w:gridCol w:w="1196"/>
        <w:gridCol w:w="3143"/>
        <w:gridCol w:w="2374"/>
        <w:gridCol w:w="2930"/>
        <w:gridCol w:w="2357"/>
      </w:tblGrid>
      <w:tr w:rsidR="00190A14" w14:paraId="35A5210C" w14:textId="77777777" w:rsidTr="00606B7B">
        <w:trPr>
          <w:trHeight w:val="412"/>
        </w:trPr>
        <w:tc>
          <w:tcPr>
            <w:tcW w:w="15570" w:type="dxa"/>
            <w:gridSpan w:val="7"/>
            <w:shd w:val="clear" w:color="auto" w:fill="4F81BD" w:themeFill="accent1"/>
            <w:vAlign w:val="center"/>
          </w:tcPr>
          <w:p w14:paraId="42D9B943" w14:textId="2DE6CC43" w:rsidR="00190A14" w:rsidRDefault="00190A14" w:rsidP="00606B7B">
            <w:pPr>
              <w:pStyle w:val="Body"/>
              <w:jc w:val="left"/>
              <w:rPr>
                <w:rFonts w:ascii="Trebuchet MS" w:hAnsi="Trebuchet MS"/>
                <w:b/>
                <w:bCs/>
                <w:color w:val="FFFFFF" w:themeColor="background1"/>
              </w:rPr>
            </w:pPr>
            <w:r>
              <w:rPr>
                <w:rFonts w:ascii="Trebuchet MS" w:hAnsi="Trebuchet MS"/>
                <w:b/>
                <w:bCs/>
                <w:color w:val="FFFFFF" w:themeColor="background1"/>
              </w:rPr>
              <w:t>TECHNICAL AND QUALITY</w:t>
            </w:r>
          </w:p>
        </w:tc>
      </w:tr>
      <w:tr w:rsidR="00190A14" w14:paraId="45D0ADF5" w14:textId="77777777" w:rsidTr="00606B7B">
        <w:trPr>
          <w:trHeight w:val="378"/>
        </w:trPr>
        <w:tc>
          <w:tcPr>
            <w:tcW w:w="1048" w:type="dxa"/>
            <w:vMerge w:val="restart"/>
            <w:shd w:val="clear" w:color="auto" w:fill="DBE5F1" w:themeFill="accent1" w:themeFillTint="33"/>
            <w:vAlign w:val="center"/>
          </w:tcPr>
          <w:p w14:paraId="1AF19DCE"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Question Ref.</w:t>
            </w:r>
          </w:p>
        </w:tc>
        <w:tc>
          <w:tcPr>
            <w:tcW w:w="2522" w:type="dxa"/>
            <w:vMerge w:val="restart"/>
            <w:shd w:val="clear" w:color="auto" w:fill="DBE5F1" w:themeFill="accent1" w:themeFillTint="33"/>
            <w:vAlign w:val="center"/>
          </w:tcPr>
          <w:p w14:paraId="423FB683"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Question Title</w:t>
            </w:r>
          </w:p>
        </w:tc>
        <w:tc>
          <w:tcPr>
            <w:tcW w:w="1196" w:type="dxa"/>
            <w:vMerge w:val="restart"/>
            <w:shd w:val="clear" w:color="auto" w:fill="DBE5F1" w:themeFill="accent1" w:themeFillTint="33"/>
            <w:vAlign w:val="center"/>
          </w:tcPr>
          <w:p w14:paraId="21498ECB"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Max</w:t>
            </w:r>
            <w:r>
              <w:rPr>
                <w:rFonts w:ascii="Trebuchet MS" w:hAnsi="Trebuchet MS"/>
                <w:b/>
                <w:bCs/>
              </w:rPr>
              <w:t>imum</w:t>
            </w:r>
            <w:r w:rsidRPr="00D65E16">
              <w:rPr>
                <w:rFonts w:ascii="Trebuchet MS" w:hAnsi="Trebuchet MS"/>
                <w:b/>
                <w:bCs/>
              </w:rPr>
              <w:t xml:space="preserve"> Weighting Available %</w:t>
            </w:r>
          </w:p>
        </w:tc>
        <w:tc>
          <w:tcPr>
            <w:tcW w:w="5517" w:type="dxa"/>
            <w:gridSpan w:val="2"/>
            <w:shd w:val="clear" w:color="auto" w:fill="DBE5F1" w:themeFill="accent1" w:themeFillTint="33"/>
            <w:vAlign w:val="center"/>
          </w:tcPr>
          <w:p w14:paraId="1DF7B500" w14:textId="7DB891D6" w:rsidR="00190A14" w:rsidRPr="00D65E16" w:rsidRDefault="00C607AD" w:rsidP="00606B7B">
            <w:pPr>
              <w:pStyle w:val="Body"/>
              <w:jc w:val="center"/>
              <w:rPr>
                <w:rFonts w:ascii="Trebuchet MS" w:hAnsi="Trebuchet MS"/>
                <w:b/>
                <w:bCs/>
              </w:rPr>
            </w:pPr>
            <w:r>
              <w:rPr>
                <w:rFonts w:ascii="Trebuchet MS" w:hAnsi="Trebuchet MS"/>
                <w:b/>
                <w:bCs/>
              </w:rPr>
              <w:t>HIGH MED LTD</w:t>
            </w:r>
          </w:p>
        </w:tc>
        <w:tc>
          <w:tcPr>
            <w:tcW w:w="5287" w:type="dxa"/>
            <w:gridSpan w:val="2"/>
            <w:shd w:val="clear" w:color="auto" w:fill="DBE5F1" w:themeFill="accent1" w:themeFillTint="33"/>
            <w:vAlign w:val="center"/>
          </w:tcPr>
          <w:p w14:paraId="42E77DC4" w14:textId="77777777" w:rsidR="00190A14" w:rsidRPr="00D65E16" w:rsidRDefault="00190A14" w:rsidP="00606B7B">
            <w:pPr>
              <w:pStyle w:val="Body"/>
              <w:jc w:val="center"/>
              <w:rPr>
                <w:rFonts w:ascii="Trebuchet MS" w:hAnsi="Trebuchet MS"/>
                <w:b/>
                <w:bCs/>
              </w:rPr>
            </w:pPr>
            <w:r>
              <w:rPr>
                <w:rFonts w:ascii="Trebuchet MS" w:hAnsi="Trebuchet MS"/>
                <w:b/>
                <w:bCs/>
              </w:rPr>
              <w:t>Hounslow Medical Centre</w:t>
            </w:r>
          </w:p>
        </w:tc>
      </w:tr>
      <w:tr w:rsidR="00190A14" w14:paraId="19C61917" w14:textId="77777777" w:rsidTr="00606B7B">
        <w:tc>
          <w:tcPr>
            <w:tcW w:w="1048" w:type="dxa"/>
            <w:vMerge/>
            <w:shd w:val="clear" w:color="auto" w:fill="DBE5F1" w:themeFill="accent1" w:themeFillTint="33"/>
            <w:vAlign w:val="center"/>
          </w:tcPr>
          <w:p w14:paraId="71AE5D1A" w14:textId="77777777" w:rsidR="00190A14" w:rsidRPr="00D65E16" w:rsidRDefault="00190A14" w:rsidP="00606B7B">
            <w:pPr>
              <w:pStyle w:val="Body"/>
              <w:jc w:val="center"/>
              <w:rPr>
                <w:rFonts w:ascii="Trebuchet MS" w:hAnsi="Trebuchet MS"/>
                <w:b/>
                <w:bCs/>
              </w:rPr>
            </w:pPr>
          </w:p>
        </w:tc>
        <w:tc>
          <w:tcPr>
            <w:tcW w:w="2522" w:type="dxa"/>
            <w:vMerge/>
            <w:shd w:val="clear" w:color="auto" w:fill="DBE5F1" w:themeFill="accent1" w:themeFillTint="33"/>
            <w:vAlign w:val="center"/>
          </w:tcPr>
          <w:p w14:paraId="4936AB20" w14:textId="77777777" w:rsidR="00190A14" w:rsidRPr="00D65E16" w:rsidRDefault="00190A14" w:rsidP="00606B7B">
            <w:pPr>
              <w:pStyle w:val="Body"/>
              <w:jc w:val="center"/>
              <w:rPr>
                <w:rFonts w:ascii="Trebuchet MS" w:hAnsi="Trebuchet MS"/>
                <w:b/>
                <w:bCs/>
              </w:rPr>
            </w:pPr>
          </w:p>
        </w:tc>
        <w:tc>
          <w:tcPr>
            <w:tcW w:w="1196" w:type="dxa"/>
            <w:vMerge/>
            <w:shd w:val="clear" w:color="auto" w:fill="DBE5F1" w:themeFill="accent1" w:themeFillTint="33"/>
            <w:vAlign w:val="center"/>
          </w:tcPr>
          <w:p w14:paraId="514FCE0E" w14:textId="77777777" w:rsidR="00190A14" w:rsidRPr="00D65E16" w:rsidRDefault="00190A14" w:rsidP="00606B7B">
            <w:pPr>
              <w:pStyle w:val="Body"/>
              <w:jc w:val="center"/>
              <w:rPr>
                <w:rFonts w:ascii="Trebuchet MS" w:hAnsi="Trebuchet MS"/>
                <w:b/>
                <w:bCs/>
              </w:rPr>
            </w:pPr>
          </w:p>
        </w:tc>
        <w:tc>
          <w:tcPr>
            <w:tcW w:w="3143" w:type="dxa"/>
            <w:shd w:val="clear" w:color="auto" w:fill="DBE5F1" w:themeFill="accent1" w:themeFillTint="33"/>
            <w:vAlign w:val="center"/>
          </w:tcPr>
          <w:p w14:paraId="7DA0CA58"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Moderated Mark</w:t>
            </w:r>
          </w:p>
        </w:tc>
        <w:tc>
          <w:tcPr>
            <w:tcW w:w="2374" w:type="dxa"/>
            <w:shd w:val="clear" w:color="auto" w:fill="DBE5F1" w:themeFill="accent1" w:themeFillTint="33"/>
            <w:vAlign w:val="center"/>
          </w:tcPr>
          <w:p w14:paraId="1C7F9B51"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c>
          <w:tcPr>
            <w:tcW w:w="2930" w:type="dxa"/>
            <w:shd w:val="clear" w:color="auto" w:fill="DBE5F1" w:themeFill="accent1" w:themeFillTint="33"/>
            <w:vAlign w:val="center"/>
          </w:tcPr>
          <w:p w14:paraId="667623F4"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Moderated Mark</w:t>
            </w:r>
          </w:p>
        </w:tc>
        <w:tc>
          <w:tcPr>
            <w:tcW w:w="2357" w:type="dxa"/>
            <w:shd w:val="clear" w:color="auto" w:fill="DBE5F1" w:themeFill="accent1" w:themeFillTint="33"/>
            <w:vAlign w:val="center"/>
          </w:tcPr>
          <w:p w14:paraId="5D4E23F3" w14:textId="77777777" w:rsidR="00190A14" w:rsidRPr="00D65E16" w:rsidRDefault="00190A14" w:rsidP="00606B7B">
            <w:pPr>
              <w:pStyle w:val="Body"/>
              <w:jc w:val="center"/>
              <w:rPr>
                <w:rFonts w:ascii="Trebuchet MS" w:hAnsi="Trebuchet MS"/>
                <w:b/>
                <w:bCs/>
              </w:rPr>
            </w:pPr>
            <w:r w:rsidRPr="00D65E16">
              <w:rPr>
                <w:rFonts w:ascii="Trebuchet MS" w:hAnsi="Trebuchet MS"/>
                <w:b/>
                <w:bCs/>
              </w:rPr>
              <w:t>Weight</w:t>
            </w:r>
            <w:r>
              <w:rPr>
                <w:rFonts w:ascii="Trebuchet MS" w:hAnsi="Trebuchet MS"/>
                <w:b/>
                <w:bCs/>
              </w:rPr>
              <w:t>ed</w:t>
            </w:r>
            <w:r w:rsidRPr="00D65E16">
              <w:rPr>
                <w:rFonts w:ascii="Trebuchet MS" w:hAnsi="Trebuchet MS"/>
                <w:b/>
                <w:bCs/>
              </w:rPr>
              <w:t xml:space="preserve"> Score %</w:t>
            </w:r>
          </w:p>
        </w:tc>
      </w:tr>
      <w:tr w:rsidR="00190A14" w14:paraId="7C1351B1" w14:textId="77777777" w:rsidTr="00606B7B">
        <w:trPr>
          <w:trHeight w:val="410"/>
        </w:trPr>
        <w:tc>
          <w:tcPr>
            <w:tcW w:w="15570" w:type="dxa"/>
            <w:gridSpan w:val="7"/>
            <w:shd w:val="clear" w:color="auto" w:fill="B8CCE4" w:themeFill="accent1" w:themeFillTint="66"/>
            <w:vAlign w:val="center"/>
          </w:tcPr>
          <w:p w14:paraId="5FBD4BD7" w14:textId="77777777" w:rsidR="00190A14" w:rsidRDefault="00190A14" w:rsidP="00606B7B">
            <w:pPr>
              <w:pStyle w:val="Body"/>
              <w:jc w:val="left"/>
              <w:rPr>
                <w:rFonts w:ascii="Trebuchet MS" w:hAnsi="Trebuchet MS"/>
                <w:b/>
                <w:bCs/>
              </w:rPr>
            </w:pPr>
            <w:r>
              <w:rPr>
                <w:rFonts w:ascii="Trebuchet MS" w:hAnsi="Trebuchet MS"/>
                <w:b/>
                <w:bCs/>
              </w:rPr>
              <w:t>Criterion 5 – Social Value</w:t>
            </w:r>
          </w:p>
        </w:tc>
      </w:tr>
      <w:tr w:rsidR="00190A14" w14:paraId="35818556" w14:textId="77777777" w:rsidTr="00606B7B">
        <w:trPr>
          <w:trHeight w:val="680"/>
        </w:trPr>
        <w:tc>
          <w:tcPr>
            <w:tcW w:w="1048" w:type="dxa"/>
            <w:tcBorders>
              <w:bottom w:val="single" w:sz="4" w:space="0" w:color="auto"/>
            </w:tcBorders>
            <w:shd w:val="clear" w:color="auto" w:fill="EAF1DD" w:themeFill="accent3" w:themeFillTint="33"/>
            <w:vAlign w:val="center"/>
          </w:tcPr>
          <w:p w14:paraId="0C31E44C" w14:textId="3A454565" w:rsidR="00190A14" w:rsidRPr="000E1ED0" w:rsidRDefault="00190A14" w:rsidP="00606B7B">
            <w:pPr>
              <w:jc w:val="center"/>
              <w:rPr>
                <w:rFonts w:ascii="Trebuchet MS" w:hAnsi="Trebuchet MS"/>
                <w:b/>
                <w:bCs/>
              </w:rPr>
            </w:pPr>
            <w:r w:rsidRPr="000E1ED0">
              <w:rPr>
                <w:rFonts w:ascii="Trebuchet MS" w:hAnsi="Trebuchet MS"/>
                <w:b/>
                <w:bCs/>
              </w:rPr>
              <w:t xml:space="preserve">Q </w:t>
            </w:r>
            <w:r>
              <w:rPr>
                <w:rFonts w:ascii="Trebuchet MS" w:hAnsi="Trebuchet MS"/>
                <w:b/>
                <w:bCs/>
              </w:rPr>
              <w:t>5.3</w:t>
            </w:r>
          </w:p>
        </w:tc>
        <w:tc>
          <w:tcPr>
            <w:tcW w:w="2522" w:type="dxa"/>
            <w:tcBorders>
              <w:bottom w:val="single" w:sz="4" w:space="0" w:color="auto"/>
            </w:tcBorders>
            <w:shd w:val="clear" w:color="auto" w:fill="EAF1DD" w:themeFill="accent3" w:themeFillTint="33"/>
            <w:vAlign w:val="center"/>
          </w:tcPr>
          <w:p w14:paraId="710FE7C9" w14:textId="6DB97A2F" w:rsidR="00190A14" w:rsidRPr="000E1ED0" w:rsidRDefault="00DE7D6B" w:rsidP="00606B7B">
            <w:pPr>
              <w:jc w:val="left"/>
              <w:rPr>
                <w:rFonts w:ascii="Trebuchet MS" w:hAnsi="Trebuchet MS"/>
                <w:b/>
                <w:bCs/>
              </w:rPr>
            </w:pPr>
            <w:r>
              <w:rPr>
                <w:rFonts w:ascii="Trebuchet MS" w:hAnsi="Trebuchet MS"/>
                <w:b/>
                <w:bCs/>
              </w:rPr>
              <w:t>Build an NHS Fit for the Future</w:t>
            </w:r>
          </w:p>
        </w:tc>
        <w:tc>
          <w:tcPr>
            <w:tcW w:w="1196" w:type="dxa"/>
            <w:tcBorders>
              <w:bottom w:val="single" w:sz="4" w:space="0" w:color="auto"/>
            </w:tcBorders>
            <w:shd w:val="clear" w:color="auto" w:fill="EAF1DD" w:themeFill="accent3" w:themeFillTint="33"/>
            <w:vAlign w:val="center"/>
          </w:tcPr>
          <w:p w14:paraId="0A3C025C" w14:textId="035E8507" w:rsidR="00190A14" w:rsidRPr="000E1ED0" w:rsidRDefault="00DE7D6B" w:rsidP="00606B7B">
            <w:pPr>
              <w:jc w:val="center"/>
              <w:rPr>
                <w:rFonts w:ascii="Trebuchet MS" w:hAnsi="Trebuchet MS"/>
                <w:b/>
                <w:bCs/>
              </w:rPr>
            </w:pPr>
            <w:r>
              <w:rPr>
                <w:rFonts w:ascii="Trebuchet MS" w:hAnsi="Trebuchet MS"/>
                <w:b/>
                <w:bCs/>
              </w:rPr>
              <w:t>3%</w:t>
            </w:r>
          </w:p>
        </w:tc>
        <w:tc>
          <w:tcPr>
            <w:tcW w:w="3143" w:type="dxa"/>
            <w:tcBorders>
              <w:bottom w:val="single" w:sz="4" w:space="0" w:color="auto"/>
            </w:tcBorders>
            <w:shd w:val="clear" w:color="auto" w:fill="EAF1DD" w:themeFill="accent3" w:themeFillTint="33"/>
            <w:vAlign w:val="center"/>
          </w:tcPr>
          <w:p w14:paraId="3B332C1C" w14:textId="364E9724" w:rsidR="00190A14" w:rsidRPr="00372CAA" w:rsidRDefault="007B0254" w:rsidP="00606B7B">
            <w:pPr>
              <w:jc w:val="center"/>
              <w:rPr>
                <w:rFonts w:ascii="Trebuchet MS" w:hAnsi="Trebuchet MS"/>
                <w:b/>
                <w:bCs/>
              </w:rPr>
            </w:pPr>
            <w:r>
              <w:rPr>
                <w:rFonts w:ascii="Trebuchet MS" w:hAnsi="Trebuchet MS"/>
                <w:b/>
                <w:bCs/>
              </w:rPr>
              <w:t>LIMITED (2)</w:t>
            </w:r>
          </w:p>
        </w:tc>
        <w:tc>
          <w:tcPr>
            <w:tcW w:w="2374" w:type="dxa"/>
            <w:tcBorders>
              <w:bottom w:val="single" w:sz="4" w:space="0" w:color="auto"/>
            </w:tcBorders>
            <w:shd w:val="clear" w:color="auto" w:fill="EAF1DD" w:themeFill="accent3" w:themeFillTint="33"/>
            <w:vAlign w:val="center"/>
          </w:tcPr>
          <w:p w14:paraId="352FF9DA" w14:textId="0B87EF17" w:rsidR="00190A14" w:rsidRPr="00372CAA" w:rsidRDefault="007B0254" w:rsidP="00606B7B">
            <w:pPr>
              <w:jc w:val="center"/>
              <w:rPr>
                <w:rFonts w:ascii="Trebuchet MS" w:hAnsi="Trebuchet MS"/>
                <w:b/>
                <w:bCs/>
              </w:rPr>
            </w:pPr>
            <w:r>
              <w:rPr>
                <w:rFonts w:ascii="Trebuchet MS" w:hAnsi="Trebuchet MS"/>
                <w:b/>
                <w:bCs/>
              </w:rPr>
              <w:t>0.6%</w:t>
            </w:r>
          </w:p>
        </w:tc>
        <w:tc>
          <w:tcPr>
            <w:tcW w:w="2930" w:type="dxa"/>
            <w:vAlign w:val="center"/>
          </w:tcPr>
          <w:p w14:paraId="0C90E535" w14:textId="1D6B69E9" w:rsidR="00190A14" w:rsidRDefault="002505DE" w:rsidP="00606B7B">
            <w:pPr>
              <w:jc w:val="center"/>
              <w:rPr>
                <w:rFonts w:ascii="Trebuchet MS" w:hAnsi="Trebuchet MS"/>
              </w:rPr>
            </w:pPr>
            <w:r>
              <w:rPr>
                <w:rFonts w:ascii="Trebuchet MS" w:hAnsi="Trebuchet MS"/>
              </w:rPr>
              <w:t>LIMITED (2)</w:t>
            </w:r>
          </w:p>
        </w:tc>
        <w:tc>
          <w:tcPr>
            <w:tcW w:w="2357" w:type="dxa"/>
            <w:vAlign w:val="center"/>
          </w:tcPr>
          <w:p w14:paraId="2DB5E0E5" w14:textId="06286FCD" w:rsidR="00190A14" w:rsidRDefault="002505DE" w:rsidP="00606B7B">
            <w:pPr>
              <w:jc w:val="center"/>
              <w:rPr>
                <w:rFonts w:ascii="Trebuchet MS" w:hAnsi="Trebuchet MS"/>
              </w:rPr>
            </w:pPr>
            <w:r>
              <w:rPr>
                <w:rFonts w:ascii="Trebuchet MS" w:hAnsi="Trebuchet MS"/>
              </w:rPr>
              <w:t>0.6%</w:t>
            </w:r>
          </w:p>
        </w:tc>
      </w:tr>
      <w:tr w:rsidR="00190A14" w14:paraId="651CD34F" w14:textId="77777777" w:rsidTr="00606B7B">
        <w:tc>
          <w:tcPr>
            <w:tcW w:w="10283" w:type="dxa"/>
            <w:gridSpan w:val="5"/>
            <w:tcBorders>
              <w:left w:val="single" w:sz="4" w:space="0" w:color="auto"/>
              <w:bottom w:val="single" w:sz="4" w:space="0" w:color="auto"/>
            </w:tcBorders>
            <w:shd w:val="clear" w:color="auto" w:fill="EAF1DD" w:themeFill="accent3" w:themeFillTint="33"/>
          </w:tcPr>
          <w:p w14:paraId="44E50D68" w14:textId="77777777" w:rsidR="00190A14" w:rsidRDefault="00190A14" w:rsidP="00606B7B">
            <w:pPr>
              <w:rPr>
                <w:rFonts w:ascii="Trebuchet MS" w:hAnsi="Trebuchet MS"/>
                <w:b/>
                <w:bCs/>
              </w:rPr>
            </w:pPr>
            <w:r>
              <w:rPr>
                <w:rFonts w:ascii="Trebuchet MS" w:hAnsi="Trebuchet MS"/>
                <w:b/>
                <w:bCs/>
              </w:rPr>
              <w:t xml:space="preserve">Your </w:t>
            </w:r>
            <w:r w:rsidRPr="00D65E16">
              <w:rPr>
                <w:rFonts w:ascii="Trebuchet MS" w:hAnsi="Trebuchet MS"/>
                <w:b/>
                <w:bCs/>
              </w:rPr>
              <w:t>Feedback</w:t>
            </w:r>
            <w:r>
              <w:rPr>
                <w:rFonts w:ascii="Trebuchet MS" w:hAnsi="Trebuchet MS"/>
                <w:b/>
                <w:bCs/>
              </w:rPr>
              <w:t>:</w:t>
            </w:r>
          </w:p>
          <w:p w14:paraId="22402E78" w14:textId="77777777" w:rsidR="00190A14" w:rsidRDefault="00190A14" w:rsidP="00606B7B">
            <w:pPr>
              <w:rPr>
                <w:rFonts w:ascii="Trebuchet MS" w:hAnsi="Trebuchet MS"/>
              </w:rPr>
            </w:pPr>
          </w:p>
          <w:p w14:paraId="38E0F7AE" w14:textId="77777777" w:rsidR="007B0254" w:rsidRDefault="007B0254" w:rsidP="007B0254">
            <w:pPr>
              <w:rPr>
                <w:rFonts w:ascii="Trebuchet MS" w:hAnsi="Trebuchet MS"/>
              </w:rPr>
            </w:pPr>
            <w:r>
              <w:rPr>
                <w:rFonts w:ascii="Trebuchet MS" w:hAnsi="Trebuchet MS"/>
              </w:rPr>
              <w:t xml:space="preserve">A </w:t>
            </w:r>
            <w:r>
              <w:rPr>
                <w:rFonts w:ascii="Trebuchet MS" w:hAnsi="Trebuchet MS"/>
                <w:b/>
                <w:bCs/>
              </w:rPr>
              <w:t>Limited</w:t>
            </w:r>
            <w:r>
              <w:rPr>
                <w:rFonts w:ascii="Trebuchet MS" w:hAnsi="Trebuchet MS"/>
              </w:rPr>
              <w:t xml:space="preserve"> response that only answered part of the question with gaps and assumption needed to gain confidence that the requirements can be met.</w:t>
            </w:r>
          </w:p>
          <w:p w14:paraId="1B471830" w14:textId="77777777" w:rsidR="00190A14" w:rsidRDefault="00190A14" w:rsidP="00606B7B">
            <w:pPr>
              <w:rPr>
                <w:rFonts w:ascii="Trebuchet MS" w:hAnsi="Trebuchet MS"/>
              </w:rPr>
            </w:pPr>
          </w:p>
          <w:p w14:paraId="1FD3825F" w14:textId="77777777" w:rsidR="00CA3E05" w:rsidRPr="00CA3E05" w:rsidRDefault="00CA3E05" w:rsidP="00CA3E05">
            <w:pPr>
              <w:rPr>
                <w:rFonts w:ascii="Trebuchet MS" w:hAnsi="Trebuchet MS"/>
              </w:rPr>
            </w:pPr>
            <w:r w:rsidRPr="00CA3E05">
              <w:rPr>
                <w:rFonts w:ascii="Trebuchet MS" w:hAnsi="Trebuchet MS"/>
              </w:rPr>
              <w:t>The response demonstrated some awareness of staff wellbeing, referencing initiatives such as partners trained in counselling, Employee Assistance Programmes, health screenings, wellbeing champions, and Mental Health First Aiders. It also referred to staff engagement surveys and Clinical Director–led meetings as mechanisms for responding to feedback. However, the response contained several significant gaps that limited confidence in the overall approach.</w:t>
            </w:r>
          </w:p>
          <w:p w14:paraId="417CA826" w14:textId="77777777" w:rsidR="00CA3E05" w:rsidRDefault="00CA3E05" w:rsidP="00CA3E05">
            <w:pPr>
              <w:rPr>
                <w:rFonts w:ascii="Trebuchet MS" w:hAnsi="Trebuchet MS"/>
              </w:rPr>
            </w:pPr>
          </w:p>
          <w:p w14:paraId="103D445E" w14:textId="50860BB9" w:rsidR="00CA3E05" w:rsidRPr="00CA3E05" w:rsidRDefault="00CA3E05" w:rsidP="00CA3E05">
            <w:pPr>
              <w:rPr>
                <w:rFonts w:ascii="Trebuchet MS" w:hAnsi="Trebuchet MS"/>
              </w:rPr>
            </w:pPr>
            <w:r w:rsidRPr="00CA3E05">
              <w:rPr>
                <w:rFonts w:ascii="Trebuchet MS" w:hAnsi="Trebuchet MS"/>
              </w:rPr>
              <w:t xml:space="preserve">A key requirement of the question was to describe the process for recording and acting on staff concerns, and this element was not addressed. Examples cited from another Hillingdon practice were not substantiated, and </w:t>
            </w:r>
            <w:r w:rsidRPr="00CA3E05">
              <w:rPr>
                <w:rFonts w:ascii="Trebuchet MS" w:hAnsi="Trebuchet MS"/>
              </w:rPr>
              <w:lastRenderedPageBreak/>
              <w:t>their relevance to the proposed service was unclear. There was limited detail on how staff feedback and resulting actions would be reviewed, escalated, and translated into organisational improvement, and the governance arrangements described appeared fragmented. The reliance on staff approaching trained partners as a primary route for raising concerns was not considered a realistic first point of contact for all staff, which may limit psychological safety and inclusivity. In addition, the response did not clearly describe multiple confidential channels through which staff could raise issues.</w:t>
            </w:r>
          </w:p>
          <w:p w14:paraId="7E8E1A0A" w14:textId="77777777" w:rsidR="00CA3E05" w:rsidRDefault="00CA3E05" w:rsidP="00CA3E05">
            <w:pPr>
              <w:rPr>
                <w:rFonts w:ascii="Trebuchet MS" w:hAnsi="Trebuchet MS"/>
              </w:rPr>
            </w:pPr>
          </w:p>
          <w:p w14:paraId="19747310" w14:textId="664BA1E1" w:rsidR="00CA3E05" w:rsidRPr="00CA3E05" w:rsidRDefault="00CA3E05" w:rsidP="00CA3E05">
            <w:pPr>
              <w:rPr>
                <w:rFonts w:ascii="Trebuchet MS" w:hAnsi="Trebuchet MS"/>
              </w:rPr>
            </w:pPr>
            <w:r w:rsidRPr="00CA3E05">
              <w:rPr>
                <w:rFonts w:ascii="Trebuchet MS" w:hAnsi="Trebuchet MS"/>
              </w:rPr>
              <w:t>The response referenced the HESA survey approach but did not explain how it would be applied in practice. The frequency of surveys, methodology, and how findings would be used to improve staff wellbeing were not clearly set out. Similarly, references to off-site team days and other initiatives were not clearly linked to the organisation or the proposed practice, and information on staff numbers, participation, or feasibility was not provided. While a range of initiatives was listed, there was little explanation of the rationale behind them, no measurable outcomes, and limited evidence of effectiveness, which resulted in the response appearing somewhat disjointed. The relationship between staff wellbeing, patient care, and service resilience was also not clearly demonstrated.</w:t>
            </w:r>
          </w:p>
          <w:p w14:paraId="40A28C6C" w14:textId="77777777" w:rsidR="00CA3E05" w:rsidRDefault="00CA3E05" w:rsidP="00CA3E05">
            <w:pPr>
              <w:rPr>
                <w:rFonts w:ascii="Trebuchet MS" w:hAnsi="Trebuchet MS"/>
              </w:rPr>
            </w:pPr>
          </w:p>
          <w:p w14:paraId="236EE709" w14:textId="2C89E1A7" w:rsidR="00CA3E05" w:rsidRPr="00CA3E05" w:rsidRDefault="00CA3E05" w:rsidP="00CA3E05">
            <w:pPr>
              <w:rPr>
                <w:rFonts w:ascii="Trebuchet MS" w:hAnsi="Trebuchet MS"/>
              </w:rPr>
            </w:pPr>
            <w:r w:rsidRPr="00CA3E05">
              <w:rPr>
                <w:rFonts w:ascii="Trebuchet MS" w:hAnsi="Trebuchet MS"/>
              </w:rPr>
              <w:t>Overall, the response touched on some aspects of workforce wellbeing but was incomplete and lacked practical evidence, measurable outcomes, and clear governance arrangements. The omission of the requirement to describe the process for recording and acting on issues, together with the reliance on examples from another practice and limited feedback mechanisms, reduced confidence in the proposed approach to delivering a safe, effective, and supportive workforce environment.</w:t>
            </w:r>
          </w:p>
          <w:p w14:paraId="0C7663B4" w14:textId="77777777" w:rsidR="00CA3E05" w:rsidRDefault="00CA3E05" w:rsidP="00CA3E05">
            <w:pPr>
              <w:rPr>
                <w:rFonts w:ascii="Trebuchet MS" w:hAnsi="Trebuchet MS"/>
              </w:rPr>
            </w:pPr>
          </w:p>
          <w:p w14:paraId="43E5945B" w14:textId="0EEC349B" w:rsidR="007B0254" w:rsidRDefault="00CA3E05" w:rsidP="00606B7B">
            <w:pPr>
              <w:rPr>
                <w:rFonts w:ascii="Trebuchet MS" w:hAnsi="Trebuchet MS"/>
              </w:rPr>
            </w:pPr>
            <w:r w:rsidRPr="00CA3E05">
              <w:rPr>
                <w:rFonts w:ascii="Trebuchet MS" w:hAnsi="Trebuchet MS"/>
              </w:rPr>
              <w:t>To achieve an Acceptable rating, the response would need to clearly address the missing requirement by describing how staff concerns will be captured, recorded, escalated, and resolved, including appropriate confidentiality safeguards. It would also need to provide clearer timelines and measurable outcomes for wellbeing initiatives, including both qualitative and quantitative indicators such as sickness absence and staff turnover. Greater clarity on the range of channels available for raising issues, and how these connect to governance and accountability processes, would strengthen the response. Including relevant examples or case studies demonstrating how wellbeing initiatives have been implemented successfully in practice elsewhere, supported by evidence of impact on staff engagement, retention, or patient care, would improve credibility. Explicitly linking staff wellbeing initiatives to practice resilience and patient outcomes would further strengthen assurance in the proposed approach.</w:t>
            </w:r>
          </w:p>
          <w:p w14:paraId="1177AE86" w14:textId="77777777" w:rsidR="00190A14" w:rsidRDefault="00190A14" w:rsidP="006E0A1E">
            <w:pPr>
              <w:rPr>
                <w:rFonts w:ascii="Trebuchet MS" w:hAnsi="Trebuchet MS"/>
              </w:rPr>
            </w:pPr>
          </w:p>
        </w:tc>
        <w:tc>
          <w:tcPr>
            <w:tcW w:w="5287" w:type="dxa"/>
            <w:gridSpan w:val="2"/>
          </w:tcPr>
          <w:p w14:paraId="376F104A" w14:textId="77777777" w:rsidR="00190A14" w:rsidRDefault="00190A14" w:rsidP="00606B7B">
            <w:pPr>
              <w:rPr>
                <w:rFonts w:ascii="Trebuchet MS" w:hAnsi="Trebuchet MS" w:cs="Arial"/>
                <w:b/>
                <w:bCs/>
              </w:rPr>
            </w:pPr>
            <w:r w:rsidRPr="002C7F05">
              <w:rPr>
                <w:rFonts w:ascii="Trebuchet MS" w:hAnsi="Trebuchet MS" w:cs="Arial"/>
                <w:b/>
                <w:bCs/>
              </w:rPr>
              <w:lastRenderedPageBreak/>
              <w:t xml:space="preserve">Characteristics and relative advantages of </w:t>
            </w:r>
            <w:r>
              <w:rPr>
                <w:rFonts w:ascii="Trebuchet MS" w:hAnsi="Trebuchet MS" w:cs="Arial"/>
                <w:b/>
                <w:bCs/>
              </w:rPr>
              <w:t>Hounslow Medical Centre</w:t>
            </w:r>
            <w:r w:rsidRPr="002C7F05">
              <w:rPr>
                <w:rFonts w:ascii="Trebuchet MS" w:hAnsi="Trebuchet MS" w:cs="Arial"/>
                <w:b/>
                <w:bCs/>
              </w:rPr>
              <w:t>’s response:</w:t>
            </w:r>
          </w:p>
          <w:p w14:paraId="3AD0B6E8" w14:textId="77777777" w:rsidR="00190A14" w:rsidRDefault="00190A14" w:rsidP="00606B7B">
            <w:pPr>
              <w:rPr>
                <w:rFonts w:ascii="Trebuchet MS" w:hAnsi="Trebuchet MS" w:cs="Arial"/>
                <w:b/>
                <w:bCs/>
              </w:rPr>
            </w:pPr>
          </w:p>
          <w:p w14:paraId="5F7E4C10" w14:textId="77777777" w:rsidR="00621FBB" w:rsidRDefault="00621FBB" w:rsidP="00621FBB">
            <w:pPr>
              <w:rPr>
                <w:rFonts w:ascii="Trebuchet MS" w:hAnsi="Trebuchet MS"/>
              </w:rPr>
            </w:pPr>
            <w:r>
              <w:rPr>
                <w:rFonts w:ascii="Trebuchet MS" w:hAnsi="Trebuchet MS"/>
              </w:rPr>
              <w:t xml:space="preserve">A </w:t>
            </w:r>
            <w:r>
              <w:rPr>
                <w:rFonts w:ascii="Trebuchet MS" w:hAnsi="Trebuchet MS"/>
                <w:b/>
                <w:bCs/>
              </w:rPr>
              <w:t>Limited</w:t>
            </w:r>
            <w:r>
              <w:rPr>
                <w:rFonts w:ascii="Trebuchet MS" w:hAnsi="Trebuchet MS"/>
              </w:rPr>
              <w:t xml:space="preserve"> response that only answered part of the question with gaps and assumption needed to gain confidence that the requirements can be met.</w:t>
            </w:r>
          </w:p>
          <w:p w14:paraId="0B38F727" w14:textId="77777777" w:rsidR="00621FBB" w:rsidRDefault="00621FBB" w:rsidP="00621FBB">
            <w:pPr>
              <w:rPr>
                <w:rFonts w:ascii="Trebuchet MS" w:hAnsi="Trebuchet MS"/>
              </w:rPr>
            </w:pPr>
          </w:p>
          <w:p w14:paraId="236E57E1" w14:textId="7E56E57F" w:rsidR="00621FBB" w:rsidRPr="00296D11" w:rsidRDefault="00621FBB" w:rsidP="00621FBB">
            <w:pPr>
              <w:rPr>
                <w:rFonts w:ascii="Trebuchet MS" w:hAnsi="Trebuchet MS"/>
              </w:rPr>
            </w:pPr>
            <w:r w:rsidRPr="00296D11">
              <w:rPr>
                <w:rFonts w:ascii="Trebuchet MS" w:hAnsi="Trebuchet MS"/>
              </w:rPr>
              <w:t>The response demonstrate</w:t>
            </w:r>
            <w:r w:rsidR="008C022E">
              <w:rPr>
                <w:rFonts w:ascii="Trebuchet MS" w:hAnsi="Trebuchet MS"/>
              </w:rPr>
              <w:t>d</w:t>
            </w:r>
            <w:r w:rsidRPr="00296D11">
              <w:rPr>
                <w:rFonts w:ascii="Trebuchet MS" w:hAnsi="Trebuchet MS"/>
              </w:rPr>
              <w:t xml:space="preserve"> a commitment to staff health and wellbeing, addressing both physical and mental health</w:t>
            </w:r>
            <w:r w:rsidR="008C022E">
              <w:rPr>
                <w:rFonts w:ascii="Trebuchet MS" w:hAnsi="Trebuchet MS"/>
              </w:rPr>
              <w:t xml:space="preserve"> and </w:t>
            </w:r>
            <w:r w:rsidRPr="00296D11">
              <w:rPr>
                <w:rFonts w:ascii="Trebuchet MS" w:hAnsi="Trebuchet MS"/>
              </w:rPr>
              <w:t>reference</w:t>
            </w:r>
            <w:r w:rsidR="008C022E">
              <w:rPr>
                <w:rFonts w:ascii="Trebuchet MS" w:hAnsi="Trebuchet MS"/>
              </w:rPr>
              <w:t>d</w:t>
            </w:r>
            <w:r w:rsidRPr="00296D11">
              <w:rPr>
                <w:rFonts w:ascii="Trebuchet MS" w:hAnsi="Trebuchet MS"/>
              </w:rPr>
              <w:t xml:space="preserve"> a range of initiatives</w:t>
            </w:r>
            <w:r w:rsidR="008C022E">
              <w:rPr>
                <w:rFonts w:ascii="Trebuchet MS" w:hAnsi="Trebuchet MS"/>
              </w:rPr>
              <w:t xml:space="preserve"> with some positive outcome evidence.  </w:t>
            </w:r>
          </w:p>
          <w:p w14:paraId="5B2E1BDE" w14:textId="77777777" w:rsidR="00621FBB" w:rsidRDefault="00621FBB" w:rsidP="00621FBB">
            <w:pPr>
              <w:rPr>
                <w:rFonts w:ascii="Trebuchet MS" w:hAnsi="Trebuchet MS"/>
              </w:rPr>
            </w:pPr>
          </w:p>
          <w:p w14:paraId="12EFF848" w14:textId="4613E822" w:rsidR="00621FBB" w:rsidRPr="00296D11" w:rsidRDefault="00621FBB" w:rsidP="00621FBB">
            <w:pPr>
              <w:rPr>
                <w:rFonts w:ascii="Trebuchet MS" w:hAnsi="Trebuchet MS"/>
              </w:rPr>
            </w:pPr>
            <w:r w:rsidRPr="00296D11">
              <w:rPr>
                <w:rFonts w:ascii="Trebuchet MS" w:hAnsi="Trebuchet MS"/>
              </w:rPr>
              <w:lastRenderedPageBreak/>
              <w:t>Leadership engagement and system</w:t>
            </w:r>
            <w:r>
              <w:rPr>
                <w:rFonts w:ascii="Trebuchet MS" w:hAnsi="Trebuchet MS"/>
              </w:rPr>
              <w:t xml:space="preserve"> </w:t>
            </w:r>
            <w:r w:rsidRPr="00296D11">
              <w:rPr>
                <w:rFonts w:ascii="Trebuchet MS" w:hAnsi="Trebuchet MS"/>
              </w:rPr>
              <w:t xml:space="preserve">level collaboration </w:t>
            </w:r>
            <w:r w:rsidR="008C022E">
              <w:rPr>
                <w:rFonts w:ascii="Trebuchet MS" w:hAnsi="Trebuchet MS"/>
              </w:rPr>
              <w:t>we</w:t>
            </w:r>
            <w:r w:rsidRPr="00296D11">
              <w:rPr>
                <w:rFonts w:ascii="Trebuchet MS" w:hAnsi="Trebuchet MS"/>
              </w:rPr>
              <w:t>re also evident</w:t>
            </w:r>
            <w:r w:rsidR="008C022E">
              <w:rPr>
                <w:rFonts w:ascii="Trebuchet MS" w:hAnsi="Trebuchet MS"/>
              </w:rPr>
              <w:t xml:space="preserve"> which </w:t>
            </w:r>
            <w:r w:rsidRPr="00296D11">
              <w:rPr>
                <w:rFonts w:ascii="Trebuchet MS" w:hAnsi="Trebuchet MS"/>
              </w:rPr>
              <w:t>demonstrat</w:t>
            </w:r>
            <w:r w:rsidR="008C022E">
              <w:rPr>
                <w:rFonts w:ascii="Trebuchet MS" w:hAnsi="Trebuchet MS"/>
              </w:rPr>
              <w:t>ed</w:t>
            </w:r>
            <w:r w:rsidRPr="00296D11">
              <w:rPr>
                <w:rFonts w:ascii="Trebuchet MS" w:hAnsi="Trebuchet MS"/>
              </w:rPr>
              <w:t xml:space="preserve"> an understanding of the relationship between staff wellbeing, service sustainability, and quality of care.</w:t>
            </w:r>
          </w:p>
          <w:p w14:paraId="1B149376" w14:textId="77777777" w:rsidR="00621FBB" w:rsidRDefault="00621FBB" w:rsidP="00621FBB">
            <w:pPr>
              <w:rPr>
                <w:rFonts w:ascii="Trebuchet MS" w:hAnsi="Trebuchet MS"/>
              </w:rPr>
            </w:pPr>
          </w:p>
          <w:p w14:paraId="7F5BA1E1" w14:textId="528AD3CE" w:rsidR="00621FBB" w:rsidRPr="00296D11" w:rsidRDefault="00621FBB" w:rsidP="00621FBB">
            <w:pPr>
              <w:rPr>
                <w:rFonts w:ascii="Trebuchet MS" w:hAnsi="Trebuchet MS"/>
              </w:rPr>
            </w:pPr>
            <w:r w:rsidRPr="00296D11">
              <w:rPr>
                <w:rFonts w:ascii="Trebuchet MS" w:hAnsi="Trebuchet MS"/>
              </w:rPr>
              <w:t>The response also provide</w:t>
            </w:r>
            <w:r w:rsidR="008C022E">
              <w:rPr>
                <w:rFonts w:ascii="Trebuchet MS" w:hAnsi="Trebuchet MS"/>
              </w:rPr>
              <w:t>d</w:t>
            </w:r>
            <w:r w:rsidRPr="00296D11">
              <w:rPr>
                <w:rFonts w:ascii="Trebuchet MS" w:hAnsi="Trebuchet MS"/>
              </w:rPr>
              <w:t xml:space="preserve"> detail on how staff are empowered to influence wellbeing initiatives or contribute to decision</w:t>
            </w:r>
            <w:r>
              <w:rPr>
                <w:rFonts w:ascii="Trebuchet MS" w:hAnsi="Trebuchet MS"/>
              </w:rPr>
              <w:t xml:space="preserve"> </w:t>
            </w:r>
            <w:r w:rsidRPr="00296D11">
              <w:rPr>
                <w:rFonts w:ascii="Trebuchet MS" w:hAnsi="Trebuchet MS"/>
              </w:rPr>
              <w:t xml:space="preserve">making processes. While some metrics are included, </w:t>
            </w:r>
            <w:r w:rsidR="008C022E">
              <w:rPr>
                <w:rFonts w:ascii="Trebuchet MS" w:hAnsi="Trebuchet MS"/>
              </w:rPr>
              <w:t xml:space="preserve">the answer could have been expanded with </w:t>
            </w:r>
            <w:r w:rsidRPr="00296D11">
              <w:rPr>
                <w:rFonts w:ascii="Trebuchet MS" w:hAnsi="Trebuchet MS"/>
              </w:rPr>
              <w:t>evidence demonstrating the impact of the initiatives on workforce outcomes or patient care.</w:t>
            </w:r>
          </w:p>
          <w:p w14:paraId="795E4040" w14:textId="77777777" w:rsidR="00621FBB" w:rsidRDefault="00621FBB" w:rsidP="00621FBB">
            <w:pPr>
              <w:rPr>
                <w:rFonts w:ascii="Trebuchet MS" w:hAnsi="Trebuchet MS"/>
              </w:rPr>
            </w:pPr>
          </w:p>
          <w:p w14:paraId="673F7CCC" w14:textId="12EB3F2F" w:rsidR="00190A14" w:rsidRDefault="00621FBB" w:rsidP="00606B7B">
            <w:pPr>
              <w:rPr>
                <w:rFonts w:ascii="Trebuchet MS" w:hAnsi="Trebuchet MS"/>
              </w:rPr>
            </w:pPr>
            <w:r w:rsidRPr="00296D11">
              <w:rPr>
                <w:rFonts w:ascii="Trebuchet MS" w:hAnsi="Trebuchet MS"/>
              </w:rPr>
              <w:t>Overall, while the response reflect</w:t>
            </w:r>
            <w:r w:rsidR="008C022E">
              <w:rPr>
                <w:rFonts w:ascii="Trebuchet MS" w:hAnsi="Trebuchet MS"/>
              </w:rPr>
              <w:t>ed</w:t>
            </w:r>
            <w:r w:rsidRPr="00296D11">
              <w:rPr>
                <w:rFonts w:ascii="Trebuchet MS" w:hAnsi="Trebuchet MS"/>
              </w:rPr>
              <w:t xml:space="preserve"> positive intent and include</w:t>
            </w:r>
            <w:r w:rsidR="008C022E">
              <w:rPr>
                <w:rFonts w:ascii="Trebuchet MS" w:hAnsi="Trebuchet MS"/>
              </w:rPr>
              <w:t>d</w:t>
            </w:r>
            <w:r w:rsidRPr="00296D11">
              <w:rPr>
                <w:rFonts w:ascii="Trebuchet MS" w:hAnsi="Trebuchet MS"/>
              </w:rPr>
              <w:t xml:space="preserve"> some examples of good practice, the absence of </w:t>
            </w:r>
            <w:r w:rsidR="008C022E">
              <w:rPr>
                <w:rFonts w:ascii="Trebuchet MS" w:hAnsi="Trebuchet MS"/>
              </w:rPr>
              <w:t xml:space="preserve">some </w:t>
            </w:r>
            <w:r w:rsidRPr="00296D11">
              <w:rPr>
                <w:rFonts w:ascii="Trebuchet MS" w:hAnsi="Trebuchet MS"/>
              </w:rPr>
              <w:t>information</w:t>
            </w:r>
            <w:r>
              <w:rPr>
                <w:rFonts w:ascii="Trebuchet MS" w:hAnsi="Trebuchet MS"/>
              </w:rPr>
              <w:t xml:space="preserve">, </w:t>
            </w:r>
            <w:r w:rsidR="008C022E">
              <w:rPr>
                <w:rFonts w:ascii="Trebuchet MS" w:hAnsi="Trebuchet MS"/>
              </w:rPr>
              <w:t xml:space="preserve">particularly </w:t>
            </w:r>
            <w:r w:rsidR="008C022E" w:rsidRPr="00296D11">
              <w:rPr>
                <w:rFonts w:ascii="Trebuchet MS" w:hAnsi="Trebuchet MS"/>
              </w:rPr>
              <w:t>the inclusion of credible examples of successful implementation in comparable settings</w:t>
            </w:r>
            <w:r w:rsidR="008C022E">
              <w:rPr>
                <w:rFonts w:ascii="Trebuchet MS" w:hAnsi="Trebuchet MS"/>
              </w:rPr>
              <w:t>,</w:t>
            </w:r>
            <w:r w:rsidR="008C022E" w:rsidRPr="00296D11">
              <w:rPr>
                <w:rFonts w:ascii="Trebuchet MS" w:hAnsi="Trebuchet MS"/>
              </w:rPr>
              <w:t xml:space="preserve"> </w:t>
            </w:r>
            <w:r w:rsidRPr="00296D11">
              <w:rPr>
                <w:rFonts w:ascii="Trebuchet MS" w:hAnsi="Trebuchet MS"/>
              </w:rPr>
              <w:t>reduce</w:t>
            </w:r>
            <w:r w:rsidR="008C022E">
              <w:rPr>
                <w:rFonts w:ascii="Trebuchet MS" w:hAnsi="Trebuchet MS"/>
              </w:rPr>
              <w:t>d</w:t>
            </w:r>
            <w:r w:rsidRPr="00296D11">
              <w:rPr>
                <w:rFonts w:ascii="Trebuchet MS" w:hAnsi="Trebuchet MS"/>
              </w:rPr>
              <w:t xml:space="preserve"> confidence in </w:t>
            </w:r>
            <w:r w:rsidR="008C022E">
              <w:rPr>
                <w:rFonts w:ascii="Trebuchet MS" w:hAnsi="Trebuchet MS"/>
              </w:rPr>
              <w:t>the</w:t>
            </w:r>
            <w:r>
              <w:rPr>
                <w:rFonts w:ascii="Trebuchet MS" w:hAnsi="Trebuchet MS"/>
              </w:rPr>
              <w:t xml:space="preserve"> </w:t>
            </w:r>
            <w:r w:rsidRPr="00296D11">
              <w:rPr>
                <w:rFonts w:ascii="Trebuchet MS" w:hAnsi="Trebuchet MS"/>
              </w:rPr>
              <w:t>ability to deliver a robust, measurable, and effective workforce wellbeing approach.</w:t>
            </w:r>
          </w:p>
          <w:p w14:paraId="09A39F24" w14:textId="77777777" w:rsidR="00190A14" w:rsidRPr="00AB6570" w:rsidRDefault="00190A14" w:rsidP="00606B7B">
            <w:pPr>
              <w:rPr>
                <w:rFonts w:ascii="Trebuchet MS" w:hAnsi="Trebuchet MS" w:cs="Arial"/>
              </w:rPr>
            </w:pPr>
          </w:p>
        </w:tc>
      </w:tr>
    </w:tbl>
    <w:p w14:paraId="3AED7622" w14:textId="77777777" w:rsidR="00190A14" w:rsidRDefault="00190A14" w:rsidP="0033411B">
      <w:pPr>
        <w:jc w:val="left"/>
        <w:rPr>
          <w:rFonts w:ascii="Trebuchet MS" w:hAnsi="Trebuchet MS"/>
        </w:rPr>
      </w:pPr>
    </w:p>
    <w:sectPr w:rsidR="00190A14" w:rsidSect="00136025">
      <w:pgSz w:w="16840" w:h="11907" w:orient="landscape" w:code="9"/>
      <w:pgMar w:top="720" w:right="720" w:bottom="720" w:left="720" w:header="709" w:footer="567"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gBBAG4AbgBlAHgAdQByAGU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0BCAE" w14:textId="77777777" w:rsidR="007F14AE" w:rsidRDefault="007F14AE" w:rsidP="00C82318">
      <w:r>
        <w:separator/>
      </w:r>
    </w:p>
  </w:endnote>
  <w:endnote w:type="continuationSeparator" w:id="0">
    <w:p w14:paraId="5EE09459" w14:textId="77777777" w:rsidR="007F14AE" w:rsidRDefault="007F14AE" w:rsidP="00C82318">
      <w:r>
        <w:continuationSeparator/>
      </w:r>
    </w:p>
  </w:endnote>
  <w:endnote w:type="continuationNotice" w:id="1">
    <w:p w14:paraId="12E6B8C4" w14:textId="77777777" w:rsidR="007F14AE" w:rsidRDefault="007F14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629089"/>
      <w:docPartObj>
        <w:docPartGallery w:val="Page Numbers (Bottom of Page)"/>
        <w:docPartUnique/>
      </w:docPartObj>
    </w:sdtPr>
    <w:sdtEndPr>
      <w:rPr>
        <w:noProof/>
      </w:rPr>
    </w:sdtEndPr>
    <w:sdtContent>
      <w:p w14:paraId="0C6952FC" w14:textId="77777777" w:rsidR="0059489C" w:rsidRDefault="0059489C" w:rsidP="0091315D">
        <w:pPr>
          <w:pStyle w:val="Footer"/>
          <w:jc w:val="both"/>
          <w:rPr>
            <w:color w:val="808080" w:themeColor="background1" w:themeShade="80"/>
          </w:rPr>
        </w:pPr>
      </w:p>
      <w:p w14:paraId="3FA14C0A" w14:textId="429C3986" w:rsidR="0059489C" w:rsidRDefault="0059489C" w:rsidP="0091315D">
        <w:pPr>
          <w:pStyle w:val="Footer"/>
          <w:jc w:val="center"/>
        </w:pPr>
        <w:r>
          <w:fldChar w:fldCharType="begin"/>
        </w:r>
        <w:r>
          <w:instrText xml:space="preserve"> PAGE   \* MERGEFORMAT </w:instrText>
        </w:r>
        <w:r>
          <w:fldChar w:fldCharType="separate"/>
        </w:r>
        <w:r w:rsidR="00D11B7E">
          <w:rPr>
            <w:noProof/>
          </w:rPr>
          <w:t>23</w:t>
        </w:r>
        <w:r>
          <w:rPr>
            <w:noProof/>
          </w:rPr>
          <w:fldChar w:fldCharType="end"/>
        </w:r>
      </w:p>
    </w:sdtContent>
  </w:sdt>
  <w:p w14:paraId="29EEE1D8" w14:textId="77777777" w:rsidR="0059489C" w:rsidRDefault="0059489C" w:rsidP="00C06438">
    <w:pPr>
      <w:pStyle w:val="Footer"/>
      <w:tabs>
        <w:tab w:val="clear" w:pos="4678"/>
        <w:tab w:val="clear" w:pos="9356"/>
        <w:tab w:val="center" w:pos="4536"/>
        <w:tab w:val="right" w:pos="907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408674"/>
      <w:docPartObj>
        <w:docPartGallery w:val="Page Numbers (Bottom of Page)"/>
        <w:docPartUnique/>
      </w:docPartObj>
    </w:sdtPr>
    <w:sdtEndPr>
      <w:rPr>
        <w:noProof/>
      </w:rPr>
    </w:sdtEndPr>
    <w:sdtContent>
      <w:p w14:paraId="53E43E86" w14:textId="77777777" w:rsidR="0059489C" w:rsidRPr="000B0743" w:rsidRDefault="0059489C" w:rsidP="0091315D">
        <w:pPr>
          <w:pStyle w:val="Footer"/>
          <w:rPr>
            <w:color w:val="808080" w:themeColor="background1" w:themeShade="80"/>
          </w:rPr>
        </w:pPr>
      </w:p>
      <w:p w14:paraId="763F79D6" w14:textId="18C41326" w:rsidR="0059489C" w:rsidRDefault="0059489C">
        <w:pPr>
          <w:pStyle w:val="Footer"/>
          <w:jc w:val="center"/>
        </w:pPr>
        <w:r>
          <w:fldChar w:fldCharType="begin"/>
        </w:r>
        <w:r>
          <w:instrText xml:space="preserve"> PAGE   \* MERGEFORMAT </w:instrText>
        </w:r>
        <w:r>
          <w:fldChar w:fldCharType="separate"/>
        </w:r>
        <w:r w:rsidR="00D11B7E">
          <w:rPr>
            <w:noProof/>
          </w:rPr>
          <w:t>16</w:t>
        </w:r>
        <w:r>
          <w:rPr>
            <w:noProof/>
          </w:rPr>
          <w:fldChar w:fldCharType="end"/>
        </w:r>
      </w:p>
    </w:sdtContent>
  </w:sdt>
  <w:p w14:paraId="7C31FACE" w14:textId="77777777" w:rsidR="0059489C" w:rsidRDefault="00594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0964" w14:textId="77777777" w:rsidR="007F14AE" w:rsidRDefault="007F14AE" w:rsidP="00C82318">
      <w:r>
        <w:separator/>
      </w:r>
    </w:p>
  </w:footnote>
  <w:footnote w:type="continuationSeparator" w:id="0">
    <w:p w14:paraId="1971CAAF" w14:textId="77777777" w:rsidR="007F14AE" w:rsidRDefault="007F14AE" w:rsidP="00C82318">
      <w:r>
        <w:continuationSeparator/>
      </w:r>
    </w:p>
  </w:footnote>
  <w:footnote w:type="continuationNotice" w:id="1">
    <w:p w14:paraId="70D7C308" w14:textId="77777777" w:rsidR="007F14AE" w:rsidRDefault="007F14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9"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2909"/>
    </w:tblGrid>
    <w:tr w:rsidR="00136025" w14:paraId="62FB7CDD" w14:textId="77777777" w:rsidTr="00136025">
      <w:tc>
        <w:tcPr>
          <w:tcW w:w="4112" w:type="dxa"/>
        </w:tcPr>
        <w:p w14:paraId="15E26CEA" w14:textId="76CCF1A5" w:rsidR="00136025" w:rsidRDefault="00136025" w:rsidP="00136025">
          <w:pPr>
            <w:pStyle w:val="Header"/>
            <w:rPr>
              <w:rFonts w:cs="Arial"/>
            </w:rPr>
          </w:pPr>
        </w:p>
        <w:p w14:paraId="2A7911CB" w14:textId="51667237" w:rsidR="00136025" w:rsidRDefault="00795323" w:rsidP="00136025">
          <w:pPr>
            <w:pStyle w:val="Header"/>
            <w:rPr>
              <w:rFonts w:cs="Arial"/>
            </w:rPr>
          </w:pPr>
          <w:r>
            <w:rPr>
              <w:rFonts w:cs="Arial"/>
              <w:noProof/>
            </w:rPr>
            <w:drawing>
              <wp:inline distT="0" distB="0" distL="0" distR="0" wp14:anchorId="623882B8" wp14:editId="2CFBA569">
                <wp:extent cx="2076450" cy="526637"/>
                <wp:effectExtent l="0" t="0" r="0" b="6985"/>
                <wp:docPr id="47881771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7718"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01498" cy="532990"/>
                        </a:xfrm>
                        <a:prstGeom prst="rect">
                          <a:avLst/>
                        </a:prstGeom>
                      </pic:spPr>
                    </pic:pic>
                  </a:graphicData>
                </a:graphic>
              </wp:inline>
            </w:drawing>
          </w:r>
        </w:p>
      </w:tc>
      <w:tc>
        <w:tcPr>
          <w:tcW w:w="3758" w:type="dxa"/>
        </w:tcPr>
        <w:p w14:paraId="01AC68D9" w14:textId="2F5F4A84" w:rsidR="00136025" w:rsidRDefault="00136025" w:rsidP="00136025">
          <w:pPr>
            <w:pStyle w:val="Header"/>
            <w:jc w:val="center"/>
            <w:rPr>
              <w:rFonts w:cs="Arial"/>
            </w:rPr>
          </w:pPr>
        </w:p>
      </w:tc>
      <w:tc>
        <w:tcPr>
          <w:tcW w:w="2909" w:type="dxa"/>
        </w:tcPr>
        <w:p w14:paraId="4E3F06FA" w14:textId="77777777" w:rsidR="00136025" w:rsidRDefault="00136025" w:rsidP="00136025">
          <w:pPr>
            <w:pStyle w:val="Header"/>
            <w:jc w:val="right"/>
            <w:rPr>
              <w:rFonts w:cs="Arial"/>
            </w:rPr>
          </w:pPr>
          <w:r>
            <w:rPr>
              <w:rFonts w:cs="Arial"/>
              <w:noProof/>
            </w:rPr>
            <w:drawing>
              <wp:inline distT="0" distB="0" distL="0" distR="0" wp14:anchorId="5A5E53FD" wp14:editId="5F02057C">
                <wp:extent cx="1100345" cy="751995"/>
                <wp:effectExtent l="0" t="0" r="5080" b="0"/>
                <wp:docPr id="1014868935"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04255654" w14:textId="70D2FD88" w:rsidR="00B6728B" w:rsidRDefault="00B6728B" w:rsidP="009B03F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4511" w:type="dxa"/>
      <w:tblLayout w:type="fixed"/>
      <w:tblLook w:val="06A0" w:firstRow="1" w:lastRow="0" w:firstColumn="1" w:lastColumn="0" w:noHBand="1" w:noVBand="1"/>
    </w:tblPr>
    <w:tblGrid>
      <w:gridCol w:w="3544"/>
      <w:gridCol w:w="5911"/>
      <w:gridCol w:w="5996"/>
      <w:gridCol w:w="3020"/>
      <w:gridCol w:w="3020"/>
      <w:gridCol w:w="3020"/>
    </w:tblGrid>
    <w:tr w:rsidR="00136025" w14:paraId="257E1ADD" w14:textId="77777777" w:rsidTr="00795323">
      <w:trPr>
        <w:trHeight w:val="300"/>
      </w:trPr>
      <w:tc>
        <w:tcPr>
          <w:tcW w:w="3544" w:type="dxa"/>
        </w:tcPr>
        <w:p w14:paraId="5AED7561" w14:textId="34E4C0C3" w:rsidR="00136025" w:rsidRDefault="00136025" w:rsidP="00136025">
          <w:pPr>
            <w:pStyle w:val="Header"/>
            <w:ind w:left="-113"/>
            <w:rPr>
              <w:rFonts w:cs="Arial"/>
            </w:rPr>
          </w:pPr>
        </w:p>
        <w:p w14:paraId="62BCF9CE" w14:textId="61C98B21" w:rsidR="00136025" w:rsidRDefault="00795323" w:rsidP="00136025">
          <w:pPr>
            <w:pStyle w:val="Header"/>
          </w:pPr>
          <w:r>
            <w:rPr>
              <w:rFonts w:cs="Arial"/>
              <w:noProof/>
            </w:rPr>
            <w:drawing>
              <wp:inline distT="0" distB="0" distL="0" distR="0" wp14:anchorId="0BEB6C53" wp14:editId="61A75EE1">
                <wp:extent cx="2076450" cy="526637"/>
                <wp:effectExtent l="0" t="0" r="0" b="6985"/>
                <wp:docPr id="151103918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7718"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01498" cy="532990"/>
                        </a:xfrm>
                        <a:prstGeom prst="rect">
                          <a:avLst/>
                        </a:prstGeom>
                      </pic:spPr>
                    </pic:pic>
                  </a:graphicData>
                </a:graphic>
              </wp:inline>
            </w:drawing>
          </w:r>
        </w:p>
      </w:tc>
      <w:tc>
        <w:tcPr>
          <w:tcW w:w="5911" w:type="dxa"/>
        </w:tcPr>
        <w:p w14:paraId="06C83F70" w14:textId="46C3D4DA" w:rsidR="00136025" w:rsidRDefault="00136025" w:rsidP="00136025">
          <w:pPr>
            <w:pStyle w:val="Header"/>
            <w:ind w:left="2823"/>
            <w:jc w:val="center"/>
          </w:pPr>
        </w:p>
      </w:tc>
      <w:tc>
        <w:tcPr>
          <w:tcW w:w="5996" w:type="dxa"/>
        </w:tcPr>
        <w:p w14:paraId="4B3658DE" w14:textId="77777777" w:rsidR="00136025" w:rsidRDefault="00136025" w:rsidP="00136025">
          <w:pPr>
            <w:pStyle w:val="Header"/>
            <w:jc w:val="right"/>
          </w:pPr>
          <w:r>
            <w:rPr>
              <w:rFonts w:cs="Arial"/>
              <w:noProof/>
            </w:rPr>
            <w:drawing>
              <wp:inline distT="0" distB="0" distL="0" distR="0" wp14:anchorId="4E045560" wp14:editId="174C3475">
                <wp:extent cx="1100345" cy="751995"/>
                <wp:effectExtent l="0" t="0" r="5080" b="0"/>
                <wp:docPr id="1599746670"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c>
        <w:tcPr>
          <w:tcW w:w="3020" w:type="dxa"/>
        </w:tcPr>
        <w:p w14:paraId="7EFC2ACA" w14:textId="77777777" w:rsidR="00136025" w:rsidRDefault="00136025" w:rsidP="00136025">
          <w:pPr>
            <w:pStyle w:val="Header"/>
          </w:pPr>
        </w:p>
      </w:tc>
      <w:tc>
        <w:tcPr>
          <w:tcW w:w="3020" w:type="dxa"/>
        </w:tcPr>
        <w:p w14:paraId="2B028809" w14:textId="77777777" w:rsidR="00136025" w:rsidRDefault="00136025" w:rsidP="00136025">
          <w:pPr>
            <w:pStyle w:val="Header"/>
            <w:jc w:val="center"/>
          </w:pPr>
        </w:p>
      </w:tc>
      <w:tc>
        <w:tcPr>
          <w:tcW w:w="3020" w:type="dxa"/>
        </w:tcPr>
        <w:p w14:paraId="1B299677" w14:textId="77777777" w:rsidR="00136025" w:rsidRDefault="00136025" w:rsidP="00136025">
          <w:pPr>
            <w:pStyle w:val="Header"/>
            <w:ind w:right="-115"/>
            <w:jc w:val="right"/>
          </w:pPr>
        </w:p>
      </w:tc>
    </w:tr>
  </w:tbl>
  <w:p w14:paraId="71D95CA2" w14:textId="77777777" w:rsidR="00136025" w:rsidRDefault="00136025" w:rsidP="00001B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6307"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5"/>
      <w:gridCol w:w="6769"/>
      <w:gridCol w:w="5163"/>
    </w:tblGrid>
    <w:tr w:rsidR="00136025" w14:paraId="2AFDA32B" w14:textId="77777777" w:rsidTr="00136025">
      <w:tc>
        <w:tcPr>
          <w:tcW w:w="4112" w:type="dxa"/>
        </w:tcPr>
        <w:p w14:paraId="421376C8" w14:textId="0B2A6EB1" w:rsidR="00136025" w:rsidRDefault="00795323" w:rsidP="00136025">
          <w:pPr>
            <w:pStyle w:val="Header"/>
            <w:ind w:left="889"/>
            <w:rPr>
              <w:rFonts w:cs="Arial"/>
            </w:rPr>
          </w:pPr>
          <w:r>
            <w:rPr>
              <w:rFonts w:cs="Arial"/>
              <w:noProof/>
            </w:rPr>
            <w:drawing>
              <wp:inline distT="0" distB="0" distL="0" distR="0" wp14:anchorId="75E542A8" wp14:editId="773B165F">
                <wp:extent cx="2076450" cy="526637"/>
                <wp:effectExtent l="0" t="0" r="0" b="6985"/>
                <wp:docPr id="4525357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7718"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01498" cy="532990"/>
                        </a:xfrm>
                        <a:prstGeom prst="rect">
                          <a:avLst/>
                        </a:prstGeom>
                      </pic:spPr>
                    </pic:pic>
                  </a:graphicData>
                </a:graphic>
              </wp:inline>
            </w:drawing>
          </w:r>
        </w:p>
        <w:p w14:paraId="7FC0C133" w14:textId="77777777" w:rsidR="00136025" w:rsidRDefault="00136025" w:rsidP="00136025">
          <w:pPr>
            <w:pStyle w:val="Header"/>
            <w:rPr>
              <w:rFonts w:cs="Arial"/>
            </w:rPr>
          </w:pPr>
        </w:p>
      </w:tc>
      <w:tc>
        <w:tcPr>
          <w:tcW w:w="6946" w:type="dxa"/>
        </w:tcPr>
        <w:p w14:paraId="20C0CCF9" w14:textId="768298BC" w:rsidR="00136025" w:rsidRDefault="00136025" w:rsidP="00136025">
          <w:pPr>
            <w:pStyle w:val="Header"/>
            <w:ind w:left="2169"/>
            <w:jc w:val="center"/>
            <w:rPr>
              <w:rFonts w:cs="Arial"/>
            </w:rPr>
          </w:pPr>
        </w:p>
      </w:tc>
      <w:tc>
        <w:tcPr>
          <w:tcW w:w="5249" w:type="dxa"/>
        </w:tcPr>
        <w:p w14:paraId="1F842149" w14:textId="77777777" w:rsidR="00136025" w:rsidRDefault="00136025" w:rsidP="00136025">
          <w:pPr>
            <w:pStyle w:val="Header"/>
            <w:jc w:val="right"/>
            <w:rPr>
              <w:rFonts w:cs="Arial"/>
            </w:rPr>
          </w:pPr>
          <w:r>
            <w:rPr>
              <w:rFonts w:cs="Arial"/>
              <w:noProof/>
            </w:rPr>
            <w:drawing>
              <wp:inline distT="0" distB="0" distL="0" distR="0" wp14:anchorId="29821F85" wp14:editId="7FFFFA4B">
                <wp:extent cx="1100345" cy="751995"/>
                <wp:effectExtent l="0" t="0" r="5080" b="0"/>
                <wp:docPr id="11242102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5F69848E" w14:textId="77777777" w:rsidR="00136025" w:rsidRDefault="00136025" w:rsidP="009B03F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7B8"/>
    <w:multiLevelType w:val="multilevel"/>
    <w:tmpl w:val="AF82C044"/>
    <w:name w:val="Annexure"/>
    <w:lvl w:ilvl="0">
      <w:start w:val="1"/>
      <w:numFmt w:val="decimal"/>
      <w:pStyle w:val="Annexure"/>
      <w:suff w:val="nothing"/>
      <w:lvlText w:val="Annexure %1"/>
      <w:lvlJc w:val="left"/>
      <w:pPr>
        <w:ind w:left="0" w:firstLine="0"/>
      </w:pPr>
      <w:rPr>
        <w:rFonts w:hint="default"/>
        <w:caps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20A5AF4"/>
    <w:multiLevelType w:val="hybridMultilevel"/>
    <w:tmpl w:val="8E04A618"/>
    <w:lvl w:ilvl="0" w:tplc="6E287456">
      <w:start w:val="1"/>
      <w:numFmt w:val="bullet"/>
      <w:lvlText w:val=""/>
      <w:lvlJc w:val="left"/>
      <w:pPr>
        <w:ind w:left="1211" w:hanging="360"/>
      </w:pPr>
      <w:rPr>
        <w:rFonts w:ascii="Symbol" w:hAnsi="Symbol" w:hint="default"/>
        <w:color w:val="808080"/>
        <w:sz w:val="20"/>
        <w:szCs w:val="20"/>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 w15:restartNumberingAfterBreak="0">
    <w:nsid w:val="07253DDD"/>
    <w:multiLevelType w:val="multilevel"/>
    <w:tmpl w:val="796EF836"/>
    <w:name w:val="Parties"/>
    <w:lvl w:ilvl="0">
      <w:start w:val="1"/>
      <w:numFmt w:val="decimal"/>
      <w:pStyle w:val="Parties"/>
      <w:lvlText w:val="(%1)"/>
      <w:lvlJc w:val="left"/>
      <w:pPr>
        <w:tabs>
          <w:tab w:val="num" w:pos="851"/>
        </w:tabs>
        <w:ind w:left="851" w:hanging="851"/>
      </w:pPr>
      <w:rPr>
        <w:rFonts w:ascii="Arial" w:hAnsi="Arial" w:cs="Times New Roman" w:hint="default"/>
        <w:kern w:val="0"/>
        <w:sz w:val="20"/>
        <w:u w:val="none"/>
      </w:rPr>
    </w:lvl>
    <w:lvl w:ilvl="1">
      <w:start w:val="1"/>
      <w:numFmt w:val="none"/>
      <w:suff w:val="nothing"/>
      <w:lvlText w:val=""/>
      <w:lvlJc w:val="left"/>
      <w:pPr>
        <w:ind w:left="0" w:firstLine="0"/>
      </w:pPr>
      <w:rPr>
        <w:rFonts w:ascii="Arial" w:hAnsi="Arial" w:cs="Times New Roman" w:hint="default"/>
        <w:b/>
        <w:i w:val="0"/>
        <w:sz w:val="21"/>
      </w:rPr>
    </w:lvl>
    <w:lvl w:ilvl="2">
      <w:start w:val="1"/>
      <w:numFmt w:val="none"/>
      <w:suff w:val="nothing"/>
      <w:lvlText w:val=""/>
      <w:lvlJc w:val="left"/>
      <w:pPr>
        <w:ind w:left="0" w:firstLine="0"/>
      </w:pPr>
      <w:rPr>
        <w:rFonts w:ascii="Arial" w:hAnsi="Arial" w:cs="Times New Roman" w:hint="default"/>
        <w:sz w:val="21"/>
      </w:rPr>
    </w:lvl>
    <w:lvl w:ilvl="3">
      <w:start w:val="1"/>
      <w:numFmt w:val="none"/>
      <w:suff w:val="nothing"/>
      <w:lvlText w:val=""/>
      <w:lvlJc w:val="left"/>
      <w:pPr>
        <w:ind w:left="0" w:firstLine="0"/>
      </w:pPr>
      <w:rPr>
        <w:rFonts w:ascii="Arial" w:hAnsi="Arial" w:cs="Times New Roman" w:hint="default"/>
        <w:sz w:val="21"/>
      </w:rPr>
    </w:lvl>
    <w:lvl w:ilvl="4">
      <w:start w:val="1"/>
      <w:numFmt w:val="none"/>
      <w:suff w:val="nothing"/>
      <w:lvlText w:val=""/>
      <w:lvlJc w:val="left"/>
      <w:pPr>
        <w:ind w:left="0" w:firstLine="0"/>
      </w:pPr>
      <w:rPr>
        <w:rFonts w:ascii="Arial" w:hAnsi="Arial" w:cs="Times New Roman" w:hint="default"/>
        <w:sz w:val="21"/>
      </w:rPr>
    </w:lvl>
    <w:lvl w:ilvl="5">
      <w:start w:val="27"/>
      <w:numFmt w:val="none"/>
      <w:suff w:val="nothing"/>
      <w:lvlText w:val=""/>
      <w:lvlJc w:val="left"/>
      <w:pPr>
        <w:ind w:left="0" w:firstLine="0"/>
      </w:pPr>
      <w:rPr>
        <w:rFonts w:ascii="Arial" w:hAnsi="Arial" w:cs="Times New Roman" w:hint="default"/>
        <w:sz w:val="21"/>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3" w15:restartNumberingAfterBreak="0">
    <w:nsid w:val="0CFA0FF5"/>
    <w:multiLevelType w:val="multilevel"/>
    <w:tmpl w:val="3FB08CB2"/>
    <w:name w:val="Bullet No Space"/>
    <w:lvl w:ilvl="0">
      <w:start w:val="1"/>
      <w:numFmt w:val="bullet"/>
      <w:pStyle w:val="BulletList1"/>
      <w:lvlText w:val=""/>
      <w:lvlJc w:val="left"/>
      <w:pPr>
        <w:tabs>
          <w:tab w:val="num" w:pos="851"/>
        </w:tabs>
        <w:ind w:left="851" w:hanging="851"/>
      </w:pPr>
      <w:rPr>
        <w:rFonts w:ascii="Symbol" w:hAnsi="Symbol" w:hint="default"/>
        <w:b w:val="0"/>
        <w:i w:val="0"/>
        <w:color w:val="auto"/>
        <w:kern w:val="0"/>
        <w:sz w:val="22"/>
      </w:rPr>
    </w:lvl>
    <w:lvl w:ilvl="1">
      <w:start w:val="1"/>
      <w:numFmt w:val="bullet"/>
      <w:pStyle w:val="BulletList2"/>
      <w:lvlText w:val=""/>
      <w:lvlJc w:val="left"/>
      <w:pPr>
        <w:tabs>
          <w:tab w:val="num" w:pos="1701"/>
        </w:tabs>
        <w:ind w:left="1701" w:hanging="850"/>
      </w:pPr>
      <w:rPr>
        <w:rFonts w:ascii="Symbol" w:hAnsi="Symbol" w:hint="default"/>
        <w:b w:val="0"/>
        <w:i w:val="0"/>
        <w:color w:val="auto"/>
        <w:sz w:val="21"/>
      </w:rPr>
    </w:lvl>
    <w:lvl w:ilvl="2">
      <w:start w:val="1"/>
      <w:numFmt w:val="bullet"/>
      <w:pStyle w:val="BulletList3"/>
      <w:lvlText w:val=""/>
      <w:lvlJc w:val="left"/>
      <w:pPr>
        <w:tabs>
          <w:tab w:val="num" w:pos="2552"/>
        </w:tabs>
        <w:ind w:left="2552" w:hanging="851"/>
      </w:pPr>
      <w:rPr>
        <w:rFonts w:ascii="Symbol" w:hAnsi="Symbol" w:hint="default"/>
        <w:b w:val="0"/>
        <w:i w:val="0"/>
        <w:color w:val="auto"/>
        <w:sz w:val="21"/>
      </w:rPr>
    </w:lvl>
    <w:lvl w:ilvl="3">
      <w:start w:val="1"/>
      <w:numFmt w:val="bullet"/>
      <w:pStyle w:val="BulletList4"/>
      <w:lvlText w:val=""/>
      <w:lvlJc w:val="left"/>
      <w:pPr>
        <w:tabs>
          <w:tab w:val="num" w:pos="3402"/>
        </w:tabs>
        <w:ind w:left="3402" w:hanging="850"/>
      </w:pPr>
      <w:rPr>
        <w:rFonts w:ascii="Symbol" w:hAnsi="Symbol" w:cs="Times New Roman" w:hint="default"/>
        <w:color w:val="auto"/>
        <w:sz w:val="21"/>
      </w:rPr>
    </w:lvl>
    <w:lvl w:ilvl="4">
      <w:start w:val="1"/>
      <w:numFmt w:val="bullet"/>
      <w:pStyle w:val="BulletList5"/>
      <w:lvlText w:val=""/>
      <w:lvlJc w:val="left"/>
      <w:pPr>
        <w:tabs>
          <w:tab w:val="num" w:pos="4253"/>
        </w:tabs>
        <w:ind w:left="4253" w:hanging="851"/>
      </w:pPr>
      <w:rPr>
        <w:rFonts w:ascii="Symbol" w:hAnsi="Symbol" w:cs="Times New Roman" w:hint="default"/>
        <w:color w:val="auto"/>
        <w:sz w:val="21"/>
      </w:rPr>
    </w:lvl>
    <w:lvl w:ilvl="5">
      <w:start w:val="1"/>
      <w:numFmt w:val="bullet"/>
      <w:pStyle w:val="BulletList6"/>
      <w:lvlText w:val=""/>
      <w:lvlJc w:val="left"/>
      <w:pPr>
        <w:tabs>
          <w:tab w:val="num" w:pos="5103"/>
        </w:tabs>
        <w:ind w:left="5103" w:hanging="850"/>
      </w:pPr>
      <w:rPr>
        <w:rFonts w:ascii="Symbol" w:hAnsi="Symbol" w:cs="Times New Roman" w:hint="default"/>
        <w:color w:val="auto"/>
        <w:sz w:val="21"/>
      </w:rPr>
    </w:lvl>
    <w:lvl w:ilvl="6">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4" w15:restartNumberingAfterBreak="0">
    <w:nsid w:val="0F585F71"/>
    <w:multiLevelType w:val="hybridMultilevel"/>
    <w:tmpl w:val="DCCE58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1437DD1"/>
    <w:multiLevelType w:val="multilevel"/>
    <w:tmpl w:val="57D4BB98"/>
    <w:name w:val="SchdNumTemplate"/>
    <w:lvl w:ilvl="0">
      <w:start w:val="1"/>
      <w:numFmt w:val="decimal"/>
      <w:pStyle w:val="AgtLevel1Heading"/>
      <w:isLgl/>
      <w:lvlText w:val="%1"/>
      <w:lvlJc w:val="left"/>
      <w:pPr>
        <w:tabs>
          <w:tab w:val="num" w:pos="720"/>
        </w:tabs>
        <w:ind w:left="720" w:hanging="720"/>
      </w:pPr>
      <w:rPr>
        <w:b w:val="0"/>
        <w:i w:val="0"/>
        <w:strike w:val="0"/>
        <w:dstrike w:val="0"/>
        <w:u w:val="none"/>
        <w:effect w:val="none"/>
      </w:rPr>
    </w:lvl>
    <w:lvl w:ilvl="1">
      <w:start w:val="1"/>
      <w:numFmt w:val="decimal"/>
      <w:pStyle w:val="AgtLevel2"/>
      <w:isLgl/>
      <w:lvlText w:val="%1.%2"/>
      <w:lvlJc w:val="left"/>
      <w:pPr>
        <w:tabs>
          <w:tab w:val="num" w:pos="720"/>
        </w:tabs>
        <w:ind w:left="720" w:hanging="720"/>
      </w:pPr>
    </w:lvl>
    <w:lvl w:ilvl="2">
      <w:start w:val="1"/>
      <w:numFmt w:val="lowerLetter"/>
      <w:pStyle w:val="AgtLevel3"/>
      <w:lvlText w:val="(%3)"/>
      <w:lvlJc w:val="left"/>
      <w:pPr>
        <w:tabs>
          <w:tab w:val="num" w:pos="1440"/>
        </w:tabs>
        <w:ind w:left="1440" w:hanging="720"/>
      </w:pPr>
    </w:lvl>
    <w:lvl w:ilvl="3">
      <w:start w:val="1"/>
      <w:numFmt w:val="lowerRoman"/>
      <w:pStyle w:val="AgtLevel4"/>
      <w:lvlText w:val="(%4)"/>
      <w:lvlJc w:val="left"/>
      <w:pPr>
        <w:tabs>
          <w:tab w:val="num" w:pos="2160"/>
        </w:tabs>
        <w:ind w:left="2160" w:hanging="720"/>
      </w:pPr>
    </w:lvl>
    <w:lvl w:ilvl="4">
      <w:start w:val="1"/>
      <w:numFmt w:val="upperLetter"/>
      <w:pStyle w:val="AgtLevel5"/>
      <w:lvlText w:val="(%5)"/>
      <w:lvlJc w:val="left"/>
      <w:pPr>
        <w:tabs>
          <w:tab w:val="num" w:pos="2880"/>
        </w:tabs>
        <w:ind w:left="2880" w:hanging="720"/>
      </w:pPr>
    </w:lvl>
    <w:lvl w:ilvl="5">
      <w:start w:val="1"/>
      <w:numFmt w:val="decimal"/>
      <w:pStyle w:val="AgtLevel6"/>
      <w:lvlText w:val="%6)"/>
      <w:lvlJc w:val="left"/>
      <w:pPr>
        <w:tabs>
          <w:tab w:val="num" w:pos="3600"/>
        </w:tabs>
        <w:ind w:left="3600" w:hanging="720"/>
      </w:pPr>
    </w:lvl>
    <w:lvl w:ilvl="6">
      <w:start w:val="1"/>
      <w:numFmt w:val="lowerLetter"/>
      <w:pStyle w:val="AgtLevel7"/>
      <w:lvlText w:val="%7)"/>
      <w:lvlJc w:val="left"/>
      <w:pPr>
        <w:tabs>
          <w:tab w:val="num" w:pos="4320"/>
        </w:tabs>
        <w:ind w:left="4320" w:hanging="720"/>
      </w:pPr>
    </w:lvl>
    <w:lvl w:ilvl="7">
      <w:start w:val="1"/>
      <w:numFmt w:val="lowerRoman"/>
      <w:pStyle w:val="AgtLevel8"/>
      <w:lvlText w:val="%8)"/>
      <w:lvlJc w:val="left"/>
      <w:pPr>
        <w:tabs>
          <w:tab w:val="num" w:pos="5040"/>
        </w:tabs>
        <w:ind w:left="5040" w:hanging="720"/>
      </w:pPr>
    </w:lvl>
    <w:lvl w:ilvl="8">
      <w:start w:val="1"/>
      <w:numFmt w:val="none"/>
      <w:suff w:val="nothing"/>
      <w:lvlText w:val=""/>
      <w:lvlJc w:val="left"/>
      <w:pPr>
        <w:ind w:left="5760" w:hanging="720"/>
      </w:pPr>
    </w:lvl>
  </w:abstractNum>
  <w:abstractNum w:abstractNumId="6" w15:restartNumberingAfterBreak="0">
    <w:nsid w:val="122966D2"/>
    <w:multiLevelType w:val="multilevel"/>
    <w:tmpl w:val="625261A6"/>
    <w:name w:val="Bullet With Space"/>
    <w:lvl w:ilvl="0">
      <w:start w:val="1"/>
      <w:numFmt w:val="bullet"/>
      <w:pStyle w:val="Bullet1"/>
      <w:lvlText w:val=""/>
      <w:lvlJc w:val="left"/>
      <w:pPr>
        <w:tabs>
          <w:tab w:val="num" w:pos="851"/>
        </w:tabs>
        <w:ind w:left="851" w:hanging="851"/>
      </w:pPr>
      <w:rPr>
        <w:rFonts w:ascii="Symbol" w:hAnsi="Symbol" w:hint="default"/>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0"/>
      </w:pPr>
      <w:rPr>
        <w:rFonts w:ascii="Symbol" w:hAnsi="Symbol" w:hint="default"/>
        <w:b w:val="0"/>
        <w:i w:val="0"/>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2"/>
        </w:tabs>
        <w:ind w:left="2552" w:hanging="851"/>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2"/>
        </w:tabs>
        <w:ind w:left="3402" w:hanging="850"/>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4253"/>
        </w:tabs>
        <w:ind w:left="4253" w:hanging="851"/>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5103"/>
        </w:tabs>
        <w:ind w:left="5103" w:hanging="850"/>
      </w:pPr>
      <w:rPr>
        <w:rFonts w:ascii="Symbol" w:hAnsi="Symbol"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cs="Times New Roman"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cs="Times New Roman"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5F57CF2"/>
    <w:multiLevelType w:val="multilevel"/>
    <w:tmpl w:val="5F189D02"/>
    <w:name w:val="Background"/>
    <w:lvl w:ilvl="0">
      <w:start w:val="1"/>
      <w:numFmt w:val="upperLetter"/>
      <w:pStyle w:val="Background"/>
      <w:lvlText w:val="(%1)"/>
      <w:lvlJc w:val="left"/>
      <w:pPr>
        <w:tabs>
          <w:tab w:val="num" w:pos="851"/>
        </w:tabs>
        <w:ind w:left="851" w:hanging="851"/>
      </w:pPr>
      <w:rPr>
        <w:rFonts w:ascii="Arial" w:hAnsi="Arial" w:cs="Times New Roman" w:hint="default"/>
        <w:kern w:val="0"/>
        <w:sz w:val="20"/>
      </w:rPr>
    </w:lvl>
    <w:lvl w:ilvl="1">
      <w:start w:val="1"/>
      <w:numFmt w:val="none"/>
      <w:suff w:val="nothing"/>
      <w:lvlText w:val=""/>
      <w:lvlJc w:val="left"/>
      <w:pPr>
        <w:ind w:left="0" w:firstLine="0"/>
      </w:pPr>
      <w:rPr>
        <w:rFonts w:ascii="Arial" w:hAnsi="Arial" w:cs="Times New Roman" w:hint="default"/>
        <w:b/>
        <w:i w:val="0"/>
        <w:sz w:val="21"/>
      </w:rPr>
    </w:lvl>
    <w:lvl w:ilvl="2">
      <w:start w:val="1"/>
      <w:numFmt w:val="none"/>
      <w:suff w:val="nothing"/>
      <w:lvlText w:val=""/>
      <w:lvlJc w:val="left"/>
      <w:pPr>
        <w:ind w:left="0" w:firstLine="0"/>
      </w:pPr>
      <w:rPr>
        <w:rFonts w:ascii="Arial" w:hAnsi="Arial" w:cs="Times New Roman" w:hint="default"/>
        <w:sz w:val="21"/>
      </w:rPr>
    </w:lvl>
    <w:lvl w:ilvl="3">
      <w:start w:val="1"/>
      <w:numFmt w:val="none"/>
      <w:suff w:val="nothing"/>
      <w:lvlText w:val=""/>
      <w:lvlJc w:val="left"/>
      <w:pPr>
        <w:ind w:left="0" w:firstLine="0"/>
      </w:pPr>
      <w:rPr>
        <w:rFonts w:ascii="Arial" w:hAnsi="Arial" w:cs="Times New Roman" w:hint="default"/>
        <w:sz w:val="21"/>
      </w:rPr>
    </w:lvl>
    <w:lvl w:ilvl="4">
      <w:start w:val="1"/>
      <w:numFmt w:val="none"/>
      <w:suff w:val="nothing"/>
      <w:lvlText w:val=""/>
      <w:lvlJc w:val="left"/>
      <w:pPr>
        <w:ind w:left="0" w:firstLine="0"/>
      </w:pPr>
      <w:rPr>
        <w:rFonts w:ascii="Arial" w:hAnsi="Arial" w:cs="Times New Roman" w:hint="default"/>
        <w:sz w:val="21"/>
      </w:rPr>
    </w:lvl>
    <w:lvl w:ilvl="5">
      <w:start w:val="27"/>
      <w:numFmt w:val="none"/>
      <w:suff w:val="nothing"/>
      <w:lvlText w:val=""/>
      <w:lvlJc w:val="left"/>
      <w:pPr>
        <w:ind w:left="0" w:firstLine="0"/>
      </w:pPr>
      <w:rPr>
        <w:rFonts w:ascii="Arial" w:hAnsi="Arial" w:cs="Times New Roman" w:hint="default"/>
        <w:sz w:val="21"/>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8" w15:restartNumberingAfterBreak="0">
    <w:nsid w:val="2B7D0CA6"/>
    <w:multiLevelType w:val="hybridMultilevel"/>
    <w:tmpl w:val="6FB4A690"/>
    <w:lvl w:ilvl="0" w:tplc="9092B30C">
      <w:start w:val="1"/>
      <w:numFmt w:val="bullet"/>
      <w:lvlText w:val=""/>
      <w:lvlJc w:val="left"/>
      <w:pPr>
        <w:ind w:left="720" w:hanging="360"/>
      </w:pPr>
      <w:rPr>
        <w:rFonts w:ascii="Wingdings" w:hAnsi="Wingdings" w:hint="default"/>
        <w:color w:val="1F497D" w:themeColor="text2"/>
        <w:w w:val="10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793E27"/>
    <w:multiLevelType w:val="multilevel"/>
    <w:tmpl w:val="0ADCF826"/>
    <w:name w:val="Definition"/>
    <w:lvl w:ilvl="0">
      <w:start w:val="1"/>
      <w:numFmt w:val="none"/>
      <w:pStyle w:val="Definition"/>
      <w:suff w:val="nothing"/>
      <w:lvlText w:val=""/>
      <w:lvlJc w:val="left"/>
      <w:pPr>
        <w:ind w:left="851" w:firstLine="0"/>
      </w:pPr>
      <w:rPr>
        <w:rFonts w:cs="Times New Roman" w:hint="default"/>
        <w:b/>
        <w:i w:val="0"/>
        <w:caps w:val="0"/>
        <w:kern w:val="0"/>
        <w:sz w:val="20"/>
      </w:rPr>
    </w:lvl>
    <w:lvl w:ilvl="1">
      <w:start w:val="1"/>
      <w:numFmt w:val="lowerLetter"/>
      <w:pStyle w:val="Definitiona"/>
      <w:lvlText w:val="(%2)"/>
      <w:lvlJc w:val="left"/>
      <w:pPr>
        <w:tabs>
          <w:tab w:val="num" w:pos="1701"/>
        </w:tabs>
        <w:ind w:left="1701" w:hanging="850"/>
      </w:pPr>
      <w:rPr>
        <w:rFonts w:cs="Times New Roman" w:hint="default"/>
        <w:b w:val="0"/>
        <w:i w:val="0"/>
        <w:sz w:val="20"/>
      </w:rPr>
    </w:lvl>
    <w:lvl w:ilvl="2">
      <w:start w:val="1"/>
      <w:numFmt w:val="lowerRoman"/>
      <w:lvlRestart w:val="1"/>
      <w:pStyle w:val="Definitioni"/>
      <w:lvlText w:val="(%3)"/>
      <w:lvlJc w:val="left"/>
      <w:pPr>
        <w:tabs>
          <w:tab w:val="num" w:pos="2552"/>
        </w:tabs>
        <w:ind w:left="2552" w:hanging="851"/>
      </w:pPr>
      <w:rPr>
        <w:rFonts w:ascii="Arial" w:hAnsi="Arial" w:cs="Times New Roman" w:hint="default"/>
        <w:sz w:val="20"/>
      </w:rPr>
    </w:lvl>
    <w:lvl w:ilvl="3">
      <w:start w:val="1"/>
      <w:numFmt w:val="none"/>
      <w:suff w:val="nothing"/>
      <w:lvlText w:val=""/>
      <w:lvlJc w:val="left"/>
      <w:pPr>
        <w:ind w:left="-32767" w:firstLine="32767"/>
      </w:pPr>
      <w:rPr>
        <w:rFonts w:cs="Times New Roman" w:hint="default"/>
        <w:sz w:val="20"/>
      </w:rPr>
    </w:lvl>
    <w:lvl w:ilvl="4">
      <w:start w:val="1"/>
      <w:numFmt w:val="none"/>
      <w:suff w:val="nothing"/>
      <w:lvlText w:val=""/>
      <w:lvlJc w:val="left"/>
      <w:pPr>
        <w:ind w:left="0" w:firstLine="0"/>
      </w:pPr>
      <w:rPr>
        <w:rFonts w:cs="Times New Roman" w:hint="default"/>
        <w:sz w:val="20"/>
      </w:rPr>
    </w:lvl>
    <w:lvl w:ilvl="5">
      <w:start w:val="1"/>
      <w:numFmt w:val="none"/>
      <w:suff w:val="nothing"/>
      <w:lvlText w:val=""/>
      <w:lvlJc w:val="left"/>
      <w:pPr>
        <w:ind w:left="-32767" w:firstLine="0"/>
      </w:pPr>
      <w:rPr>
        <w:rFonts w:ascii="Arial" w:hAnsi="Arial" w:cs="Times New Roman" w:hint="default"/>
        <w:sz w:val="20"/>
      </w:rPr>
    </w:lvl>
    <w:lvl w:ilvl="6">
      <w:start w:val="1"/>
      <w:numFmt w:val="none"/>
      <w:suff w:val="nothing"/>
      <w:lvlText w:val=""/>
      <w:lvlJc w:val="left"/>
      <w:pPr>
        <w:ind w:left="-32767" w:firstLine="0"/>
      </w:pPr>
      <w:rPr>
        <w:rFonts w:cs="Times New Roman" w:hint="default"/>
        <w:sz w:val="20"/>
      </w:rPr>
    </w:lvl>
    <w:lvl w:ilvl="7">
      <w:start w:val="1"/>
      <w:numFmt w:val="none"/>
      <w:suff w:val="nothing"/>
      <w:lvlText w:val=""/>
      <w:lvlJc w:val="left"/>
      <w:pPr>
        <w:ind w:left="-32767" w:firstLine="0"/>
      </w:pPr>
      <w:rPr>
        <w:rFonts w:cs="Times New Roman" w:hint="default"/>
        <w:sz w:val="20"/>
      </w:rPr>
    </w:lvl>
    <w:lvl w:ilvl="8">
      <w:start w:val="1"/>
      <w:numFmt w:val="none"/>
      <w:suff w:val="nothing"/>
      <w:lvlText w:val=""/>
      <w:lvlJc w:val="left"/>
      <w:pPr>
        <w:ind w:left="0" w:firstLine="0"/>
      </w:pPr>
      <w:rPr>
        <w:rFonts w:ascii="Arial" w:hAnsi="Arial" w:cs="Times New Roman" w:hint="default"/>
        <w:b/>
        <w:i w:val="0"/>
        <w:caps/>
        <w:sz w:val="21"/>
      </w:rPr>
    </w:lvl>
  </w:abstractNum>
  <w:abstractNum w:abstractNumId="10"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11" w15:restartNumberingAfterBreak="0">
    <w:nsid w:val="4B5C45F7"/>
    <w:multiLevelType w:val="multilevel"/>
    <w:tmpl w:val="EFC8917A"/>
    <w:name w:val="Heading"/>
    <w:lvl w:ilvl="0">
      <w:start w:val="1"/>
      <w:numFmt w:val="decimal"/>
      <w:pStyle w:val="Heading1"/>
      <w:lvlText w:val="%1"/>
      <w:lvlJc w:val="left"/>
      <w:pPr>
        <w:tabs>
          <w:tab w:val="num" w:pos="851"/>
        </w:tabs>
        <w:ind w:left="851" w:hanging="851"/>
      </w:pPr>
      <w:rPr>
        <w:rFonts w:hint="default"/>
        <w:caps w:val="0"/>
        <w:strike w:val="0"/>
        <w:dstrike w:val="0"/>
        <w:vanish w:val="0"/>
        <w:color w:val="808080" w:themeColor="background1" w:themeShade="8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851"/>
        </w:tabs>
        <w:ind w:left="851" w:hanging="851"/>
      </w:pPr>
      <w:rPr>
        <w:rFonts w:hint="default"/>
        <w:b w:val="0"/>
        <w:i w:val="0"/>
        <w:caps w:val="0"/>
        <w:strike w:val="0"/>
        <w:dstrike w:val="0"/>
        <w:vanish w:val="0"/>
        <w:color w:val="808080" w:themeColor="background1" w:themeShade="8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1701"/>
        </w:tabs>
        <w:ind w:left="1701" w:hanging="850"/>
      </w:pPr>
      <w:rPr>
        <w:rFonts w:hint="default"/>
        <w:b w:val="0"/>
        <w:i w:val="0"/>
        <w:caps w:val="0"/>
        <w:strike w:val="0"/>
        <w:dstrike w:val="0"/>
        <w:vanish w:val="0"/>
        <w:color w:val="808080" w:themeColor="background1" w:themeShade="8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2552"/>
        </w:tabs>
        <w:ind w:left="2552" w:hanging="851"/>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3402"/>
        </w:tabs>
        <w:ind w:left="3402" w:hanging="850"/>
      </w:pPr>
      <w:rPr>
        <w:rFonts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Roman"/>
      <w:pStyle w:val="Heading6"/>
      <w:lvlText w:val="(%6)"/>
      <w:lvlJc w:val="left"/>
      <w:pPr>
        <w:tabs>
          <w:tab w:val="num" w:pos="4253"/>
        </w:tabs>
        <w:ind w:left="4253" w:hanging="851"/>
      </w:pPr>
      <w:rPr>
        <w:rFonts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4DC36E41"/>
    <w:multiLevelType w:val="hybridMultilevel"/>
    <w:tmpl w:val="E66A2838"/>
    <w:lvl w:ilvl="0" w:tplc="28828F74">
      <w:numFmt w:val="decimal"/>
      <w:lvlText w:val="%1"/>
      <w:lvlJc w:val="left"/>
      <w:pPr>
        <w:ind w:left="720" w:hanging="360"/>
      </w:pPr>
      <w:rPr>
        <w:rFonts w:ascii="Poppins" w:hAnsi="Poppins" w:cs="Poppin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CB51E7"/>
    <w:multiLevelType w:val="multilevel"/>
    <w:tmpl w:val="AE0CAFA8"/>
    <w:name w:val="Single Annexure"/>
    <w:lvl w:ilvl="0">
      <w:start w:val="1"/>
      <w:numFmt w:val="none"/>
      <w:pStyle w:val="AnnexureHeadingSingle"/>
      <w:suff w:val="nothing"/>
      <w:lvlText w:val="Annexure"/>
      <w:lvlJc w:val="left"/>
      <w:pPr>
        <w:ind w:left="0" w:firstLine="0"/>
      </w:pPr>
      <w:rPr>
        <w:rFonts w:hint="default"/>
        <w:caps w:val="0"/>
      </w:rPr>
    </w:lvl>
    <w:lvl w:ilvl="1">
      <w:start w:val="1"/>
      <w:numFmt w:val="none"/>
      <w:pStyle w:val="AnnexureSubHeading"/>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5BEC3649"/>
    <w:multiLevelType w:val="hybridMultilevel"/>
    <w:tmpl w:val="A4283E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01678CA"/>
    <w:multiLevelType w:val="multilevel"/>
    <w:tmpl w:val="FCD2CA5E"/>
    <w:name w:val="Schedule"/>
    <w:lvl w:ilvl="0">
      <w:start w:val="1"/>
      <w:numFmt w:val="decimal"/>
      <w:pStyle w:val="ScheduleHeading"/>
      <w:suff w:val="nothing"/>
      <w:lvlText w:val="Schedule %1"/>
      <w:lvlJc w:val="left"/>
      <w:pPr>
        <w:ind w:left="0" w:firstLine="0"/>
      </w:pPr>
      <w:rPr>
        <w:rFonts w:cs="Times New Roman" w:hint="default"/>
        <w:b/>
        <w:i w:val="0"/>
        <w:caps w:val="0"/>
        <w:kern w:val="0"/>
        <w:sz w:val="20"/>
      </w:rPr>
    </w:lvl>
    <w:lvl w:ilvl="1">
      <w:start w:val="1"/>
      <w:numFmt w:val="decimal"/>
      <w:pStyle w:val="PartHeading"/>
      <w:suff w:val="nothing"/>
      <w:lvlText w:val="Part %2"/>
      <w:lvlJc w:val="left"/>
      <w:pPr>
        <w:ind w:left="0" w:firstLine="0"/>
      </w:pPr>
      <w:rPr>
        <w:rFonts w:cs="Times New Roman" w:hint="default"/>
        <w:b/>
        <w:i w:val="0"/>
        <w:sz w:val="20"/>
      </w:rPr>
    </w:lvl>
    <w:lvl w:ilvl="2">
      <w:start w:val="1"/>
      <w:numFmt w:val="decimal"/>
      <w:lvlRestart w:val="1"/>
      <w:pStyle w:val="Level1"/>
      <w:lvlText w:val="%3"/>
      <w:lvlJc w:val="left"/>
      <w:pPr>
        <w:tabs>
          <w:tab w:val="num" w:pos="851"/>
        </w:tabs>
        <w:ind w:left="851" w:hanging="851"/>
      </w:pPr>
      <w:rPr>
        <w:rFonts w:ascii="Arial" w:hAnsi="Arial" w:cs="Times New Roman" w:hint="default"/>
        <w:sz w:val="20"/>
      </w:rPr>
    </w:lvl>
    <w:lvl w:ilvl="3">
      <w:start w:val="1"/>
      <w:numFmt w:val="decimal"/>
      <w:pStyle w:val="Level2"/>
      <w:lvlText w:val="%3.%4"/>
      <w:lvlJc w:val="left"/>
      <w:pPr>
        <w:tabs>
          <w:tab w:val="num" w:pos="851"/>
        </w:tabs>
        <w:ind w:left="851" w:hanging="851"/>
      </w:pPr>
      <w:rPr>
        <w:rFonts w:cs="Times New Roman" w:hint="default"/>
        <w:sz w:val="20"/>
      </w:rPr>
    </w:lvl>
    <w:lvl w:ilvl="4">
      <w:start w:val="1"/>
      <w:numFmt w:val="lowerLetter"/>
      <w:pStyle w:val="Level3"/>
      <w:lvlText w:val="(%5)"/>
      <w:lvlJc w:val="left"/>
      <w:pPr>
        <w:tabs>
          <w:tab w:val="num" w:pos="1701"/>
        </w:tabs>
        <w:ind w:left="1701" w:hanging="850"/>
      </w:pPr>
      <w:rPr>
        <w:rFonts w:cs="Times New Roman" w:hint="default"/>
        <w:sz w:val="20"/>
      </w:rPr>
    </w:lvl>
    <w:lvl w:ilvl="5">
      <w:start w:val="1"/>
      <w:numFmt w:val="lowerRoman"/>
      <w:pStyle w:val="Level4"/>
      <w:lvlText w:val="(%6)"/>
      <w:lvlJc w:val="left"/>
      <w:pPr>
        <w:tabs>
          <w:tab w:val="num" w:pos="2552"/>
        </w:tabs>
        <w:ind w:left="2552" w:hanging="851"/>
      </w:pPr>
      <w:rPr>
        <w:rFonts w:ascii="Arial" w:hAnsi="Arial" w:cs="Times New Roman" w:hint="default"/>
        <w:sz w:val="20"/>
      </w:rPr>
    </w:lvl>
    <w:lvl w:ilvl="6">
      <w:start w:val="1"/>
      <w:numFmt w:val="upperLetter"/>
      <w:pStyle w:val="Level5"/>
      <w:lvlText w:val="(%7)"/>
      <w:lvlJc w:val="left"/>
      <w:pPr>
        <w:tabs>
          <w:tab w:val="num" w:pos="3402"/>
        </w:tabs>
        <w:ind w:left="3402" w:hanging="850"/>
      </w:pPr>
      <w:rPr>
        <w:rFonts w:cs="Times New Roman" w:hint="default"/>
        <w:sz w:val="20"/>
      </w:rPr>
    </w:lvl>
    <w:lvl w:ilvl="7">
      <w:start w:val="1"/>
      <w:numFmt w:val="upperRoman"/>
      <w:pStyle w:val="Level6"/>
      <w:lvlText w:val="(%8)"/>
      <w:lvlJc w:val="left"/>
      <w:pPr>
        <w:tabs>
          <w:tab w:val="num" w:pos="4253"/>
        </w:tabs>
        <w:ind w:left="4253" w:hanging="851"/>
      </w:pPr>
      <w:rPr>
        <w:rFonts w:cs="Times New Roman" w:hint="default"/>
        <w:sz w:val="20"/>
      </w:rPr>
    </w:lvl>
    <w:lvl w:ilvl="8">
      <w:start w:val="1"/>
      <w:numFmt w:val="none"/>
      <w:suff w:val="nothing"/>
      <w:lvlText w:val=""/>
      <w:lvlJc w:val="left"/>
      <w:pPr>
        <w:ind w:left="0" w:firstLine="0"/>
      </w:pPr>
      <w:rPr>
        <w:rFonts w:ascii="Arial" w:hAnsi="Arial" w:cs="Times New Roman" w:hint="default"/>
        <w:b/>
        <w:i w:val="0"/>
        <w:caps/>
        <w:sz w:val="21"/>
      </w:rPr>
    </w:lvl>
  </w:abstractNum>
  <w:abstractNum w:abstractNumId="16" w15:restartNumberingAfterBreak="0">
    <w:nsid w:val="69A07E64"/>
    <w:multiLevelType w:val="hybridMultilevel"/>
    <w:tmpl w:val="3DF69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232D24"/>
    <w:multiLevelType w:val="multilevel"/>
    <w:tmpl w:val="6E1494BC"/>
    <w:name w:val="Single Schedule"/>
    <w:lvl w:ilvl="0">
      <w:start w:val="1"/>
      <w:numFmt w:val="none"/>
      <w:pStyle w:val="ScheduleHeadingSingle"/>
      <w:suff w:val="nothing"/>
      <w:lvlText w:val="The Schedule"/>
      <w:lvlJc w:val="left"/>
      <w:pPr>
        <w:ind w:left="0" w:firstLine="0"/>
      </w:pPr>
      <w:rPr>
        <w:rFonts w:hint="default"/>
        <w:caps w:val="0"/>
      </w:rPr>
    </w:lvl>
    <w:lvl w:ilvl="1">
      <w:start w:val="1"/>
      <w:numFmt w:val="none"/>
      <w:pStyle w:val="ScheduleSubHeading"/>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71692557"/>
    <w:multiLevelType w:val="multilevel"/>
    <w:tmpl w:val="23642640"/>
    <w:lvl w:ilvl="0">
      <w:start w:val="1"/>
      <w:numFmt w:val="decimal"/>
      <w:lvlText w:val="%1"/>
      <w:lvlJc w:val="left"/>
      <w:pPr>
        <w:tabs>
          <w:tab w:val="num" w:pos="1080"/>
        </w:tabs>
        <w:ind w:left="720"/>
      </w:pPr>
      <w:rPr>
        <w:rFonts w:cs="Times New Roman"/>
        <w:u w:val="none"/>
      </w:rPr>
    </w:lvl>
    <w:lvl w:ilvl="1">
      <w:start w:val="1"/>
      <w:numFmt w:val="decimal"/>
      <w:lvlText w:val="%1.%2"/>
      <w:lvlJc w:val="left"/>
      <w:pPr>
        <w:tabs>
          <w:tab w:val="num" w:pos="0"/>
        </w:tabs>
        <w:ind w:left="720" w:hanging="720"/>
      </w:pPr>
      <w:rPr>
        <w:rFonts w:cs="Times New Roman"/>
        <w:u w:val="none"/>
      </w:rPr>
    </w:lvl>
    <w:lvl w:ilvl="2">
      <w:start w:val="1"/>
      <w:numFmt w:val="lowerLetter"/>
      <w:lvlText w:val="(%3)"/>
      <w:lvlJc w:val="left"/>
      <w:pPr>
        <w:tabs>
          <w:tab w:val="num" w:pos="0"/>
        </w:tabs>
        <w:ind w:left="1440" w:hanging="720"/>
      </w:pPr>
      <w:rPr>
        <w:rFonts w:cs="Times New Roman"/>
        <w:u w:val="none"/>
      </w:rPr>
    </w:lvl>
    <w:lvl w:ilvl="3">
      <w:start w:val="1"/>
      <w:numFmt w:val="lowerRoman"/>
      <w:lvlText w:val="(%4)"/>
      <w:lvlJc w:val="left"/>
      <w:pPr>
        <w:tabs>
          <w:tab w:val="num" w:pos="0"/>
        </w:tabs>
        <w:ind w:left="2160" w:hanging="720"/>
      </w:pPr>
      <w:rPr>
        <w:rFonts w:cs="Times New Roman"/>
        <w:u w:val="none"/>
      </w:rPr>
    </w:lvl>
    <w:lvl w:ilvl="4">
      <w:start w:val="1"/>
      <w:numFmt w:val="upperLetter"/>
      <w:lvlText w:val="(%5)"/>
      <w:lvlJc w:val="left"/>
      <w:pPr>
        <w:tabs>
          <w:tab w:val="num" w:pos="0"/>
        </w:tabs>
        <w:ind w:left="2880" w:hanging="720"/>
      </w:pPr>
      <w:rPr>
        <w:rFonts w:cs="Times New Roman"/>
        <w:u w:val="none"/>
      </w:rPr>
    </w:lvl>
    <w:lvl w:ilvl="5">
      <w:start w:val="1"/>
      <w:numFmt w:val="decimal"/>
      <w:lvlText w:val="%6)"/>
      <w:lvlJc w:val="left"/>
      <w:pPr>
        <w:tabs>
          <w:tab w:val="num" w:pos="0"/>
        </w:tabs>
        <w:ind w:left="3600" w:hanging="720"/>
      </w:pPr>
      <w:rPr>
        <w:rFonts w:ascii="Times New Roman" w:hAnsi="Times New Roman" w:cs="Times New Roman" w:hint="default"/>
        <w:b w:val="0"/>
        <w:i w:val="0"/>
        <w:sz w:val="24"/>
        <w:u w:val="none"/>
      </w:rPr>
    </w:lvl>
    <w:lvl w:ilvl="6">
      <w:start w:val="1"/>
      <w:numFmt w:val="lowerLetter"/>
      <w:lvlText w:val="%7)"/>
      <w:lvlJc w:val="left"/>
      <w:pPr>
        <w:tabs>
          <w:tab w:val="num" w:pos="0"/>
        </w:tabs>
        <w:ind w:left="4320" w:hanging="720"/>
      </w:pPr>
      <w:rPr>
        <w:rFonts w:ascii="Times New Roman" w:hAnsi="Times New Roman" w:cs="Times New Roman" w:hint="default"/>
        <w:b w:val="0"/>
        <w:i w:val="0"/>
        <w:sz w:val="24"/>
        <w:u w:val="none"/>
      </w:rPr>
    </w:lvl>
    <w:lvl w:ilvl="7">
      <w:start w:val="1"/>
      <w:numFmt w:val="lowerRoman"/>
      <w:lvlText w:val="%8)"/>
      <w:lvlJc w:val="left"/>
      <w:pPr>
        <w:tabs>
          <w:tab w:val="num" w:pos="0"/>
        </w:tabs>
        <w:ind w:left="5041" w:hanging="720"/>
      </w:pPr>
      <w:rPr>
        <w:rFonts w:ascii="Times New Roman" w:hAnsi="Times New Roman" w:cs="Times New Roman" w:hint="default"/>
        <w:b w:val="0"/>
        <w:i w:val="0"/>
        <w:sz w:val="24"/>
        <w:u w:val="none"/>
      </w:rPr>
    </w:lvl>
    <w:lvl w:ilvl="8">
      <w:start w:val="1"/>
      <w:numFmt w:val="upperLetter"/>
      <w:lvlText w:val="%9)"/>
      <w:lvlJc w:val="left"/>
      <w:pPr>
        <w:tabs>
          <w:tab w:val="num" w:pos="0"/>
        </w:tabs>
        <w:ind w:left="5761" w:hanging="720"/>
      </w:pPr>
      <w:rPr>
        <w:rFonts w:ascii="Times New Roman" w:hAnsi="Times New Roman" w:cs="Times New Roman" w:hint="default"/>
        <w:b w:val="0"/>
        <w:i w:val="0"/>
        <w:sz w:val="24"/>
        <w:u w:val="none"/>
      </w:rPr>
    </w:lvl>
  </w:abstractNum>
  <w:abstractNum w:abstractNumId="19" w15:restartNumberingAfterBreak="0">
    <w:nsid w:val="772D45E8"/>
    <w:multiLevelType w:val="hybridMultilevel"/>
    <w:tmpl w:val="10445F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41935584">
    <w:abstractNumId w:val="6"/>
  </w:num>
  <w:num w:numId="2" w16cid:durableId="1765036108">
    <w:abstractNumId w:val="3"/>
  </w:num>
  <w:num w:numId="3" w16cid:durableId="853348622">
    <w:abstractNumId w:val="3"/>
  </w:num>
  <w:num w:numId="4" w16cid:durableId="1440030960">
    <w:abstractNumId w:val="9"/>
  </w:num>
  <w:num w:numId="5" w16cid:durableId="2133665122">
    <w:abstractNumId w:val="11"/>
  </w:num>
  <w:num w:numId="6" w16cid:durableId="1210922867">
    <w:abstractNumId w:val="11"/>
  </w:num>
  <w:num w:numId="7" w16cid:durableId="1647200543">
    <w:abstractNumId w:val="15"/>
  </w:num>
  <w:num w:numId="8" w16cid:durableId="1757482655">
    <w:abstractNumId w:val="2"/>
  </w:num>
  <w:num w:numId="9" w16cid:durableId="1055082191">
    <w:abstractNumId w:val="7"/>
  </w:num>
  <w:num w:numId="10" w16cid:durableId="731851985">
    <w:abstractNumId w:val="15"/>
  </w:num>
  <w:num w:numId="11" w16cid:durableId="68768762">
    <w:abstractNumId w:val="0"/>
  </w:num>
  <w:num w:numId="12" w16cid:durableId="1161117599">
    <w:abstractNumId w:val="0"/>
  </w:num>
  <w:num w:numId="13" w16cid:durableId="1190802870">
    <w:abstractNumId w:val="17"/>
  </w:num>
  <w:num w:numId="14" w16cid:durableId="949967509">
    <w:abstractNumId w:val="17"/>
  </w:num>
  <w:num w:numId="15" w16cid:durableId="974336148">
    <w:abstractNumId w:val="13"/>
  </w:num>
  <w:num w:numId="16" w16cid:durableId="16634658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1481288">
    <w:abstractNumId w:val="19"/>
  </w:num>
  <w:num w:numId="18" w16cid:durableId="17745453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09554550">
    <w:abstractNumId w:val="14"/>
  </w:num>
  <w:num w:numId="20" w16cid:durableId="1474715841">
    <w:abstractNumId w:val="18"/>
  </w:num>
  <w:num w:numId="21" w16cid:durableId="815534197">
    <w:abstractNumId w:val="1"/>
  </w:num>
  <w:num w:numId="22" w16cid:durableId="1815759028">
    <w:abstractNumId w:val="16"/>
  </w:num>
  <w:num w:numId="23" w16cid:durableId="1064177682">
    <w:abstractNumId w:val="8"/>
  </w:num>
  <w:num w:numId="24" w16cid:durableId="148525214">
    <w:abstractNumId w:val="12"/>
  </w:num>
  <w:num w:numId="25" w16cid:durableId="1183129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85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SSOCID" w:val="188684"/>
    <w:docVar w:name="CLIENTID" w:val="215922"/>
    <w:docVar w:name="COMPANYID" w:val="2122615784"/>
    <w:docVar w:name="D3_TOC_c_1" w:val="&lt;TOC&gt;&lt;Name&gt;b376fd74-24c3-40d2-b004-5eaab112a542&lt;/Name&gt;&lt;UseHyperlink&gt;True&lt;/UseHyperlink&gt;&lt;PageAlignment&gt;True&lt;/PageAlignment&gt;&lt;KeepDirectFormatting&gt;True&lt;/KeepDirectFormatting&gt;&lt;KeepTabChars&gt;False&lt;/KeepTabChars&gt;&lt;KeepNewlineChars&gt;False&lt;/KeepNewlineChars&gt;&lt;Levels&gt;&lt;Level ID=&quot;1&quot; IncludePageNumber=&quot;TRUE&quot;&gt;&lt;Styles&gt;&lt;Style&gt;Annexure&lt;/Style&gt;&lt;Style&gt;Heading 1&lt;/Style&gt;&lt;Style&gt;Schedule Heading&lt;/Style&gt;&lt;/Styles&gt;&lt;Format Value=&quot;&quot; /&gt;&lt;Type Value=&quot;Whole Paragraph&quot; /&gt;&lt;TabLeader&gt;Dots&lt;/TabLeader&gt;&lt;/Level&gt;&lt;Level ID=&quot;2&quot; IncludePageNumber=&quot;TRUE&quot;&gt;&lt;Styles&gt;&lt;Style&gt;Part Heading&lt;/Style&gt;&lt;Style&gt;Sub Heading&lt;/Style&gt;&lt;/Styles&gt;&lt;Format Value=&quot;&quot; /&gt;&lt;Type Value=&quot;Whole Paragraph&quot; /&gt;&lt;TabLeader&gt;Dots&lt;/TabLeader&gt;&lt;/Level&gt;&lt;/Levels&gt;&lt;SectionProperties xmlns:xsi=&quot;http://www.w3.org/2001/XMLSchema-instance&quot; xmlns:xsd=&quot;http://www.w3.org/2001/XMLSchema&quot;&gt;&lt;MarginTop&gt;2.5399999618530273&lt;/MarginTop&gt;&lt;MarginLeft&gt;2.5399999618530273&lt;/MarginLeft&gt;&lt;MarginRight&gt;2.5399999618530273&lt;/MarginRight&gt;&lt;MarginBottom&gt;2.5399999618530273&lt;/MarginBottom&gt;&lt;IncludeSection&gt;false&lt;/IncludeSection&gt;&lt;DifferentFirstPage&gt;true&lt;/DifferentFirstPage&gt;&lt;PageTitleText&gt;Table of Contents&lt;/PageTitleText&gt;&lt;InheritSectionProperties&gt;false&lt;/InheritSectionProperties&gt;&lt;NumberTitleText&gt;Page&lt;/NumberTitleText&gt;&lt;SecondaryTitleText&gt;Table of Contents (continued)&lt;/SecondaryTitleText&gt;&lt;SecondaryNumberTitleText&gt;Page&lt;/SecondaryNumberTitleText&gt;&lt;ContinuePageNumberFromPrevious&gt;false&lt;/ContinuePageNumberFromPrevious&gt;&lt;TitleStyle&gt;Normal&lt;/TitleStyle&gt;&lt;PageNumberPrefix /&gt;&lt;PageNumberStyle&gt;roman&lt;/PageNumberStyle&gt;&lt;PageNumberSuffix /&gt;&lt;PageNumberAlignment&gt;wdAlignPageNumberCenter&lt;/PageNumberAlignment&gt;&lt;ColumnCount&gt;1&lt;/ColumnCount&gt;&lt;TabLeader&gt;wdTabLeaderDots&lt;/TabLeader&gt;&lt;TabLeaderSelected&gt;false&lt;/TabLeaderSelected&gt;&lt;TabLeaderOverridenByLevels&gt;false&lt;/TabLeaderOverridenByLevels&gt;&lt;TurnOffSameAsPreviousForNextSection&gt;false&lt;/TurnOffSameAsPreviousForNextSection&gt;&lt;/SectionProperties&gt;&lt;/TOC&gt;"/>
    <w:docVar w:name="D3_TOC_d_1" w:val="&lt;TOC&gt;&lt;Name&gt;24637a18-1aa9-4d19-b1e7-aedf9e45197f&lt;/Name&gt;&lt;UseHyperlink&gt;True&lt;/UseHyperlink&gt;&lt;PageAlignment&gt;True&lt;/PageAlignment&gt;&lt;KeepDirectFormatting&gt;True&lt;/KeepDirectFormatting&gt;&lt;KeepTabChars&gt;False&lt;/KeepTabChars&gt;&lt;KeepNewlineChars&gt;False&lt;/KeepNewlineChars&gt;&lt;Levels&gt;&lt;Level ID=&quot;1&quot; IncludePageNumber=&quot;TRUE&quot;&gt;&lt;Styles&gt;&lt;Style&gt;Annexure&lt;/Style&gt;&lt;Style&gt;Heading 1&lt;/Style&gt;&lt;Style&gt;Schedule Heading&lt;/Style&gt;&lt;/Styles&gt;&lt;Format Value=&quot;&quot; /&gt;&lt;Type Value=&quot;Whole Paragraph&quot; /&gt;&lt;TabLeader&gt;Dots&lt;/TabLeader&gt;&lt;/Level&gt;&lt;Level ID=&quot;2&quot; IncludePageNumber=&quot;TRUE&quot;&gt;&lt;Styles&gt;&lt;Style&gt;Part Heading&lt;/Style&gt;&lt;Style&gt;Sub Heading&lt;/Style&gt;&lt;/Styles&gt;&lt;Format Value=&quot;&quot; /&gt;&lt;Type Value=&quot;Whole Paragraph&quot; /&gt;&lt;TabLeader&gt;Dots&lt;/TabLeader&gt;&lt;/Level&gt;&lt;/Levels&gt;&lt;SectionProperties xmlns:xsi=&quot;http://www.w3.org/2001/XMLSchema-instance&quot; xmlns:xsd=&quot;http://www.w3.org/2001/XMLSchema&quot;&gt;&lt;MarginTop&gt;2.5399999618530273&lt;/MarginTop&gt;&lt;MarginLeft&gt;2.5399999618530273&lt;/MarginLeft&gt;&lt;MarginRight&gt;2.5399999618530273&lt;/MarginRight&gt;&lt;MarginBottom&gt;2.5399999618530273&lt;/MarginBottom&gt;&lt;IncludeSection&gt;false&lt;/IncludeSection&gt;&lt;DifferentFirstPage&gt;true&lt;/DifferentFirstPage&gt;&lt;PageTitleText&gt;Table of Contents&lt;/PageTitleText&gt;&lt;InheritSectionProperties&gt;false&lt;/InheritSectionProperties&gt;&lt;NumberTitleText&gt;Page&lt;/NumberTitleText&gt;&lt;SecondaryTitleText&gt;Table of Contents (continued)&lt;/SecondaryTitleText&gt;&lt;SecondaryNumberTitleText&gt;Page&lt;/SecondaryNumberTitleText&gt;&lt;ContinuePageNumberFromPrevious&gt;false&lt;/ContinuePageNumberFromPrevious&gt;&lt;TitleStyle&gt;Normal&lt;/TitleStyle&gt;&lt;PageNumberPrefix /&gt;&lt;PageNumberStyle&gt;roman&lt;/PageNumberStyle&gt;&lt;PageNumberSuffix /&gt;&lt;PageNumberAlignment&gt;wdAlignPageNumberCenter&lt;/PageNumberAlignment&gt;&lt;ColumnCount&gt;1&lt;/ColumnCount&gt;&lt;TabLeader&gt;wdTabLeaderDots&lt;/TabLeader&gt;&lt;TabLeaderSelected&gt;false&lt;/TabLeaderSelected&gt;&lt;TabLeaderOverridenByLevels&gt;false&lt;/TabLeaderOverridenByLevels&gt;&lt;TurnOffSameAsPreviousForNextSection&gt;false&lt;/TurnOffSameAsPreviousForNextSection&gt;&lt;/SectionProperties&gt;&lt;/TOC&gt;"/>
    <w:docVar w:name="DOCID" w:val=" "/>
    <w:docVar w:name="EDITION" w:val="FM"/>
    <w:docVar w:name="FILEID" w:val="188350"/>
    <w:docVar w:name="SERIALNO" w:val="11956"/>
  </w:docVars>
  <w:rsids>
    <w:rsidRoot w:val="00E41665"/>
    <w:rsid w:val="00000332"/>
    <w:rsid w:val="000018DC"/>
    <w:rsid w:val="00001B74"/>
    <w:rsid w:val="000048A5"/>
    <w:rsid w:val="000050FA"/>
    <w:rsid w:val="000052D5"/>
    <w:rsid w:val="0000628F"/>
    <w:rsid w:val="00006AEB"/>
    <w:rsid w:val="00006B4F"/>
    <w:rsid w:val="00006D55"/>
    <w:rsid w:val="000112BB"/>
    <w:rsid w:val="000116C9"/>
    <w:rsid w:val="00011B54"/>
    <w:rsid w:val="00011EDC"/>
    <w:rsid w:val="000148E1"/>
    <w:rsid w:val="00014A48"/>
    <w:rsid w:val="000169EB"/>
    <w:rsid w:val="00016BF5"/>
    <w:rsid w:val="00017AD9"/>
    <w:rsid w:val="0002021B"/>
    <w:rsid w:val="00022AF4"/>
    <w:rsid w:val="00023753"/>
    <w:rsid w:val="000237FB"/>
    <w:rsid w:val="00024010"/>
    <w:rsid w:val="0002407E"/>
    <w:rsid w:val="00024BD0"/>
    <w:rsid w:val="000250D2"/>
    <w:rsid w:val="00025EED"/>
    <w:rsid w:val="0002770C"/>
    <w:rsid w:val="000301CA"/>
    <w:rsid w:val="00030DCB"/>
    <w:rsid w:val="000316CF"/>
    <w:rsid w:val="00032459"/>
    <w:rsid w:val="00032E1C"/>
    <w:rsid w:val="00033307"/>
    <w:rsid w:val="00033794"/>
    <w:rsid w:val="00034083"/>
    <w:rsid w:val="000354F5"/>
    <w:rsid w:val="0003632D"/>
    <w:rsid w:val="000368FE"/>
    <w:rsid w:val="00037F41"/>
    <w:rsid w:val="00040BA5"/>
    <w:rsid w:val="0004168C"/>
    <w:rsid w:val="00042097"/>
    <w:rsid w:val="00042D03"/>
    <w:rsid w:val="000459AD"/>
    <w:rsid w:val="0004789E"/>
    <w:rsid w:val="00047F30"/>
    <w:rsid w:val="00050C58"/>
    <w:rsid w:val="00050D27"/>
    <w:rsid w:val="000518B6"/>
    <w:rsid w:val="00051B8C"/>
    <w:rsid w:val="00051D41"/>
    <w:rsid w:val="00052CFA"/>
    <w:rsid w:val="00053781"/>
    <w:rsid w:val="00054747"/>
    <w:rsid w:val="00055B40"/>
    <w:rsid w:val="000567D8"/>
    <w:rsid w:val="00056CD1"/>
    <w:rsid w:val="0005720D"/>
    <w:rsid w:val="00060499"/>
    <w:rsid w:val="000605FF"/>
    <w:rsid w:val="000616AF"/>
    <w:rsid w:val="00061CD5"/>
    <w:rsid w:val="00063297"/>
    <w:rsid w:val="000635A4"/>
    <w:rsid w:val="00064EBB"/>
    <w:rsid w:val="00064EF6"/>
    <w:rsid w:val="0006551F"/>
    <w:rsid w:val="00067818"/>
    <w:rsid w:val="00070790"/>
    <w:rsid w:val="000711F0"/>
    <w:rsid w:val="000714FC"/>
    <w:rsid w:val="000718F4"/>
    <w:rsid w:val="000720B5"/>
    <w:rsid w:val="00072FB2"/>
    <w:rsid w:val="00074CD8"/>
    <w:rsid w:val="000766D7"/>
    <w:rsid w:val="00077640"/>
    <w:rsid w:val="000800FA"/>
    <w:rsid w:val="0008061F"/>
    <w:rsid w:val="00080F35"/>
    <w:rsid w:val="00080F7B"/>
    <w:rsid w:val="00081810"/>
    <w:rsid w:val="0008491E"/>
    <w:rsid w:val="000850F3"/>
    <w:rsid w:val="00085588"/>
    <w:rsid w:val="000857C9"/>
    <w:rsid w:val="00086CB0"/>
    <w:rsid w:val="0008778F"/>
    <w:rsid w:val="00087825"/>
    <w:rsid w:val="0009022F"/>
    <w:rsid w:val="000908A8"/>
    <w:rsid w:val="000915CF"/>
    <w:rsid w:val="00092A16"/>
    <w:rsid w:val="00095139"/>
    <w:rsid w:val="000A06E8"/>
    <w:rsid w:val="000A1B92"/>
    <w:rsid w:val="000A222D"/>
    <w:rsid w:val="000A241A"/>
    <w:rsid w:val="000A48AE"/>
    <w:rsid w:val="000A5C09"/>
    <w:rsid w:val="000A6DB5"/>
    <w:rsid w:val="000A7185"/>
    <w:rsid w:val="000A722F"/>
    <w:rsid w:val="000A76CE"/>
    <w:rsid w:val="000B0C3E"/>
    <w:rsid w:val="000B0D22"/>
    <w:rsid w:val="000B0E0B"/>
    <w:rsid w:val="000B1343"/>
    <w:rsid w:val="000B1424"/>
    <w:rsid w:val="000B19ED"/>
    <w:rsid w:val="000B2522"/>
    <w:rsid w:val="000B3A0C"/>
    <w:rsid w:val="000B4DE8"/>
    <w:rsid w:val="000B529F"/>
    <w:rsid w:val="000B53C9"/>
    <w:rsid w:val="000B5732"/>
    <w:rsid w:val="000B61CD"/>
    <w:rsid w:val="000B631A"/>
    <w:rsid w:val="000B78F4"/>
    <w:rsid w:val="000B7979"/>
    <w:rsid w:val="000C1791"/>
    <w:rsid w:val="000C297B"/>
    <w:rsid w:val="000C5FE5"/>
    <w:rsid w:val="000D0145"/>
    <w:rsid w:val="000D0378"/>
    <w:rsid w:val="000D0523"/>
    <w:rsid w:val="000D1A92"/>
    <w:rsid w:val="000D2D4C"/>
    <w:rsid w:val="000D323F"/>
    <w:rsid w:val="000D332F"/>
    <w:rsid w:val="000D4C58"/>
    <w:rsid w:val="000D7681"/>
    <w:rsid w:val="000E0132"/>
    <w:rsid w:val="000E01D9"/>
    <w:rsid w:val="000E07E4"/>
    <w:rsid w:val="000E0E2B"/>
    <w:rsid w:val="000E4BEA"/>
    <w:rsid w:val="000E5634"/>
    <w:rsid w:val="000E5682"/>
    <w:rsid w:val="000E7D72"/>
    <w:rsid w:val="000F111D"/>
    <w:rsid w:val="000F1558"/>
    <w:rsid w:val="000F30EF"/>
    <w:rsid w:val="000F3599"/>
    <w:rsid w:val="000F3D99"/>
    <w:rsid w:val="000F4506"/>
    <w:rsid w:val="000F57C1"/>
    <w:rsid w:val="0010025A"/>
    <w:rsid w:val="0010037F"/>
    <w:rsid w:val="00101134"/>
    <w:rsid w:val="00101CC6"/>
    <w:rsid w:val="00102140"/>
    <w:rsid w:val="0010271B"/>
    <w:rsid w:val="00103399"/>
    <w:rsid w:val="00110013"/>
    <w:rsid w:val="00110C33"/>
    <w:rsid w:val="00110EBB"/>
    <w:rsid w:val="0011122C"/>
    <w:rsid w:val="00112B2C"/>
    <w:rsid w:val="001158F9"/>
    <w:rsid w:val="001170C7"/>
    <w:rsid w:val="001176E7"/>
    <w:rsid w:val="001203BB"/>
    <w:rsid w:val="0012084B"/>
    <w:rsid w:val="001215FE"/>
    <w:rsid w:val="001223A7"/>
    <w:rsid w:val="0012295A"/>
    <w:rsid w:val="00123B5B"/>
    <w:rsid w:val="00123E55"/>
    <w:rsid w:val="00124D62"/>
    <w:rsid w:val="001272D6"/>
    <w:rsid w:val="00127A98"/>
    <w:rsid w:val="001315C4"/>
    <w:rsid w:val="0013209D"/>
    <w:rsid w:val="00132BDD"/>
    <w:rsid w:val="001338B0"/>
    <w:rsid w:val="0013435D"/>
    <w:rsid w:val="00136025"/>
    <w:rsid w:val="00136596"/>
    <w:rsid w:val="00137928"/>
    <w:rsid w:val="001403CB"/>
    <w:rsid w:val="00140D94"/>
    <w:rsid w:val="001416B6"/>
    <w:rsid w:val="00142039"/>
    <w:rsid w:val="00142497"/>
    <w:rsid w:val="00143F82"/>
    <w:rsid w:val="001443D5"/>
    <w:rsid w:val="00145AF8"/>
    <w:rsid w:val="00146A79"/>
    <w:rsid w:val="0014720C"/>
    <w:rsid w:val="0015058D"/>
    <w:rsid w:val="001505E9"/>
    <w:rsid w:val="00151149"/>
    <w:rsid w:val="00151F1D"/>
    <w:rsid w:val="00152C7C"/>
    <w:rsid w:val="0015315D"/>
    <w:rsid w:val="0015443B"/>
    <w:rsid w:val="00154E25"/>
    <w:rsid w:val="00157CB7"/>
    <w:rsid w:val="00161CD7"/>
    <w:rsid w:val="00162A76"/>
    <w:rsid w:val="00163E26"/>
    <w:rsid w:val="00164336"/>
    <w:rsid w:val="00165B52"/>
    <w:rsid w:val="0016690E"/>
    <w:rsid w:val="00166D3D"/>
    <w:rsid w:val="00166EAC"/>
    <w:rsid w:val="0017039F"/>
    <w:rsid w:val="001715C1"/>
    <w:rsid w:val="001722EE"/>
    <w:rsid w:val="00173842"/>
    <w:rsid w:val="001751F5"/>
    <w:rsid w:val="0017585C"/>
    <w:rsid w:val="00176FA4"/>
    <w:rsid w:val="001807A9"/>
    <w:rsid w:val="00180820"/>
    <w:rsid w:val="00180BD3"/>
    <w:rsid w:val="001812CF"/>
    <w:rsid w:val="0018156F"/>
    <w:rsid w:val="00183460"/>
    <w:rsid w:val="0018405F"/>
    <w:rsid w:val="00185249"/>
    <w:rsid w:val="001859D7"/>
    <w:rsid w:val="00185E62"/>
    <w:rsid w:val="001862AB"/>
    <w:rsid w:val="001864E8"/>
    <w:rsid w:val="001874EE"/>
    <w:rsid w:val="001902F1"/>
    <w:rsid w:val="00190955"/>
    <w:rsid w:val="00190A14"/>
    <w:rsid w:val="00190C2B"/>
    <w:rsid w:val="00190E85"/>
    <w:rsid w:val="001918AE"/>
    <w:rsid w:val="0019255B"/>
    <w:rsid w:val="00192788"/>
    <w:rsid w:val="00194490"/>
    <w:rsid w:val="00195C58"/>
    <w:rsid w:val="00196B25"/>
    <w:rsid w:val="00197F0B"/>
    <w:rsid w:val="001A0458"/>
    <w:rsid w:val="001A0E8D"/>
    <w:rsid w:val="001A131A"/>
    <w:rsid w:val="001A1FB7"/>
    <w:rsid w:val="001A2DD0"/>
    <w:rsid w:val="001A31C0"/>
    <w:rsid w:val="001A3309"/>
    <w:rsid w:val="001A33E7"/>
    <w:rsid w:val="001A3B2A"/>
    <w:rsid w:val="001A3C5D"/>
    <w:rsid w:val="001A5C8B"/>
    <w:rsid w:val="001A6268"/>
    <w:rsid w:val="001A6584"/>
    <w:rsid w:val="001A7398"/>
    <w:rsid w:val="001B0736"/>
    <w:rsid w:val="001B3E1F"/>
    <w:rsid w:val="001B3FBB"/>
    <w:rsid w:val="001B48F1"/>
    <w:rsid w:val="001B5568"/>
    <w:rsid w:val="001B5EBB"/>
    <w:rsid w:val="001B65AE"/>
    <w:rsid w:val="001B6C8E"/>
    <w:rsid w:val="001B73B2"/>
    <w:rsid w:val="001C069D"/>
    <w:rsid w:val="001C08FA"/>
    <w:rsid w:val="001C0A95"/>
    <w:rsid w:val="001C14DA"/>
    <w:rsid w:val="001C20A7"/>
    <w:rsid w:val="001C2800"/>
    <w:rsid w:val="001C4D0F"/>
    <w:rsid w:val="001C638F"/>
    <w:rsid w:val="001C6F58"/>
    <w:rsid w:val="001C7098"/>
    <w:rsid w:val="001C7457"/>
    <w:rsid w:val="001C7980"/>
    <w:rsid w:val="001D268B"/>
    <w:rsid w:val="001D3CEC"/>
    <w:rsid w:val="001D5F27"/>
    <w:rsid w:val="001D668B"/>
    <w:rsid w:val="001D6A14"/>
    <w:rsid w:val="001D6B14"/>
    <w:rsid w:val="001D6BCA"/>
    <w:rsid w:val="001E0531"/>
    <w:rsid w:val="001E122C"/>
    <w:rsid w:val="001E1B87"/>
    <w:rsid w:val="001E27EC"/>
    <w:rsid w:val="001E2B9A"/>
    <w:rsid w:val="001E329E"/>
    <w:rsid w:val="001E3658"/>
    <w:rsid w:val="001E3B00"/>
    <w:rsid w:val="001E3BE0"/>
    <w:rsid w:val="001E4455"/>
    <w:rsid w:val="001E4A19"/>
    <w:rsid w:val="001E4BEB"/>
    <w:rsid w:val="001E4D48"/>
    <w:rsid w:val="001E54EF"/>
    <w:rsid w:val="001E75FC"/>
    <w:rsid w:val="001E7C74"/>
    <w:rsid w:val="001E7CE2"/>
    <w:rsid w:val="001E7D3C"/>
    <w:rsid w:val="001F048E"/>
    <w:rsid w:val="001F1FF6"/>
    <w:rsid w:val="001F2F31"/>
    <w:rsid w:val="001F37D7"/>
    <w:rsid w:val="001F39E9"/>
    <w:rsid w:val="001F41BE"/>
    <w:rsid w:val="001F474A"/>
    <w:rsid w:val="001F4AE4"/>
    <w:rsid w:val="001F5182"/>
    <w:rsid w:val="001F5503"/>
    <w:rsid w:val="001F5D67"/>
    <w:rsid w:val="001F6A7C"/>
    <w:rsid w:val="001F6A99"/>
    <w:rsid w:val="001F6AE8"/>
    <w:rsid w:val="001F6D91"/>
    <w:rsid w:val="00202090"/>
    <w:rsid w:val="002023D4"/>
    <w:rsid w:val="00202A39"/>
    <w:rsid w:val="00202BC0"/>
    <w:rsid w:val="00202F44"/>
    <w:rsid w:val="002034B7"/>
    <w:rsid w:val="002034DD"/>
    <w:rsid w:val="002035C7"/>
    <w:rsid w:val="00205544"/>
    <w:rsid w:val="00210AD3"/>
    <w:rsid w:val="00210F34"/>
    <w:rsid w:val="00210F45"/>
    <w:rsid w:val="00211D34"/>
    <w:rsid w:val="002121E3"/>
    <w:rsid w:val="00212603"/>
    <w:rsid w:val="002127FD"/>
    <w:rsid w:val="00212B31"/>
    <w:rsid w:val="00212F32"/>
    <w:rsid w:val="00213449"/>
    <w:rsid w:val="002141E3"/>
    <w:rsid w:val="002151AE"/>
    <w:rsid w:val="0021545B"/>
    <w:rsid w:val="002154E7"/>
    <w:rsid w:val="00220C58"/>
    <w:rsid w:val="00222A66"/>
    <w:rsid w:val="00223569"/>
    <w:rsid w:val="002251DC"/>
    <w:rsid w:val="00225DB3"/>
    <w:rsid w:val="0022707C"/>
    <w:rsid w:val="00227A64"/>
    <w:rsid w:val="002306BD"/>
    <w:rsid w:val="00230A27"/>
    <w:rsid w:val="00231397"/>
    <w:rsid w:val="0023408C"/>
    <w:rsid w:val="002356D5"/>
    <w:rsid w:val="0023694C"/>
    <w:rsid w:val="0023792B"/>
    <w:rsid w:val="00237F15"/>
    <w:rsid w:val="0024014B"/>
    <w:rsid w:val="00242580"/>
    <w:rsid w:val="00242800"/>
    <w:rsid w:val="00243A62"/>
    <w:rsid w:val="0024449C"/>
    <w:rsid w:val="002444AD"/>
    <w:rsid w:val="002446D5"/>
    <w:rsid w:val="00244D18"/>
    <w:rsid w:val="0024560C"/>
    <w:rsid w:val="00245FEF"/>
    <w:rsid w:val="00246C62"/>
    <w:rsid w:val="00246D20"/>
    <w:rsid w:val="002472D7"/>
    <w:rsid w:val="00247CEA"/>
    <w:rsid w:val="002505DE"/>
    <w:rsid w:val="00250F98"/>
    <w:rsid w:val="00251878"/>
    <w:rsid w:val="00251F85"/>
    <w:rsid w:val="00253D00"/>
    <w:rsid w:val="00254C71"/>
    <w:rsid w:val="00255529"/>
    <w:rsid w:val="002560B2"/>
    <w:rsid w:val="002563AB"/>
    <w:rsid w:val="002563DA"/>
    <w:rsid w:val="00257EF9"/>
    <w:rsid w:val="0026116A"/>
    <w:rsid w:val="00262AEB"/>
    <w:rsid w:val="002658BE"/>
    <w:rsid w:val="00267031"/>
    <w:rsid w:val="00267BC2"/>
    <w:rsid w:val="002741B5"/>
    <w:rsid w:val="0027751D"/>
    <w:rsid w:val="002808CD"/>
    <w:rsid w:val="00281DEC"/>
    <w:rsid w:val="00282436"/>
    <w:rsid w:val="00282D51"/>
    <w:rsid w:val="00282E24"/>
    <w:rsid w:val="002831E7"/>
    <w:rsid w:val="00284A1D"/>
    <w:rsid w:val="002858FB"/>
    <w:rsid w:val="00286609"/>
    <w:rsid w:val="00286FE3"/>
    <w:rsid w:val="00287614"/>
    <w:rsid w:val="002920F3"/>
    <w:rsid w:val="00295CB0"/>
    <w:rsid w:val="00296A6E"/>
    <w:rsid w:val="00296D11"/>
    <w:rsid w:val="00296F8F"/>
    <w:rsid w:val="0029774D"/>
    <w:rsid w:val="002A064E"/>
    <w:rsid w:val="002A080C"/>
    <w:rsid w:val="002A1408"/>
    <w:rsid w:val="002A1BB0"/>
    <w:rsid w:val="002A20F1"/>
    <w:rsid w:val="002A38C2"/>
    <w:rsid w:val="002A3AB7"/>
    <w:rsid w:val="002A4EE2"/>
    <w:rsid w:val="002A54FF"/>
    <w:rsid w:val="002A55FE"/>
    <w:rsid w:val="002A5A02"/>
    <w:rsid w:val="002A5CCB"/>
    <w:rsid w:val="002A6040"/>
    <w:rsid w:val="002A718A"/>
    <w:rsid w:val="002A7C16"/>
    <w:rsid w:val="002B06E2"/>
    <w:rsid w:val="002B11F2"/>
    <w:rsid w:val="002B201D"/>
    <w:rsid w:val="002B202F"/>
    <w:rsid w:val="002B2617"/>
    <w:rsid w:val="002B3757"/>
    <w:rsid w:val="002B3866"/>
    <w:rsid w:val="002B3882"/>
    <w:rsid w:val="002B60E3"/>
    <w:rsid w:val="002B656B"/>
    <w:rsid w:val="002B772E"/>
    <w:rsid w:val="002B7798"/>
    <w:rsid w:val="002B7BAF"/>
    <w:rsid w:val="002C0B4B"/>
    <w:rsid w:val="002C4474"/>
    <w:rsid w:val="002C4941"/>
    <w:rsid w:val="002C4E55"/>
    <w:rsid w:val="002C643F"/>
    <w:rsid w:val="002C65D2"/>
    <w:rsid w:val="002C6DE3"/>
    <w:rsid w:val="002C6E38"/>
    <w:rsid w:val="002D0B8A"/>
    <w:rsid w:val="002D49CD"/>
    <w:rsid w:val="002D4FB0"/>
    <w:rsid w:val="002D6BAC"/>
    <w:rsid w:val="002D7318"/>
    <w:rsid w:val="002D778C"/>
    <w:rsid w:val="002E0421"/>
    <w:rsid w:val="002E0A93"/>
    <w:rsid w:val="002E0BBB"/>
    <w:rsid w:val="002E0E2A"/>
    <w:rsid w:val="002E1A19"/>
    <w:rsid w:val="002E2E62"/>
    <w:rsid w:val="002E3402"/>
    <w:rsid w:val="002E6B96"/>
    <w:rsid w:val="002E7C4E"/>
    <w:rsid w:val="002F09C4"/>
    <w:rsid w:val="002F0AF6"/>
    <w:rsid w:val="002F11FE"/>
    <w:rsid w:val="002F18DD"/>
    <w:rsid w:val="002F1CA7"/>
    <w:rsid w:val="002F250A"/>
    <w:rsid w:val="002F2968"/>
    <w:rsid w:val="002F2A26"/>
    <w:rsid w:val="002F3C07"/>
    <w:rsid w:val="002F4080"/>
    <w:rsid w:val="002F4916"/>
    <w:rsid w:val="002F77E3"/>
    <w:rsid w:val="003006DA"/>
    <w:rsid w:val="00302870"/>
    <w:rsid w:val="00302C11"/>
    <w:rsid w:val="00303987"/>
    <w:rsid w:val="00303A94"/>
    <w:rsid w:val="00303B28"/>
    <w:rsid w:val="003040D3"/>
    <w:rsid w:val="00304151"/>
    <w:rsid w:val="003041BB"/>
    <w:rsid w:val="003050A8"/>
    <w:rsid w:val="00307536"/>
    <w:rsid w:val="00307A13"/>
    <w:rsid w:val="00307CF6"/>
    <w:rsid w:val="003101CA"/>
    <w:rsid w:val="00310FC5"/>
    <w:rsid w:val="00312BFD"/>
    <w:rsid w:val="00313E11"/>
    <w:rsid w:val="0031489D"/>
    <w:rsid w:val="00315306"/>
    <w:rsid w:val="0031652E"/>
    <w:rsid w:val="00317DCA"/>
    <w:rsid w:val="00320AF3"/>
    <w:rsid w:val="00320C33"/>
    <w:rsid w:val="00322FD1"/>
    <w:rsid w:val="0032359A"/>
    <w:rsid w:val="00323638"/>
    <w:rsid w:val="00324741"/>
    <w:rsid w:val="003255EF"/>
    <w:rsid w:val="00325B8B"/>
    <w:rsid w:val="00325F16"/>
    <w:rsid w:val="00326577"/>
    <w:rsid w:val="0032696E"/>
    <w:rsid w:val="0033092B"/>
    <w:rsid w:val="003314DA"/>
    <w:rsid w:val="003316FE"/>
    <w:rsid w:val="00333873"/>
    <w:rsid w:val="00333BAE"/>
    <w:rsid w:val="0033411B"/>
    <w:rsid w:val="00334A2B"/>
    <w:rsid w:val="00334F1A"/>
    <w:rsid w:val="00336154"/>
    <w:rsid w:val="003369CD"/>
    <w:rsid w:val="00336A29"/>
    <w:rsid w:val="00337690"/>
    <w:rsid w:val="00340B83"/>
    <w:rsid w:val="00342593"/>
    <w:rsid w:val="00342FD5"/>
    <w:rsid w:val="00343330"/>
    <w:rsid w:val="00345157"/>
    <w:rsid w:val="0034533A"/>
    <w:rsid w:val="0034547D"/>
    <w:rsid w:val="00345B84"/>
    <w:rsid w:val="00345FE4"/>
    <w:rsid w:val="00346573"/>
    <w:rsid w:val="00346791"/>
    <w:rsid w:val="00346C72"/>
    <w:rsid w:val="003477D7"/>
    <w:rsid w:val="00347BFA"/>
    <w:rsid w:val="00351330"/>
    <w:rsid w:val="003522DB"/>
    <w:rsid w:val="00353B6C"/>
    <w:rsid w:val="00354B19"/>
    <w:rsid w:val="00354EE4"/>
    <w:rsid w:val="00355434"/>
    <w:rsid w:val="00356907"/>
    <w:rsid w:val="00357406"/>
    <w:rsid w:val="003575E4"/>
    <w:rsid w:val="00357D3A"/>
    <w:rsid w:val="00360856"/>
    <w:rsid w:val="00361019"/>
    <w:rsid w:val="0036171A"/>
    <w:rsid w:val="00361FD4"/>
    <w:rsid w:val="0036569B"/>
    <w:rsid w:val="0036613B"/>
    <w:rsid w:val="0036633D"/>
    <w:rsid w:val="00367599"/>
    <w:rsid w:val="00370744"/>
    <w:rsid w:val="00370A53"/>
    <w:rsid w:val="00370AA0"/>
    <w:rsid w:val="003722C7"/>
    <w:rsid w:val="00372D31"/>
    <w:rsid w:val="003747C8"/>
    <w:rsid w:val="0037629E"/>
    <w:rsid w:val="00376DAC"/>
    <w:rsid w:val="0037771F"/>
    <w:rsid w:val="00377EEF"/>
    <w:rsid w:val="0038155C"/>
    <w:rsid w:val="0038192A"/>
    <w:rsid w:val="0038265E"/>
    <w:rsid w:val="0038344A"/>
    <w:rsid w:val="0038551D"/>
    <w:rsid w:val="00385B91"/>
    <w:rsid w:val="00387488"/>
    <w:rsid w:val="00387ADA"/>
    <w:rsid w:val="00390122"/>
    <w:rsid w:val="00390E8B"/>
    <w:rsid w:val="0039186E"/>
    <w:rsid w:val="00392281"/>
    <w:rsid w:val="00392DB7"/>
    <w:rsid w:val="00393095"/>
    <w:rsid w:val="00394636"/>
    <w:rsid w:val="003A0245"/>
    <w:rsid w:val="003A2DE3"/>
    <w:rsid w:val="003A311C"/>
    <w:rsid w:val="003A341F"/>
    <w:rsid w:val="003A3C56"/>
    <w:rsid w:val="003A41B3"/>
    <w:rsid w:val="003A63D8"/>
    <w:rsid w:val="003A7239"/>
    <w:rsid w:val="003A7CAA"/>
    <w:rsid w:val="003B112A"/>
    <w:rsid w:val="003B1C65"/>
    <w:rsid w:val="003B24A1"/>
    <w:rsid w:val="003B2D5E"/>
    <w:rsid w:val="003B3AF5"/>
    <w:rsid w:val="003B4417"/>
    <w:rsid w:val="003B4E46"/>
    <w:rsid w:val="003B7E1D"/>
    <w:rsid w:val="003C08EE"/>
    <w:rsid w:val="003C1136"/>
    <w:rsid w:val="003C1B7C"/>
    <w:rsid w:val="003C1C6B"/>
    <w:rsid w:val="003C23E4"/>
    <w:rsid w:val="003C278F"/>
    <w:rsid w:val="003C3463"/>
    <w:rsid w:val="003C35CA"/>
    <w:rsid w:val="003C4B27"/>
    <w:rsid w:val="003C51A2"/>
    <w:rsid w:val="003C5FFD"/>
    <w:rsid w:val="003C7557"/>
    <w:rsid w:val="003D0281"/>
    <w:rsid w:val="003D0BE4"/>
    <w:rsid w:val="003D1434"/>
    <w:rsid w:val="003D153F"/>
    <w:rsid w:val="003D23F7"/>
    <w:rsid w:val="003D4275"/>
    <w:rsid w:val="003D57C3"/>
    <w:rsid w:val="003D6B24"/>
    <w:rsid w:val="003D75E1"/>
    <w:rsid w:val="003E1425"/>
    <w:rsid w:val="003E19CF"/>
    <w:rsid w:val="003E1D71"/>
    <w:rsid w:val="003E20A8"/>
    <w:rsid w:val="003E3059"/>
    <w:rsid w:val="003E642F"/>
    <w:rsid w:val="003F0497"/>
    <w:rsid w:val="003F0925"/>
    <w:rsid w:val="003F11B4"/>
    <w:rsid w:val="003F22A7"/>
    <w:rsid w:val="003F290E"/>
    <w:rsid w:val="003F2FE6"/>
    <w:rsid w:val="003F3347"/>
    <w:rsid w:val="003F3364"/>
    <w:rsid w:val="003F41C0"/>
    <w:rsid w:val="003F6794"/>
    <w:rsid w:val="003F694E"/>
    <w:rsid w:val="004001C0"/>
    <w:rsid w:val="004002D1"/>
    <w:rsid w:val="00400AFD"/>
    <w:rsid w:val="0040109C"/>
    <w:rsid w:val="00401314"/>
    <w:rsid w:val="00401825"/>
    <w:rsid w:val="00403A1A"/>
    <w:rsid w:val="00403BB5"/>
    <w:rsid w:val="00404048"/>
    <w:rsid w:val="004048B1"/>
    <w:rsid w:val="004049DC"/>
    <w:rsid w:val="00404A6F"/>
    <w:rsid w:val="00404CCA"/>
    <w:rsid w:val="00406C06"/>
    <w:rsid w:val="00407AF0"/>
    <w:rsid w:val="00407E2C"/>
    <w:rsid w:val="004104DA"/>
    <w:rsid w:val="00410A85"/>
    <w:rsid w:val="00410B14"/>
    <w:rsid w:val="00411FCD"/>
    <w:rsid w:val="00412531"/>
    <w:rsid w:val="004136F5"/>
    <w:rsid w:val="00413B1D"/>
    <w:rsid w:val="00413B5F"/>
    <w:rsid w:val="00413E1F"/>
    <w:rsid w:val="004142C5"/>
    <w:rsid w:val="00414304"/>
    <w:rsid w:val="00414E2F"/>
    <w:rsid w:val="00416234"/>
    <w:rsid w:val="00420B40"/>
    <w:rsid w:val="00420BB8"/>
    <w:rsid w:val="00420BB9"/>
    <w:rsid w:val="00424234"/>
    <w:rsid w:val="00424965"/>
    <w:rsid w:val="0042615B"/>
    <w:rsid w:val="0042737B"/>
    <w:rsid w:val="00432F3D"/>
    <w:rsid w:val="00433019"/>
    <w:rsid w:val="0043323A"/>
    <w:rsid w:val="0043619F"/>
    <w:rsid w:val="004366CA"/>
    <w:rsid w:val="00436911"/>
    <w:rsid w:val="00437421"/>
    <w:rsid w:val="00437A0F"/>
    <w:rsid w:val="004407DD"/>
    <w:rsid w:val="0044191E"/>
    <w:rsid w:val="004419B5"/>
    <w:rsid w:val="00441FED"/>
    <w:rsid w:val="00445856"/>
    <w:rsid w:val="00446171"/>
    <w:rsid w:val="00446A64"/>
    <w:rsid w:val="00447135"/>
    <w:rsid w:val="004504D0"/>
    <w:rsid w:val="00451DBA"/>
    <w:rsid w:val="00452877"/>
    <w:rsid w:val="00453131"/>
    <w:rsid w:val="004549A0"/>
    <w:rsid w:val="00454BC4"/>
    <w:rsid w:val="00455C05"/>
    <w:rsid w:val="00455FFD"/>
    <w:rsid w:val="00456AEE"/>
    <w:rsid w:val="00456FE6"/>
    <w:rsid w:val="004571F9"/>
    <w:rsid w:val="004578CF"/>
    <w:rsid w:val="004606CF"/>
    <w:rsid w:val="00460AF4"/>
    <w:rsid w:val="00460C27"/>
    <w:rsid w:val="0046203B"/>
    <w:rsid w:val="00462516"/>
    <w:rsid w:val="00464494"/>
    <w:rsid w:val="004647EB"/>
    <w:rsid w:val="00464846"/>
    <w:rsid w:val="0046585B"/>
    <w:rsid w:val="00467018"/>
    <w:rsid w:val="00467AFA"/>
    <w:rsid w:val="00471D15"/>
    <w:rsid w:val="00473343"/>
    <w:rsid w:val="00473F42"/>
    <w:rsid w:val="00474104"/>
    <w:rsid w:val="00474197"/>
    <w:rsid w:val="00474A40"/>
    <w:rsid w:val="00475C3E"/>
    <w:rsid w:val="00481E24"/>
    <w:rsid w:val="0048252A"/>
    <w:rsid w:val="00485AE7"/>
    <w:rsid w:val="00485AF1"/>
    <w:rsid w:val="00486036"/>
    <w:rsid w:val="00487CA1"/>
    <w:rsid w:val="004909F4"/>
    <w:rsid w:val="00490A75"/>
    <w:rsid w:val="00490D8F"/>
    <w:rsid w:val="00491B93"/>
    <w:rsid w:val="0049296F"/>
    <w:rsid w:val="0049401B"/>
    <w:rsid w:val="00494EFE"/>
    <w:rsid w:val="00495B4E"/>
    <w:rsid w:val="00496023"/>
    <w:rsid w:val="0049763B"/>
    <w:rsid w:val="0049783C"/>
    <w:rsid w:val="004A1304"/>
    <w:rsid w:val="004A34D7"/>
    <w:rsid w:val="004A62FC"/>
    <w:rsid w:val="004A6B75"/>
    <w:rsid w:val="004A6C72"/>
    <w:rsid w:val="004A6DB6"/>
    <w:rsid w:val="004A6E72"/>
    <w:rsid w:val="004A7222"/>
    <w:rsid w:val="004A73AE"/>
    <w:rsid w:val="004B03AA"/>
    <w:rsid w:val="004B07E3"/>
    <w:rsid w:val="004B2E06"/>
    <w:rsid w:val="004B3894"/>
    <w:rsid w:val="004B57AB"/>
    <w:rsid w:val="004C02A7"/>
    <w:rsid w:val="004C25FC"/>
    <w:rsid w:val="004C4C1C"/>
    <w:rsid w:val="004C5845"/>
    <w:rsid w:val="004C58D8"/>
    <w:rsid w:val="004C6AEC"/>
    <w:rsid w:val="004C7A75"/>
    <w:rsid w:val="004D1368"/>
    <w:rsid w:val="004D33A7"/>
    <w:rsid w:val="004D3B5F"/>
    <w:rsid w:val="004D3BF2"/>
    <w:rsid w:val="004D3DAD"/>
    <w:rsid w:val="004D3DF1"/>
    <w:rsid w:val="004D45BC"/>
    <w:rsid w:val="004D474F"/>
    <w:rsid w:val="004D4809"/>
    <w:rsid w:val="004D4D30"/>
    <w:rsid w:val="004D59CE"/>
    <w:rsid w:val="004D708F"/>
    <w:rsid w:val="004D70AD"/>
    <w:rsid w:val="004D7DE4"/>
    <w:rsid w:val="004D7F2B"/>
    <w:rsid w:val="004D7F8B"/>
    <w:rsid w:val="004E02D3"/>
    <w:rsid w:val="004E056D"/>
    <w:rsid w:val="004E1CCF"/>
    <w:rsid w:val="004E40B0"/>
    <w:rsid w:val="004E5A13"/>
    <w:rsid w:val="004E5F3C"/>
    <w:rsid w:val="004E67A0"/>
    <w:rsid w:val="004E6E54"/>
    <w:rsid w:val="004E7D91"/>
    <w:rsid w:val="004E7DF0"/>
    <w:rsid w:val="004F032C"/>
    <w:rsid w:val="004F1B66"/>
    <w:rsid w:val="004F31D1"/>
    <w:rsid w:val="004F3C1A"/>
    <w:rsid w:val="004F517D"/>
    <w:rsid w:val="004F54ED"/>
    <w:rsid w:val="004F609B"/>
    <w:rsid w:val="004F7976"/>
    <w:rsid w:val="004F7AC1"/>
    <w:rsid w:val="004F7B9C"/>
    <w:rsid w:val="0050086B"/>
    <w:rsid w:val="005010D2"/>
    <w:rsid w:val="00502255"/>
    <w:rsid w:val="00505A2B"/>
    <w:rsid w:val="00506BFE"/>
    <w:rsid w:val="00507A33"/>
    <w:rsid w:val="00507B1E"/>
    <w:rsid w:val="00510125"/>
    <w:rsid w:val="00510A13"/>
    <w:rsid w:val="00512719"/>
    <w:rsid w:val="00512B9E"/>
    <w:rsid w:val="00513A80"/>
    <w:rsid w:val="00514A28"/>
    <w:rsid w:val="00515B60"/>
    <w:rsid w:val="00517AA6"/>
    <w:rsid w:val="005208A3"/>
    <w:rsid w:val="005227BE"/>
    <w:rsid w:val="00522BA7"/>
    <w:rsid w:val="00524145"/>
    <w:rsid w:val="005262A1"/>
    <w:rsid w:val="005266D0"/>
    <w:rsid w:val="00530802"/>
    <w:rsid w:val="005308DB"/>
    <w:rsid w:val="005311ED"/>
    <w:rsid w:val="00532CCB"/>
    <w:rsid w:val="005344C0"/>
    <w:rsid w:val="00534F16"/>
    <w:rsid w:val="005359BB"/>
    <w:rsid w:val="005368BF"/>
    <w:rsid w:val="00536AF2"/>
    <w:rsid w:val="00537EE0"/>
    <w:rsid w:val="00540639"/>
    <w:rsid w:val="005416A9"/>
    <w:rsid w:val="00541F6B"/>
    <w:rsid w:val="005421F3"/>
    <w:rsid w:val="00542B47"/>
    <w:rsid w:val="00544BE3"/>
    <w:rsid w:val="00544EDC"/>
    <w:rsid w:val="005450DF"/>
    <w:rsid w:val="005459E2"/>
    <w:rsid w:val="005463E1"/>
    <w:rsid w:val="00547899"/>
    <w:rsid w:val="005503CB"/>
    <w:rsid w:val="005504F7"/>
    <w:rsid w:val="00550EFF"/>
    <w:rsid w:val="005510FB"/>
    <w:rsid w:val="00552624"/>
    <w:rsid w:val="0055272A"/>
    <w:rsid w:val="00557DBA"/>
    <w:rsid w:val="005615B0"/>
    <w:rsid w:val="0056199F"/>
    <w:rsid w:val="00561F1C"/>
    <w:rsid w:val="00562B64"/>
    <w:rsid w:val="00562F4C"/>
    <w:rsid w:val="00563B40"/>
    <w:rsid w:val="00564920"/>
    <w:rsid w:val="00565193"/>
    <w:rsid w:val="005655DE"/>
    <w:rsid w:val="00565834"/>
    <w:rsid w:val="005664B7"/>
    <w:rsid w:val="0056650B"/>
    <w:rsid w:val="00573090"/>
    <w:rsid w:val="00573349"/>
    <w:rsid w:val="00573747"/>
    <w:rsid w:val="00574AAD"/>
    <w:rsid w:val="00575471"/>
    <w:rsid w:val="00576E62"/>
    <w:rsid w:val="00576E97"/>
    <w:rsid w:val="00577F47"/>
    <w:rsid w:val="00580B3C"/>
    <w:rsid w:val="00582796"/>
    <w:rsid w:val="00583CC3"/>
    <w:rsid w:val="00584180"/>
    <w:rsid w:val="00584F89"/>
    <w:rsid w:val="005857E2"/>
    <w:rsid w:val="00585E4D"/>
    <w:rsid w:val="00586237"/>
    <w:rsid w:val="00586ED2"/>
    <w:rsid w:val="00590A56"/>
    <w:rsid w:val="00590F9B"/>
    <w:rsid w:val="00591E39"/>
    <w:rsid w:val="0059367E"/>
    <w:rsid w:val="005944D9"/>
    <w:rsid w:val="0059489C"/>
    <w:rsid w:val="00594FC0"/>
    <w:rsid w:val="00596961"/>
    <w:rsid w:val="0059729C"/>
    <w:rsid w:val="00597407"/>
    <w:rsid w:val="005974A0"/>
    <w:rsid w:val="005A033F"/>
    <w:rsid w:val="005A0709"/>
    <w:rsid w:val="005A106A"/>
    <w:rsid w:val="005A18E9"/>
    <w:rsid w:val="005A3430"/>
    <w:rsid w:val="005A53A9"/>
    <w:rsid w:val="005A7AD6"/>
    <w:rsid w:val="005B11A2"/>
    <w:rsid w:val="005B19EC"/>
    <w:rsid w:val="005B1DA6"/>
    <w:rsid w:val="005B2B5F"/>
    <w:rsid w:val="005B4FA2"/>
    <w:rsid w:val="005B631E"/>
    <w:rsid w:val="005C03A8"/>
    <w:rsid w:val="005C0A83"/>
    <w:rsid w:val="005C1298"/>
    <w:rsid w:val="005C16F0"/>
    <w:rsid w:val="005C19EE"/>
    <w:rsid w:val="005C2BE6"/>
    <w:rsid w:val="005C2C0E"/>
    <w:rsid w:val="005C3FEA"/>
    <w:rsid w:val="005C4498"/>
    <w:rsid w:val="005C4FA1"/>
    <w:rsid w:val="005C5E87"/>
    <w:rsid w:val="005C5F3D"/>
    <w:rsid w:val="005C6E62"/>
    <w:rsid w:val="005C79C8"/>
    <w:rsid w:val="005D0086"/>
    <w:rsid w:val="005D0ADD"/>
    <w:rsid w:val="005D1160"/>
    <w:rsid w:val="005D2955"/>
    <w:rsid w:val="005D3BEA"/>
    <w:rsid w:val="005D4101"/>
    <w:rsid w:val="005D4C73"/>
    <w:rsid w:val="005D50B7"/>
    <w:rsid w:val="005D52ED"/>
    <w:rsid w:val="005D5AEB"/>
    <w:rsid w:val="005D66B0"/>
    <w:rsid w:val="005D6ED7"/>
    <w:rsid w:val="005E1450"/>
    <w:rsid w:val="005E2123"/>
    <w:rsid w:val="005E368B"/>
    <w:rsid w:val="005E5A75"/>
    <w:rsid w:val="005E73B6"/>
    <w:rsid w:val="005F1955"/>
    <w:rsid w:val="005F2884"/>
    <w:rsid w:val="005F41E7"/>
    <w:rsid w:val="005F42BD"/>
    <w:rsid w:val="005F42C5"/>
    <w:rsid w:val="005F4554"/>
    <w:rsid w:val="005F46CF"/>
    <w:rsid w:val="005F4C33"/>
    <w:rsid w:val="005F58DB"/>
    <w:rsid w:val="005F6476"/>
    <w:rsid w:val="00600133"/>
    <w:rsid w:val="00600BCE"/>
    <w:rsid w:val="00601082"/>
    <w:rsid w:val="00601462"/>
    <w:rsid w:val="00601467"/>
    <w:rsid w:val="00602010"/>
    <w:rsid w:val="00602163"/>
    <w:rsid w:val="00602D9C"/>
    <w:rsid w:val="00602FA8"/>
    <w:rsid w:val="0060311D"/>
    <w:rsid w:val="006038FE"/>
    <w:rsid w:val="00605578"/>
    <w:rsid w:val="006055A7"/>
    <w:rsid w:val="006056EB"/>
    <w:rsid w:val="006057D1"/>
    <w:rsid w:val="006061ED"/>
    <w:rsid w:val="00606FEB"/>
    <w:rsid w:val="00607261"/>
    <w:rsid w:val="006076CB"/>
    <w:rsid w:val="006105B6"/>
    <w:rsid w:val="0061265D"/>
    <w:rsid w:val="00612A2D"/>
    <w:rsid w:val="00612B4A"/>
    <w:rsid w:val="00613EA3"/>
    <w:rsid w:val="00615DF2"/>
    <w:rsid w:val="00616017"/>
    <w:rsid w:val="00616A2E"/>
    <w:rsid w:val="00616AE9"/>
    <w:rsid w:val="006176B8"/>
    <w:rsid w:val="0061773F"/>
    <w:rsid w:val="0061788E"/>
    <w:rsid w:val="0062004D"/>
    <w:rsid w:val="0062033B"/>
    <w:rsid w:val="0062147F"/>
    <w:rsid w:val="00621BEA"/>
    <w:rsid w:val="00621FBB"/>
    <w:rsid w:val="006236C2"/>
    <w:rsid w:val="00623C0B"/>
    <w:rsid w:val="00623CE8"/>
    <w:rsid w:val="00625E59"/>
    <w:rsid w:val="006262BA"/>
    <w:rsid w:val="006266CF"/>
    <w:rsid w:val="00627A39"/>
    <w:rsid w:val="00627ED1"/>
    <w:rsid w:val="00630F61"/>
    <w:rsid w:val="00631612"/>
    <w:rsid w:val="00631A83"/>
    <w:rsid w:val="00632FE1"/>
    <w:rsid w:val="00633156"/>
    <w:rsid w:val="00635808"/>
    <w:rsid w:val="00635997"/>
    <w:rsid w:val="00635FD0"/>
    <w:rsid w:val="00636EAE"/>
    <w:rsid w:val="006403EC"/>
    <w:rsid w:val="00640808"/>
    <w:rsid w:val="00640B8D"/>
    <w:rsid w:val="00641485"/>
    <w:rsid w:val="00641BE3"/>
    <w:rsid w:val="00641F7A"/>
    <w:rsid w:val="0064266E"/>
    <w:rsid w:val="0064267E"/>
    <w:rsid w:val="00643075"/>
    <w:rsid w:val="0064337F"/>
    <w:rsid w:val="00643FAD"/>
    <w:rsid w:val="0064464B"/>
    <w:rsid w:val="006446CA"/>
    <w:rsid w:val="00645014"/>
    <w:rsid w:val="00645C3E"/>
    <w:rsid w:val="00647B04"/>
    <w:rsid w:val="00651CAF"/>
    <w:rsid w:val="00652792"/>
    <w:rsid w:val="00653A2D"/>
    <w:rsid w:val="006547C8"/>
    <w:rsid w:val="00656BE3"/>
    <w:rsid w:val="00660E18"/>
    <w:rsid w:val="00661266"/>
    <w:rsid w:val="00661D8C"/>
    <w:rsid w:val="00663674"/>
    <w:rsid w:val="00663FF7"/>
    <w:rsid w:val="00665D4F"/>
    <w:rsid w:val="006663E2"/>
    <w:rsid w:val="00667B5F"/>
    <w:rsid w:val="00667B6A"/>
    <w:rsid w:val="006700DC"/>
    <w:rsid w:val="006718D4"/>
    <w:rsid w:val="0067208E"/>
    <w:rsid w:val="00673B87"/>
    <w:rsid w:val="00674900"/>
    <w:rsid w:val="00674CF0"/>
    <w:rsid w:val="006768A8"/>
    <w:rsid w:val="006769A9"/>
    <w:rsid w:val="006828C3"/>
    <w:rsid w:val="0068388A"/>
    <w:rsid w:val="00683D36"/>
    <w:rsid w:val="00684E81"/>
    <w:rsid w:val="006856A7"/>
    <w:rsid w:val="00685FEA"/>
    <w:rsid w:val="006878E8"/>
    <w:rsid w:val="00687A46"/>
    <w:rsid w:val="00687BFB"/>
    <w:rsid w:val="00692B1C"/>
    <w:rsid w:val="00694C25"/>
    <w:rsid w:val="00694C7B"/>
    <w:rsid w:val="00694E01"/>
    <w:rsid w:val="00697B41"/>
    <w:rsid w:val="006A117A"/>
    <w:rsid w:val="006A2E58"/>
    <w:rsid w:val="006A3A7E"/>
    <w:rsid w:val="006A402C"/>
    <w:rsid w:val="006A5CF0"/>
    <w:rsid w:val="006A5F85"/>
    <w:rsid w:val="006B00CE"/>
    <w:rsid w:val="006B014F"/>
    <w:rsid w:val="006B0AB8"/>
    <w:rsid w:val="006B105F"/>
    <w:rsid w:val="006B113D"/>
    <w:rsid w:val="006B1312"/>
    <w:rsid w:val="006B1870"/>
    <w:rsid w:val="006B1A13"/>
    <w:rsid w:val="006B2797"/>
    <w:rsid w:val="006B39F1"/>
    <w:rsid w:val="006B3ABB"/>
    <w:rsid w:val="006B4076"/>
    <w:rsid w:val="006B4AF6"/>
    <w:rsid w:val="006B6AE9"/>
    <w:rsid w:val="006C1493"/>
    <w:rsid w:val="006C1B60"/>
    <w:rsid w:val="006C1D97"/>
    <w:rsid w:val="006C2955"/>
    <w:rsid w:val="006C4071"/>
    <w:rsid w:val="006C436E"/>
    <w:rsid w:val="006C4A85"/>
    <w:rsid w:val="006C6560"/>
    <w:rsid w:val="006C6670"/>
    <w:rsid w:val="006D186C"/>
    <w:rsid w:val="006D1B7E"/>
    <w:rsid w:val="006D22DA"/>
    <w:rsid w:val="006D2FDA"/>
    <w:rsid w:val="006D312E"/>
    <w:rsid w:val="006D3B12"/>
    <w:rsid w:val="006D48FE"/>
    <w:rsid w:val="006D57DA"/>
    <w:rsid w:val="006D5A5F"/>
    <w:rsid w:val="006D622C"/>
    <w:rsid w:val="006D6EDA"/>
    <w:rsid w:val="006D7959"/>
    <w:rsid w:val="006E0279"/>
    <w:rsid w:val="006E05A9"/>
    <w:rsid w:val="006E05CB"/>
    <w:rsid w:val="006E0A1E"/>
    <w:rsid w:val="006E19E8"/>
    <w:rsid w:val="006E1F71"/>
    <w:rsid w:val="006E2581"/>
    <w:rsid w:val="006E2634"/>
    <w:rsid w:val="006E2E0A"/>
    <w:rsid w:val="006E31D2"/>
    <w:rsid w:val="006E38A3"/>
    <w:rsid w:val="006E3BA0"/>
    <w:rsid w:val="006E6A46"/>
    <w:rsid w:val="006E6BAD"/>
    <w:rsid w:val="006E7560"/>
    <w:rsid w:val="006E7E7E"/>
    <w:rsid w:val="006F2DB5"/>
    <w:rsid w:val="006F3EC6"/>
    <w:rsid w:val="006F4A5B"/>
    <w:rsid w:val="006F4FE5"/>
    <w:rsid w:val="00700101"/>
    <w:rsid w:val="00700D93"/>
    <w:rsid w:val="0070356D"/>
    <w:rsid w:val="00703690"/>
    <w:rsid w:val="00703D9C"/>
    <w:rsid w:val="00704970"/>
    <w:rsid w:val="007050AD"/>
    <w:rsid w:val="007060FA"/>
    <w:rsid w:val="0070620D"/>
    <w:rsid w:val="0070681D"/>
    <w:rsid w:val="00706C7A"/>
    <w:rsid w:val="0070704A"/>
    <w:rsid w:val="00707451"/>
    <w:rsid w:val="00711D46"/>
    <w:rsid w:val="00712F8C"/>
    <w:rsid w:val="0071686C"/>
    <w:rsid w:val="00716E48"/>
    <w:rsid w:val="00716FF1"/>
    <w:rsid w:val="0071723B"/>
    <w:rsid w:val="007207AC"/>
    <w:rsid w:val="00721217"/>
    <w:rsid w:val="00721B9B"/>
    <w:rsid w:val="00721F4F"/>
    <w:rsid w:val="00723441"/>
    <w:rsid w:val="00723C06"/>
    <w:rsid w:val="00725C7B"/>
    <w:rsid w:val="007261E1"/>
    <w:rsid w:val="00733D4A"/>
    <w:rsid w:val="00733E20"/>
    <w:rsid w:val="007347B4"/>
    <w:rsid w:val="007349D4"/>
    <w:rsid w:val="00734CF8"/>
    <w:rsid w:val="00735363"/>
    <w:rsid w:val="007369AF"/>
    <w:rsid w:val="00736C3C"/>
    <w:rsid w:val="00737070"/>
    <w:rsid w:val="0074009C"/>
    <w:rsid w:val="007410D4"/>
    <w:rsid w:val="007415F8"/>
    <w:rsid w:val="00741692"/>
    <w:rsid w:val="00741F00"/>
    <w:rsid w:val="00742340"/>
    <w:rsid w:val="00745F3B"/>
    <w:rsid w:val="00746649"/>
    <w:rsid w:val="00747147"/>
    <w:rsid w:val="00747623"/>
    <w:rsid w:val="007478D5"/>
    <w:rsid w:val="00747AD5"/>
    <w:rsid w:val="00747B48"/>
    <w:rsid w:val="00747C86"/>
    <w:rsid w:val="0075064A"/>
    <w:rsid w:val="00750F40"/>
    <w:rsid w:val="00751F24"/>
    <w:rsid w:val="0075222E"/>
    <w:rsid w:val="00752F02"/>
    <w:rsid w:val="00753A82"/>
    <w:rsid w:val="00753DD3"/>
    <w:rsid w:val="007542E2"/>
    <w:rsid w:val="007547D3"/>
    <w:rsid w:val="00754E7E"/>
    <w:rsid w:val="007579A4"/>
    <w:rsid w:val="00760231"/>
    <w:rsid w:val="007608BC"/>
    <w:rsid w:val="007613DB"/>
    <w:rsid w:val="00761A36"/>
    <w:rsid w:val="00762D9F"/>
    <w:rsid w:val="00762E95"/>
    <w:rsid w:val="00763278"/>
    <w:rsid w:val="00764051"/>
    <w:rsid w:val="00764E5F"/>
    <w:rsid w:val="00764EE2"/>
    <w:rsid w:val="0076571D"/>
    <w:rsid w:val="00766E09"/>
    <w:rsid w:val="00770E4F"/>
    <w:rsid w:val="00773071"/>
    <w:rsid w:val="007731AC"/>
    <w:rsid w:val="0077374B"/>
    <w:rsid w:val="00773CD1"/>
    <w:rsid w:val="007752DC"/>
    <w:rsid w:val="0077619A"/>
    <w:rsid w:val="007808F4"/>
    <w:rsid w:val="00781EAA"/>
    <w:rsid w:val="00783892"/>
    <w:rsid w:val="00783EB3"/>
    <w:rsid w:val="0078457E"/>
    <w:rsid w:val="00784B4F"/>
    <w:rsid w:val="007854E9"/>
    <w:rsid w:val="00785AB8"/>
    <w:rsid w:val="007863E3"/>
    <w:rsid w:val="007876D2"/>
    <w:rsid w:val="00790CEF"/>
    <w:rsid w:val="007911A4"/>
    <w:rsid w:val="0079332F"/>
    <w:rsid w:val="00793491"/>
    <w:rsid w:val="007941D0"/>
    <w:rsid w:val="00795323"/>
    <w:rsid w:val="00795A94"/>
    <w:rsid w:val="00796DE1"/>
    <w:rsid w:val="00797153"/>
    <w:rsid w:val="007A03CD"/>
    <w:rsid w:val="007A1CBF"/>
    <w:rsid w:val="007A2D30"/>
    <w:rsid w:val="007A37D4"/>
    <w:rsid w:val="007A4203"/>
    <w:rsid w:val="007A4645"/>
    <w:rsid w:val="007A55E3"/>
    <w:rsid w:val="007A5ECB"/>
    <w:rsid w:val="007A6CB6"/>
    <w:rsid w:val="007A735E"/>
    <w:rsid w:val="007A7720"/>
    <w:rsid w:val="007B0254"/>
    <w:rsid w:val="007B076A"/>
    <w:rsid w:val="007B1C9B"/>
    <w:rsid w:val="007B203F"/>
    <w:rsid w:val="007B2282"/>
    <w:rsid w:val="007B4E31"/>
    <w:rsid w:val="007B4ECE"/>
    <w:rsid w:val="007C004B"/>
    <w:rsid w:val="007C0458"/>
    <w:rsid w:val="007C08B3"/>
    <w:rsid w:val="007C1F35"/>
    <w:rsid w:val="007C2045"/>
    <w:rsid w:val="007C3E05"/>
    <w:rsid w:val="007C4559"/>
    <w:rsid w:val="007C4B29"/>
    <w:rsid w:val="007C4BB9"/>
    <w:rsid w:val="007C533E"/>
    <w:rsid w:val="007C5889"/>
    <w:rsid w:val="007D17AD"/>
    <w:rsid w:val="007D17C6"/>
    <w:rsid w:val="007D2DD9"/>
    <w:rsid w:val="007D40E7"/>
    <w:rsid w:val="007D4897"/>
    <w:rsid w:val="007D604C"/>
    <w:rsid w:val="007D719A"/>
    <w:rsid w:val="007E209D"/>
    <w:rsid w:val="007E479B"/>
    <w:rsid w:val="007E4D82"/>
    <w:rsid w:val="007E4EFA"/>
    <w:rsid w:val="007F14AE"/>
    <w:rsid w:val="007F3CA6"/>
    <w:rsid w:val="007F4BBB"/>
    <w:rsid w:val="007F5A5C"/>
    <w:rsid w:val="007F6D7B"/>
    <w:rsid w:val="007F70BB"/>
    <w:rsid w:val="007F7CDC"/>
    <w:rsid w:val="00800367"/>
    <w:rsid w:val="008015D3"/>
    <w:rsid w:val="00802F5E"/>
    <w:rsid w:val="00803E8F"/>
    <w:rsid w:val="00804574"/>
    <w:rsid w:val="00805C59"/>
    <w:rsid w:val="00805F8F"/>
    <w:rsid w:val="0081126A"/>
    <w:rsid w:val="00811FA0"/>
    <w:rsid w:val="008120A7"/>
    <w:rsid w:val="0081261F"/>
    <w:rsid w:val="008136AE"/>
    <w:rsid w:val="00814194"/>
    <w:rsid w:val="0081567D"/>
    <w:rsid w:val="00815AA2"/>
    <w:rsid w:val="00815FDC"/>
    <w:rsid w:val="00816028"/>
    <w:rsid w:val="008162A4"/>
    <w:rsid w:val="00816B58"/>
    <w:rsid w:val="00816CD4"/>
    <w:rsid w:val="00817459"/>
    <w:rsid w:val="00817C8F"/>
    <w:rsid w:val="008209A4"/>
    <w:rsid w:val="00821231"/>
    <w:rsid w:val="00822100"/>
    <w:rsid w:val="0082332E"/>
    <w:rsid w:val="0082362B"/>
    <w:rsid w:val="0082461B"/>
    <w:rsid w:val="00825515"/>
    <w:rsid w:val="00827F4E"/>
    <w:rsid w:val="00827FEB"/>
    <w:rsid w:val="00830FE1"/>
    <w:rsid w:val="008314C8"/>
    <w:rsid w:val="00832B5D"/>
    <w:rsid w:val="00833691"/>
    <w:rsid w:val="00834163"/>
    <w:rsid w:val="008354AC"/>
    <w:rsid w:val="0083734C"/>
    <w:rsid w:val="008374C7"/>
    <w:rsid w:val="008404F9"/>
    <w:rsid w:val="0084091A"/>
    <w:rsid w:val="00841DC0"/>
    <w:rsid w:val="00842BFE"/>
    <w:rsid w:val="0084384E"/>
    <w:rsid w:val="00843AB9"/>
    <w:rsid w:val="00844C30"/>
    <w:rsid w:val="00844E72"/>
    <w:rsid w:val="00845CE1"/>
    <w:rsid w:val="008462C6"/>
    <w:rsid w:val="00846ADA"/>
    <w:rsid w:val="00847820"/>
    <w:rsid w:val="00847901"/>
    <w:rsid w:val="00847B5E"/>
    <w:rsid w:val="00847B99"/>
    <w:rsid w:val="00851409"/>
    <w:rsid w:val="00851445"/>
    <w:rsid w:val="008519DC"/>
    <w:rsid w:val="00851CD9"/>
    <w:rsid w:val="00851FE8"/>
    <w:rsid w:val="0085230F"/>
    <w:rsid w:val="008523D8"/>
    <w:rsid w:val="008527D4"/>
    <w:rsid w:val="00852B63"/>
    <w:rsid w:val="00852F71"/>
    <w:rsid w:val="0085336F"/>
    <w:rsid w:val="008543D2"/>
    <w:rsid w:val="00856A7B"/>
    <w:rsid w:val="008576A7"/>
    <w:rsid w:val="00857C40"/>
    <w:rsid w:val="00860DA1"/>
    <w:rsid w:val="00860ED6"/>
    <w:rsid w:val="008613BC"/>
    <w:rsid w:val="00861A5C"/>
    <w:rsid w:val="008641C7"/>
    <w:rsid w:val="00864F70"/>
    <w:rsid w:val="008666BC"/>
    <w:rsid w:val="00866CDE"/>
    <w:rsid w:val="0087001B"/>
    <w:rsid w:val="00871227"/>
    <w:rsid w:val="0087140F"/>
    <w:rsid w:val="00872AC1"/>
    <w:rsid w:val="00873E28"/>
    <w:rsid w:val="0087447D"/>
    <w:rsid w:val="00874B56"/>
    <w:rsid w:val="00875A6C"/>
    <w:rsid w:val="00875B34"/>
    <w:rsid w:val="00876BA9"/>
    <w:rsid w:val="00876BCF"/>
    <w:rsid w:val="00876C2C"/>
    <w:rsid w:val="00876EFB"/>
    <w:rsid w:val="00880215"/>
    <w:rsid w:val="00880A82"/>
    <w:rsid w:val="00880EF6"/>
    <w:rsid w:val="008822E0"/>
    <w:rsid w:val="00883B05"/>
    <w:rsid w:val="00884467"/>
    <w:rsid w:val="00884ACE"/>
    <w:rsid w:val="00885326"/>
    <w:rsid w:val="00885345"/>
    <w:rsid w:val="00885551"/>
    <w:rsid w:val="00886487"/>
    <w:rsid w:val="00887A5B"/>
    <w:rsid w:val="00893339"/>
    <w:rsid w:val="008965F7"/>
    <w:rsid w:val="008A07BD"/>
    <w:rsid w:val="008A6430"/>
    <w:rsid w:val="008B4F44"/>
    <w:rsid w:val="008B50F5"/>
    <w:rsid w:val="008B592C"/>
    <w:rsid w:val="008B7B41"/>
    <w:rsid w:val="008C022E"/>
    <w:rsid w:val="008C3B83"/>
    <w:rsid w:val="008C4936"/>
    <w:rsid w:val="008C5975"/>
    <w:rsid w:val="008C6726"/>
    <w:rsid w:val="008C69CE"/>
    <w:rsid w:val="008C6C88"/>
    <w:rsid w:val="008C7849"/>
    <w:rsid w:val="008D0936"/>
    <w:rsid w:val="008D180F"/>
    <w:rsid w:val="008D1988"/>
    <w:rsid w:val="008D19C0"/>
    <w:rsid w:val="008D2104"/>
    <w:rsid w:val="008D2AAD"/>
    <w:rsid w:val="008D3C2E"/>
    <w:rsid w:val="008D3C61"/>
    <w:rsid w:val="008D5615"/>
    <w:rsid w:val="008D6352"/>
    <w:rsid w:val="008D74E1"/>
    <w:rsid w:val="008E0116"/>
    <w:rsid w:val="008E0D58"/>
    <w:rsid w:val="008E0D5A"/>
    <w:rsid w:val="008E0DE1"/>
    <w:rsid w:val="008E1139"/>
    <w:rsid w:val="008E3AEA"/>
    <w:rsid w:val="008E3C2D"/>
    <w:rsid w:val="008E3C34"/>
    <w:rsid w:val="008E5070"/>
    <w:rsid w:val="008E6282"/>
    <w:rsid w:val="008E7640"/>
    <w:rsid w:val="008E78B6"/>
    <w:rsid w:val="008F25B4"/>
    <w:rsid w:val="008F6582"/>
    <w:rsid w:val="008F6823"/>
    <w:rsid w:val="008F6885"/>
    <w:rsid w:val="008F79E8"/>
    <w:rsid w:val="008F7E64"/>
    <w:rsid w:val="00900F55"/>
    <w:rsid w:val="00901BD8"/>
    <w:rsid w:val="0090227F"/>
    <w:rsid w:val="009027F8"/>
    <w:rsid w:val="00902D2B"/>
    <w:rsid w:val="0090391F"/>
    <w:rsid w:val="00903EDD"/>
    <w:rsid w:val="009040E4"/>
    <w:rsid w:val="009042B9"/>
    <w:rsid w:val="009063C6"/>
    <w:rsid w:val="00906B4E"/>
    <w:rsid w:val="00906FBE"/>
    <w:rsid w:val="00910C91"/>
    <w:rsid w:val="00911034"/>
    <w:rsid w:val="00911042"/>
    <w:rsid w:val="00911C2B"/>
    <w:rsid w:val="00911E2A"/>
    <w:rsid w:val="00911E3F"/>
    <w:rsid w:val="00912D8F"/>
    <w:rsid w:val="0091315D"/>
    <w:rsid w:val="0091390D"/>
    <w:rsid w:val="00913B58"/>
    <w:rsid w:val="00914053"/>
    <w:rsid w:val="00914926"/>
    <w:rsid w:val="0091557B"/>
    <w:rsid w:val="00915706"/>
    <w:rsid w:val="00915829"/>
    <w:rsid w:val="009162E0"/>
    <w:rsid w:val="00916C3F"/>
    <w:rsid w:val="00920DD5"/>
    <w:rsid w:val="00921A61"/>
    <w:rsid w:val="00921F5F"/>
    <w:rsid w:val="009223E3"/>
    <w:rsid w:val="009239A1"/>
    <w:rsid w:val="00925438"/>
    <w:rsid w:val="00925764"/>
    <w:rsid w:val="0092698E"/>
    <w:rsid w:val="00927031"/>
    <w:rsid w:val="00927623"/>
    <w:rsid w:val="00927BA5"/>
    <w:rsid w:val="00930BC1"/>
    <w:rsid w:val="00931655"/>
    <w:rsid w:val="00934ED2"/>
    <w:rsid w:val="00935248"/>
    <w:rsid w:val="009353A2"/>
    <w:rsid w:val="009368F0"/>
    <w:rsid w:val="009370F9"/>
    <w:rsid w:val="0094138B"/>
    <w:rsid w:val="00941740"/>
    <w:rsid w:val="00941F25"/>
    <w:rsid w:val="009422C4"/>
    <w:rsid w:val="00942ED3"/>
    <w:rsid w:val="00944760"/>
    <w:rsid w:val="00945F46"/>
    <w:rsid w:val="00946A91"/>
    <w:rsid w:val="00947DDB"/>
    <w:rsid w:val="0095060F"/>
    <w:rsid w:val="00950948"/>
    <w:rsid w:val="00950FEF"/>
    <w:rsid w:val="0095345E"/>
    <w:rsid w:val="00954973"/>
    <w:rsid w:val="00954AA8"/>
    <w:rsid w:val="009552E7"/>
    <w:rsid w:val="00955D13"/>
    <w:rsid w:val="009567CC"/>
    <w:rsid w:val="00957969"/>
    <w:rsid w:val="00957CFD"/>
    <w:rsid w:val="00961824"/>
    <w:rsid w:val="00961AB5"/>
    <w:rsid w:val="00961B38"/>
    <w:rsid w:val="00961E16"/>
    <w:rsid w:val="00961E81"/>
    <w:rsid w:val="009643A8"/>
    <w:rsid w:val="00966B47"/>
    <w:rsid w:val="009675E1"/>
    <w:rsid w:val="00967EDD"/>
    <w:rsid w:val="00972011"/>
    <w:rsid w:val="009727D3"/>
    <w:rsid w:val="00972B42"/>
    <w:rsid w:val="00972F2D"/>
    <w:rsid w:val="00974807"/>
    <w:rsid w:val="009750EA"/>
    <w:rsid w:val="00975C83"/>
    <w:rsid w:val="00976965"/>
    <w:rsid w:val="009769AB"/>
    <w:rsid w:val="00976A0E"/>
    <w:rsid w:val="0097703F"/>
    <w:rsid w:val="00977401"/>
    <w:rsid w:val="009775C9"/>
    <w:rsid w:val="00977ABF"/>
    <w:rsid w:val="00977DC3"/>
    <w:rsid w:val="00980607"/>
    <w:rsid w:val="00980CC6"/>
    <w:rsid w:val="00981A3E"/>
    <w:rsid w:val="00982090"/>
    <w:rsid w:val="00982ED2"/>
    <w:rsid w:val="0098381F"/>
    <w:rsid w:val="00983A28"/>
    <w:rsid w:val="00984C74"/>
    <w:rsid w:val="00985437"/>
    <w:rsid w:val="0098566A"/>
    <w:rsid w:val="00986254"/>
    <w:rsid w:val="009866E1"/>
    <w:rsid w:val="0099043F"/>
    <w:rsid w:val="0099277E"/>
    <w:rsid w:val="009933F9"/>
    <w:rsid w:val="00993AC7"/>
    <w:rsid w:val="00993EB5"/>
    <w:rsid w:val="0099441A"/>
    <w:rsid w:val="009946B5"/>
    <w:rsid w:val="00995738"/>
    <w:rsid w:val="00996976"/>
    <w:rsid w:val="009A04CA"/>
    <w:rsid w:val="009A0D2B"/>
    <w:rsid w:val="009A0DA7"/>
    <w:rsid w:val="009A18FC"/>
    <w:rsid w:val="009A2602"/>
    <w:rsid w:val="009A3AAF"/>
    <w:rsid w:val="009A3BEE"/>
    <w:rsid w:val="009A4C62"/>
    <w:rsid w:val="009A5104"/>
    <w:rsid w:val="009A6107"/>
    <w:rsid w:val="009A6415"/>
    <w:rsid w:val="009A6B8A"/>
    <w:rsid w:val="009A7B24"/>
    <w:rsid w:val="009B03F2"/>
    <w:rsid w:val="009B07E4"/>
    <w:rsid w:val="009B0F84"/>
    <w:rsid w:val="009B126D"/>
    <w:rsid w:val="009B1914"/>
    <w:rsid w:val="009B2108"/>
    <w:rsid w:val="009B24FA"/>
    <w:rsid w:val="009B2EB6"/>
    <w:rsid w:val="009B3288"/>
    <w:rsid w:val="009B443E"/>
    <w:rsid w:val="009B4E99"/>
    <w:rsid w:val="009B5770"/>
    <w:rsid w:val="009B588D"/>
    <w:rsid w:val="009B61B7"/>
    <w:rsid w:val="009B6797"/>
    <w:rsid w:val="009B6A20"/>
    <w:rsid w:val="009B75A0"/>
    <w:rsid w:val="009C07D3"/>
    <w:rsid w:val="009C15CE"/>
    <w:rsid w:val="009C2569"/>
    <w:rsid w:val="009C2BFB"/>
    <w:rsid w:val="009C382F"/>
    <w:rsid w:val="009C3A0E"/>
    <w:rsid w:val="009C528E"/>
    <w:rsid w:val="009C63B0"/>
    <w:rsid w:val="009C7189"/>
    <w:rsid w:val="009C731A"/>
    <w:rsid w:val="009C753B"/>
    <w:rsid w:val="009D2F16"/>
    <w:rsid w:val="009D3C2D"/>
    <w:rsid w:val="009D441C"/>
    <w:rsid w:val="009D495A"/>
    <w:rsid w:val="009D6042"/>
    <w:rsid w:val="009D69A2"/>
    <w:rsid w:val="009D775D"/>
    <w:rsid w:val="009E037D"/>
    <w:rsid w:val="009E25A6"/>
    <w:rsid w:val="009E4769"/>
    <w:rsid w:val="009E4D46"/>
    <w:rsid w:val="009E4E05"/>
    <w:rsid w:val="009E509C"/>
    <w:rsid w:val="009E5FF4"/>
    <w:rsid w:val="009E7D8D"/>
    <w:rsid w:val="009E7DD1"/>
    <w:rsid w:val="009F0179"/>
    <w:rsid w:val="009F0671"/>
    <w:rsid w:val="009F2044"/>
    <w:rsid w:val="009F3965"/>
    <w:rsid w:val="009F3EF0"/>
    <w:rsid w:val="009F5E91"/>
    <w:rsid w:val="009F6FB5"/>
    <w:rsid w:val="009F7706"/>
    <w:rsid w:val="00A00165"/>
    <w:rsid w:val="00A01D4C"/>
    <w:rsid w:val="00A021FE"/>
    <w:rsid w:val="00A04307"/>
    <w:rsid w:val="00A060FB"/>
    <w:rsid w:val="00A06128"/>
    <w:rsid w:val="00A0648A"/>
    <w:rsid w:val="00A103E8"/>
    <w:rsid w:val="00A11083"/>
    <w:rsid w:val="00A12094"/>
    <w:rsid w:val="00A14C71"/>
    <w:rsid w:val="00A15746"/>
    <w:rsid w:val="00A16621"/>
    <w:rsid w:val="00A20376"/>
    <w:rsid w:val="00A21FC2"/>
    <w:rsid w:val="00A22D43"/>
    <w:rsid w:val="00A23294"/>
    <w:rsid w:val="00A23FC3"/>
    <w:rsid w:val="00A243FE"/>
    <w:rsid w:val="00A25D0D"/>
    <w:rsid w:val="00A26526"/>
    <w:rsid w:val="00A268C1"/>
    <w:rsid w:val="00A26B7D"/>
    <w:rsid w:val="00A27D95"/>
    <w:rsid w:val="00A30D9D"/>
    <w:rsid w:val="00A34DDD"/>
    <w:rsid w:val="00A34F58"/>
    <w:rsid w:val="00A35776"/>
    <w:rsid w:val="00A35AB4"/>
    <w:rsid w:val="00A370F1"/>
    <w:rsid w:val="00A375B2"/>
    <w:rsid w:val="00A377EA"/>
    <w:rsid w:val="00A37BBE"/>
    <w:rsid w:val="00A37C68"/>
    <w:rsid w:val="00A40216"/>
    <w:rsid w:val="00A4047F"/>
    <w:rsid w:val="00A408E7"/>
    <w:rsid w:val="00A40CA6"/>
    <w:rsid w:val="00A41A85"/>
    <w:rsid w:val="00A4255F"/>
    <w:rsid w:val="00A42EFA"/>
    <w:rsid w:val="00A432D4"/>
    <w:rsid w:val="00A4339E"/>
    <w:rsid w:val="00A44960"/>
    <w:rsid w:val="00A45A52"/>
    <w:rsid w:val="00A45D69"/>
    <w:rsid w:val="00A45EAC"/>
    <w:rsid w:val="00A46293"/>
    <w:rsid w:val="00A4736D"/>
    <w:rsid w:val="00A47BFD"/>
    <w:rsid w:val="00A506D8"/>
    <w:rsid w:val="00A53334"/>
    <w:rsid w:val="00A53B21"/>
    <w:rsid w:val="00A5495F"/>
    <w:rsid w:val="00A55D18"/>
    <w:rsid w:val="00A60202"/>
    <w:rsid w:val="00A617CD"/>
    <w:rsid w:val="00A62CE6"/>
    <w:rsid w:val="00A64496"/>
    <w:rsid w:val="00A65A0F"/>
    <w:rsid w:val="00A65F3A"/>
    <w:rsid w:val="00A666A3"/>
    <w:rsid w:val="00A70433"/>
    <w:rsid w:val="00A70B02"/>
    <w:rsid w:val="00A70C58"/>
    <w:rsid w:val="00A7423D"/>
    <w:rsid w:val="00A75913"/>
    <w:rsid w:val="00A7707E"/>
    <w:rsid w:val="00A805E8"/>
    <w:rsid w:val="00A827C8"/>
    <w:rsid w:val="00A84171"/>
    <w:rsid w:val="00A8468E"/>
    <w:rsid w:val="00A8535E"/>
    <w:rsid w:val="00A85AF0"/>
    <w:rsid w:val="00A85B56"/>
    <w:rsid w:val="00A86510"/>
    <w:rsid w:val="00A914EF"/>
    <w:rsid w:val="00A916B9"/>
    <w:rsid w:val="00A92543"/>
    <w:rsid w:val="00A929EC"/>
    <w:rsid w:val="00A92B9D"/>
    <w:rsid w:val="00A93303"/>
    <w:rsid w:val="00A93CCA"/>
    <w:rsid w:val="00A959C0"/>
    <w:rsid w:val="00A95DDD"/>
    <w:rsid w:val="00A96A4B"/>
    <w:rsid w:val="00A96B97"/>
    <w:rsid w:val="00A97B50"/>
    <w:rsid w:val="00AA0304"/>
    <w:rsid w:val="00AA05E6"/>
    <w:rsid w:val="00AA0A97"/>
    <w:rsid w:val="00AA1485"/>
    <w:rsid w:val="00AA2672"/>
    <w:rsid w:val="00AA26B7"/>
    <w:rsid w:val="00AA3C01"/>
    <w:rsid w:val="00AA3CCC"/>
    <w:rsid w:val="00AA3E4A"/>
    <w:rsid w:val="00AA4FE1"/>
    <w:rsid w:val="00AA56AE"/>
    <w:rsid w:val="00AA5B5A"/>
    <w:rsid w:val="00AA65A7"/>
    <w:rsid w:val="00AA665B"/>
    <w:rsid w:val="00AA69FD"/>
    <w:rsid w:val="00AA738F"/>
    <w:rsid w:val="00AA7865"/>
    <w:rsid w:val="00AA7E32"/>
    <w:rsid w:val="00AA7FFC"/>
    <w:rsid w:val="00AB03B6"/>
    <w:rsid w:val="00AB0524"/>
    <w:rsid w:val="00AB0DDE"/>
    <w:rsid w:val="00AB149F"/>
    <w:rsid w:val="00AB19A1"/>
    <w:rsid w:val="00AB1A09"/>
    <w:rsid w:val="00AB1F3D"/>
    <w:rsid w:val="00AB2C74"/>
    <w:rsid w:val="00AB3724"/>
    <w:rsid w:val="00AB4621"/>
    <w:rsid w:val="00AB5220"/>
    <w:rsid w:val="00AB6570"/>
    <w:rsid w:val="00AB7050"/>
    <w:rsid w:val="00AC0944"/>
    <w:rsid w:val="00AC0CC9"/>
    <w:rsid w:val="00AC4721"/>
    <w:rsid w:val="00AC5CEC"/>
    <w:rsid w:val="00AC6CE6"/>
    <w:rsid w:val="00AC73CD"/>
    <w:rsid w:val="00AC76EA"/>
    <w:rsid w:val="00AC7FF6"/>
    <w:rsid w:val="00AD0D5C"/>
    <w:rsid w:val="00AD14A4"/>
    <w:rsid w:val="00AD2CC5"/>
    <w:rsid w:val="00AD2EB4"/>
    <w:rsid w:val="00AD2F76"/>
    <w:rsid w:val="00AD3229"/>
    <w:rsid w:val="00AD41F2"/>
    <w:rsid w:val="00AD4E22"/>
    <w:rsid w:val="00AD7AE2"/>
    <w:rsid w:val="00AE0D95"/>
    <w:rsid w:val="00AE2A9F"/>
    <w:rsid w:val="00AE6CF6"/>
    <w:rsid w:val="00AE6DC2"/>
    <w:rsid w:val="00AE7ABC"/>
    <w:rsid w:val="00AF00BD"/>
    <w:rsid w:val="00AF04C3"/>
    <w:rsid w:val="00AF0B5A"/>
    <w:rsid w:val="00AF0D5D"/>
    <w:rsid w:val="00AF1766"/>
    <w:rsid w:val="00AF19C6"/>
    <w:rsid w:val="00AF1D5D"/>
    <w:rsid w:val="00AF3343"/>
    <w:rsid w:val="00AF346C"/>
    <w:rsid w:val="00AF5E40"/>
    <w:rsid w:val="00AF6234"/>
    <w:rsid w:val="00AF7163"/>
    <w:rsid w:val="00B0153F"/>
    <w:rsid w:val="00B0227E"/>
    <w:rsid w:val="00B023B2"/>
    <w:rsid w:val="00B02EC7"/>
    <w:rsid w:val="00B03F9C"/>
    <w:rsid w:val="00B04587"/>
    <w:rsid w:val="00B04894"/>
    <w:rsid w:val="00B04EB4"/>
    <w:rsid w:val="00B0550F"/>
    <w:rsid w:val="00B05779"/>
    <w:rsid w:val="00B05D00"/>
    <w:rsid w:val="00B06D7B"/>
    <w:rsid w:val="00B06F64"/>
    <w:rsid w:val="00B07DCF"/>
    <w:rsid w:val="00B1046B"/>
    <w:rsid w:val="00B10A65"/>
    <w:rsid w:val="00B118D8"/>
    <w:rsid w:val="00B1262F"/>
    <w:rsid w:val="00B13653"/>
    <w:rsid w:val="00B13962"/>
    <w:rsid w:val="00B13CA5"/>
    <w:rsid w:val="00B149F9"/>
    <w:rsid w:val="00B16468"/>
    <w:rsid w:val="00B16663"/>
    <w:rsid w:val="00B17257"/>
    <w:rsid w:val="00B204C2"/>
    <w:rsid w:val="00B211FF"/>
    <w:rsid w:val="00B21757"/>
    <w:rsid w:val="00B2181D"/>
    <w:rsid w:val="00B222F2"/>
    <w:rsid w:val="00B2329F"/>
    <w:rsid w:val="00B257D6"/>
    <w:rsid w:val="00B269F9"/>
    <w:rsid w:val="00B30D2F"/>
    <w:rsid w:val="00B30DF7"/>
    <w:rsid w:val="00B3263F"/>
    <w:rsid w:val="00B33297"/>
    <w:rsid w:val="00B33AF8"/>
    <w:rsid w:val="00B33B1D"/>
    <w:rsid w:val="00B33C6D"/>
    <w:rsid w:val="00B34324"/>
    <w:rsid w:val="00B349F6"/>
    <w:rsid w:val="00B35CCD"/>
    <w:rsid w:val="00B35FAB"/>
    <w:rsid w:val="00B36173"/>
    <w:rsid w:val="00B369B2"/>
    <w:rsid w:val="00B37371"/>
    <w:rsid w:val="00B406EE"/>
    <w:rsid w:val="00B40823"/>
    <w:rsid w:val="00B40AB0"/>
    <w:rsid w:val="00B425F1"/>
    <w:rsid w:val="00B432BB"/>
    <w:rsid w:val="00B443A0"/>
    <w:rsid w:val="00B44457"/>
    <w:rsid w:val="00B447D7"/>
    <w:rsid w:val="00B46383"/>
    <w:rsid w:val="00B46617"/>
    <w:rsid w:val="00B4783F"/>
    <w:rsid w:val="00B47BE8"/>
    <w:rsid w:val="00B50F51"/>
    <w:rsid w:val="00B521FC"/>
    <w:rsid w:val="00B52FDF"/>
    <w:rsid w:val="00B5302D"/>
    <w:rsid w:val="00B5368E"/>
    <w:rsid w:val="00B537D2"/>
    <w:rsid w:val="00B53AC0"/>
    <w:rsid w:val="00B53C1C"/>
    <w:rsid w:val="00B540A5"/>
    <w:rsid w:val="00B54127"/>
    <w:rsid w:val="00B553C1"/>
    <w:rsid w:val="00B57F17"/>
    <w:rsid w:val="00B60AF6"/>
    <w:rsid w:val="00B61185"/>
    <w:rsid w:val="00B61269"/>
    <w:rsid w:val="00B61461"/>
    <w:rsid w:val="00B61683"/>
    <w:rsid w:val="00B61CB1"/>
    <w:rsid w:val="00B624EC"/>
    <w:rsid w:val="00B62B60"/>
    <w:rsid w:val="00B63234"/>
    <w:rsid w:val="00B64893"/>
    <w:rsid w:val="00B658C1"/>
    <w:rsid w:val="00B65A02"/>
    <w:rsid w:val="00B65C08"/>
    <w:rsid w:val="00B66A30"/>
    <w:rsid w:val="00B66D97"/>
    <w:rsid w:val="00B671B5"/>
    <w:rsid w:val="00B6728B"/>
    <w:rsid w:val="00B67546"/>
    <w:rsid w:val="00B67B04"/>
    <w:rsid w:val="00B7008F"/>
    <w:rsid w:val="00B703B5"/>
    <w:rsid w:val="00B707B1"/>
    <w:rsid w:val="00B712FF"/>
    <w:rsid w:val="00B71B6A"/>
    <w:rsid w:val="00B71FE0"/>
    <w:rsid w:val="00B7374F"/>
    <w:rsid w:val="00B758CE"/>
    <w:rsid w:val="00B76FF9"/>
    <w:rsid w:val="00B770D7"/>
    <w:rsid w:val="00B773C2"/>
    <w:rsid w:val="00B77B90"/>
    <w:rsid w:val="00B8003A"/>
    <w:rsid w:val="00B808CA"/>
    <w:rsid w:val="00B816B7"/>
    <w:rsid w:val="00B838E3"/>
    <w:rsid w:val="00B83C8A"/>
    <w:rsid w:val="00B84A7C"/>
    <w:rsid w:val="00B84FE3"/>
    <w:rsid w:val="00B853FA"/>
    <w:rsid w:val="00B86AF7"/>
    <w:rsid w:val="00B90010"/>
    <w:rsid w:val="00B9112B"/>
    <w:rsid w:val="00B92B46"/>
    <w:rsid w:val="00B93438"/>
    <w:rsid w:val="00B96655"/>
    <w:rsid w:val="00B970F8"/>
    <w:rsid w:val="00B971F0"/>
    <w:rsid w:val="00B97D75"/>
    <w:rsid w:val="00BA055F"/>
    <w:rsid w:val="00BA1A4E"/>
    <w:rsid w:val="00BA4741"/>
    <w:rsid w:val="00BA4B6D"/>
    <w:rsid w:val="00BA5148"/>
    <w:rsid w:val="00BA5E07"/>
    <w:rsid w:val="00BA5E49"/>
    <w:rsid w:val="00BA6BFC"/>
    <w:rsid w:val="00BA7501"/>
    <w:rsid w:val="00BA7D58"/>
    <w:rsid w:val="00BA7E02"/>
    <w:rsid w:val="00BB0820"/>
    <w:rsid w:val="00BB0B45"/>
    <w:rsid w:val="00BB0C7B"/>
    <w:rsid w:val="00BB152E"/>
    <w:rsid w:val="00BB15D8"/>
    <w:rsid w:val="00BB3AD6"/>
    <w:rsid w:val="00BB413C"/>
    <w:rsid w:val="00BB41D4"/>
    <w:rsid w:val="00BB68E7"/>
    <w:rsid w:val="00BB7ED0"/>
    <w:rsid w:val="00BC04B1"/>
    <w:rsid w:val="00BC1AE0"/>
    <w:rsid w:val="00BC1D12"/>
    <w:rsid w:val="00BC28CB"/>
    <w:rsid w:val="00BC2A65"/>
    <w:rsid w:val="00BC3529"/>
    <w:rsid w:val="00BC3CEE"/>
    <w:rsid w:val="00BC41D7"/>
    <w:rsid w:val="00BC4F81"/>
    <w:rsid w:val="00BC5C6B"/>
    <w:rsid w:val="00BC5E86"/>
    <w:rsid w:val="00BC62C1"/>
    <w:rsid w:val="00BC7736"/>
    <w:rsid w:val="00BC7C98"/>
    <w:rsid w:val="00BD09FF"/>
    <w:rsid w:val="00BD106C"/>
    <w:rsid w:val="00BD1BA8"/>
    <w:rsid w:val="00BD1F42"/>
    <w:rsid w:val="00BD24DA"/>
    <w:rsid w:val="00BD2C5B"/>
    <w:rsid w:val="00BD3642"/>
    <w:rsid w:val="00BD4027"/>
    <w:rsid w:val="00BD529C"/>
    <w:rsid w:val="00BD5BFF"/>
    <w:rsid w:val="00BE10FD"/>
    <w:rsid w:val="00BE2DBC"/>
    <w:rsid w:val="00BE3897"/>
    <w:rsid w:val="00BE38AC"/>
    <w:rsid w:val="00BE4069"/>
    <w:rsid w:val="00BE512A"/>
    <w:rsid w:val="00BE5F60"/>
    <w:rsid w:val="00BF1095"/>
    <w:rsid w:val="00BF13AC"/>
    <w:rsid w:val="00BF1B72"/>
    <w:rsid w:val="00BF1F48"/>
    <w:rsid w:val="00BF2376"/>
    <w:rsid w:val="00BF2B22"/>
    <w:rsid w:val="00BF3200"/>
    <w:rsid w:val="00BF4B96"/>
    <w:rsid w:val="00C000FE"/>
    <w:rsid w:val="00C0206C"/>
    <w:rsid w:val="00C02550"/>
    <w:rsid w:val="00C0277D"/>
    <w:rsid w:val="00C0415C"/>
    <w:rsid w:val="00C04359"/>
    <w:rsid w:val="00C06438"/>
    <w:rsid w:val="00C071C0"/>
    <w:rsid w:val="00C0736A"/>
    <w:rsid w:val="00C102B0"/>
    <w:rsid w:val="00C1125A"/>
    <w:rsid w:val="00C11464"/>
    <w:rsid w:val="00C13748"/>
    <w:rsid w:val="00C13984"/>
    <w:rsid w:val="00C14B95"/>
    <w:rsid w:val="00C15D5E"/>
    <w:rsid w:val="00C164DB"/>
    <w:rsid w:val="00C17A1F"/>
    <w:rsid w:val="00C17E3B"/>
    <w:rsid w:val="00C2061F"/>
    <w:rsid w:val="00C206C2"/>
    <w:rsid w:val="00C20CBD"/>
    <w:rsid w:val="00C20F5C"/>
    <w:rsid w:val="00C21307"/>
    <w:rsid w:val="00C21CDD"/>
    <w:rsid w:val="00C242D3"/>
    <w:rsid w:val="00C24B6B"/>
    <w:rsid w:val="00C24C75"/>
    <w:rsid w:val="00C263A0"/>
    <w:rsid w:val="00C268D8"/>
    <w:rsid w:val="00C26BAF"/>
    <w:rsid w:val="00C30DA2"/>
    <w:rsid w:val="00C3112C"/>
    <w:rsid w:val="00C3185F"/>
    <w:rsid w:val="00C31DF1"/>
    <w:rsid w:val="00C322A4"/>
    <w:rsid w:val="00C34104"/>
    <w:rsid w:val="00C34C1D"/>
    <w:rsid w:val="00C36117"/>
    <w:rsid w:val="00C361AF"/>
    <w:rsid w:val="00C36DD4"/>
    <w:rsid w:val="00C41056"/>
    <w:rsid w:val="00C410E0"/>
    <w:rsid w:val="00C4191F"/>
    <w:rsid w:val="00C428B3"/>
    <w:rsid w:val="00C44564"/>
    <w:rsid w:val="00C44C1E"/>
    <w:rsid w:val="00C466BE"/>
    <w:rsid w:val="00C46894"/>
    <w:rsid w:val="00C4702B"/>
    <w:rsid w:val="00C47034"/>
    <w:rsid w:val="00C47949"/>
    <w:rsid w:val="00C54983"/>
    <w:rsid w:val="00C55B58"/>
    <w:rsid w:val="00C55EA3"/>
    <w:rsid w:val="00C56A59"/>
    <w:rsid w:val="00C56E40"/>
    <w:rsid w:val="00C60021"/>
    <w:rsid w:val="00C607AD"/>
    <w:rsid w:val="00C60B61"/>
    <w:rsid w:val="00C61498"/>
    <w:rsid w:val="00C64698"/>
    <w:rsid w:val="00C6504B"/>
    <w:rsid w:val="00C6576A"/>
    <w:rsid w:val="00C6653D"/>
    <w:rsid w:val="00C66C83"/>
    <w:rsid w:val="00C66D84"/>
    <w:rsid w:val="00C66EE9"/>
    <w:rsid w:val="00C71283"/>
    <w:rsid w:val="00C73515"/>
    <w:rsid w:val="00C73FAC"/>
    <w:rsid w:val="00C74410"/>
    <w:rsid w:val="00C74BA7"/>
    <w:rsid w:val="00C75FB0"/>
    <w:rsid w:val="00C76792"/>
    <w:rsid w:val="00C76F97"/>
    <w:rsid w:val="00C77197"/>
    <w:rsid w:val="00C77588"/>
    <w:rsid w:val="00C8051F"/>
    <w:rsid w:val="00C80692"/>
    <w:rsid w:val="00C81323"/>
    <w:rsid w:val="00C82318"/>
    <w:rsid w:val="00C82492"/>
    <w:rsid w:val="00C82B2A"/>
    <w:rsid w:val="00C82B6D"/>
    <w:rsid w:val="00C8350F"/>
    <w:rsid w:val="00C846FC"/>
    <w:rsid w:val="00C84864"/>
    <w:rsid w:val="00C84D96"/>
    <w:rsid w:val="00C85856"/>
    <w:rsid w:val="00C85B79"/>
    <w:rsid w:val="00C86BCF"/>
    <w:rsid w:val="00C8732A"/>
    <w:rsid w:val="00C8792B"/>
    <w:rsid w:val="00C87F01"/>
    <w:rsid w:val="00C9024A"/>
    <w:rsid w:val="00C902DF"/>
    <w:rsid w:val="00C946F7"/>
    <w:rsid w:val="00C95E1D"/>
    <w:rsid w:val="00C96F78"/>
    <w:rsid w:val="00C97424"/>
    <w:rsid w:val="00C97CE9"/>
    <w:rsid w:val="00C97DA0"/>
    <w:rsid w:val="00CA0EA8"/>
    <w:rsid w:val="00CA3352"/>
    <w:rsid w:val="00CA3E05"/>
    <w:rsid w:val="00CA468C"/>
    <w:rsid w:val="00CA46C6"/>
    <w:rsid w:val="00CA4F7B"/>
    <w:rsid w:val="00CA50C0"/>
    <w:rsid w:val="00CA6425"/>
    <w:rsid w:val="00CA6B5F"/>
    <w:rsid w:val="00CB07D8"/>
    <w:rsid w:val="00CB07EE"/>
    <w:rsid w:val="00CB0D9A"/>
    <w:rsid w:val="00CB1373"/>
    <w:rsid w:val="00CB2B26"/>
    <w:rsid w:val="00CB5E60"/>
    <w:rsid w:val="00CB64DB"/>
    <w:rsid w:val="00CB73FF"/>
    <w:rsid w:val="00CB757D"/>
    <w:rsid w:val="00CC042C"/>
    <w:rsid w:val="00CC0654"/>
    <w:rsid w:val="00CC19DD"/>
    <w:rsid w:val="00CC4FF6"/>
    <w:rsid w:val="00CC5A95"/>
    <w:rsid w:val="00CC6240"/>
    <w:rsid w:val="00CC6B14"/>
    <w:rsid w:val="00CD077D"/>
    <w:rsid w:val="00CD1E54"/>
    <w:rsid w:val="00CD306B"/>
    <w:rsid w:val="00CD309D"/>
    <w:rsid w:val="00CD3C7A"/>
    <w:rsid w:val="00CD53FD"/>
    <w:rsid w:val="00CD55AE"/>
    <w:rsid w:val="00CD5724"/>
    <w:rsid w:val="00CD5B6A"/>
    <w:rsid w:val="00CD62B6"/>
    <w:rsid w:val="00CD6301"/>
    <w:rsid w:val="00CD659B"/>
    <w:rsid w:val="00CD6E8C"/>
    <w:rsid w:val="00CD75B1"/>
    <w:rsid w:val="00CE0819"/>
    <w:rsid w:val="00CE1280"/>
    <w:rsid w:val="00CE1E12"/>
    <w:rsid w:val="00CE317F"/>
    <w:rsid w:val="00CE38B7"/>
    <w:rsid w:val="00CE3B0D"/>
    <w:rsid w:val="00CE5858"/>
    <w:rsid w:val="00CE59CF"/>
    <w:rsid w:val="00CE5FE4"/>
    <w:rsid w:val="00CE6350"/>
    <w:rsid w:val="00CE6616"/>
    <w:rsid w:val="00CE66B9"/>
    <w:rsid w:val="00CE7D07"/>
    <w:rsid w:val="00CF17C7"/>
    <w:rsid w:val="00CF20DC"/>
    <w:rsid w:val="00CF23F3"/>
    <w:rsid w:val="00CF2C67"/>
    <w:rsid w:val="00CF3813"/>
    <w:rsid w:val="00CF38A2"/>
    <w:rsid w:val="00CF3A9F"/>
    <w:rsid w:val="00CF492E"/>
    <w:rsid w:val="00CF5C28"/>
    <w:rsid w:val="00CF62A9"/>
    <w:rsid w:val="00CF64D3"/>
    <w:rsid w:val="00CF64F8"/>
    <w:rsid w:val="00CF656A"/>
    <w:rsid w:val="00CF70EB"/>
    <w:rsid w:val="00CF712E"/>
    <w:rsid w:val="00CF7440"/>
    <w:rsid w:val="00CF7B87"/>
    <w:rsid w:val="00D00983"/>
    <w:rsid w:val="00D00F70"/>
    <w:rsid w:val="00D01ED0"/>
    <w:rsid w:val="00D0286E"/>
    <w:rsid w:val="00D02C15"/>
    <w:rsid w:val="00D0542D"/>
    <w:rsid w:val="00D05696"/>
    <w:rsid w:val="00D05A82"/>
    <w:rsid w:val="00D05C66"/>
    <w:rsid w:val="00D06F93"/>
    <w:rsid w:val="00D07519"/>
    <w:rsid w:val="00D07920"/>
    <w:rsid w:val="00D1029F"/>
    <w:rsid w:val="00D10423"/>
    <w:rsid w:val="00D10BBD"/>
    <w:rsid w:val="00D11652"/>
    <w:rsid w:val="00D11B7E"/>
    <w:rsid w:val="00D11D5B"/>
    <w:rsid w:val="00D11FBB"/>
    <w:rsid w:val="00D12786"/>
    <w:rsid w:val="00D13866"/>
    <w:rsid w:val="00D14958"/>
    <w:rsid w:val="00D15065"/>
    <w:rsid w:val="00D15503"/>
    <w:rsid w:val="00D1572D"/>
    <w:rsid w:val="00D15A48"/>
    <w:rsid w:val="00D177F9"/>
    <w:rsid w:val="00D208C4"/>
    <w:rsid w:val="00D212A9"/>
    <w:rsid w:val="00D22AA4"/>
    <w:rsid w:val="00D22DE1"/>
    <w:rsid w:val="00D231BF"/>
    <w:rsid w:val="00D236C3"/>
    <w:rsid w:val="00D24EC2"/>
    <w:rsid w:val="00D25D26"/>
    <w:rsid w:val="00D26235"/>
    <w:rsid w:val="00D275D3"/>
    <w:rsid w:val="00D307C5"/>
    <w:rsid w:val="00D31CAE"/>
    <w:rsid w:val="00D31DAD"/>
    <w:rsid w:val="00D31F21"/>
    <w:rsid w:val="00D31F31"/>
    <w:rsid w:val="00D32868"/>
    <w:rsid w:val="00D32903"/>
    <w:rsid w:val="00D32B94"/>
    <w:rsid w:val="00D334FB"/>
    <w:rsid w:val="00D33A15"/>
    <w:rsid w:val="00D34B08"/>
    <w:rsid w:val="00D368F9"/>
    <w:rsid w:val="00D374D3"/>
    <w:rsid w:val="00D375C0"/>
    <w:rsid w:val="00D379BB"/>
    <w:rsid w:val="00D40093"/>
    <w:rsid w:val="00D4254D"/>
    <w:rsid w:val="00D42C30"/>
    <w:rsid w:val="00D430A9"/>
    <w:rsid w:val="00D432BA"/>
    <w:rsid w:val="00D436CB"/>
    <w:rsid w:val="00D4447E"/>
    <w:rsid w:val="00D44E78"/>
    <w:rsid w:val="00D4573B"/>
    <w:rsid w:val="00D465B1"/>
    <w:rsid w:val="00D46FCA"/>
    <w:rsid w:val="00D47668"/>
    <w:rsid w:val="00D509F8"/>
    <w:rsid w:val="00D51F06"/>
    <w:rsid w:val="00D52D91"/>
    <w:rsid w:val="00D537A0"/>
    <w:rsid w:val="00D568C6"/>
    <w:rsid w:val="00D56AC0"/>
    <w:rsid w:val="00D577A1"/>
    <w:rsid w:val="00D57AD6"/>
    <w:rsid w:val="00D6177A"/>
    <w:rsid w:val="00D62358"/>
    <w:rsid w:val="00D629DA"/>
    <w:rsid w:val="00D62C09"/>
    <w:rsid w:val="00D63B98"/>
    <w:rsid w:val="00D63C8F"/>
    <w:rsid w:val="00D64F94"/>
    <w:rsid w:val="00D650BA"/>
    <w:rsid w:val="00D65E16"/>
    <w:rsid w:val="00D6682A"/>
    <w:rsid w:val="00D705F8"/>
    <w:rsid w:val="00D71880"/>
    <w:rsid w:val="00D71EA0"/>
    <w:rsid w:val="00D722C2"/>
    <w:rsid w:val="00D72784"/>
    <w:rsid w:val="00D72E72"/>
    <w:rsid w:val="00D73191"/>
    <w:rsid w:val="00D73274"/>
    <w:rsid w:val="00D73769"/>
    <w:rsid w:val="00D7497F"/>
    <w:rsid w:val="00D75A11"/>
    <w:rsid w:val="00D75BA9"/>
    <w:rsid w:val="00D77187"/>
    <w:rsid w:val="00D778AB"/>
    <w:rsid w:val="00D77981"/>
    <w:rsid w:val="00D80446"/>
    <w:rsid w:val="00D80556"/>
    <w:rsid w:val="00D80B98"/>
    <w:rsid w:val="00D83EAA"/>
    <w:rsid w:val="00D84203"/>
    <w:rsid w:val="00D849CB"/>
    <w:rsid w:val="00D85EB3"/>
    <w:rsid w:val="00D87B42"/>
    <w:rsid w:val="00D90D9C"/>
    <w:rsid w:val="00D919A8"/>
    <w:rsid w:val="00D91CDC"/>
    <w:rsid w:val="00D938CE"/>
    <w:rsid w:val="00D95056"/>
    <w:rsid w:val="00D95DDA"/>
    <w:rsid w:val="00D9608A"/>
    <w:rsid w:val="00D96B96"/>
    <w:rsid w:val="00D96BE7"/>
    <w:rsid w:val="00D96C0B"/>
    <w:rsid w:val="00DA0159"/>
    <w:rsid w:val="00DA169A"/>
    <w:rsid w:val="00DA1E23"/>
    <w:rsid w:val="00DA225E"/>
    <w:rsid w:val="00DA3346"/>
    <w:rsid w:val="00DA51F6"/>
    <w:rsid w:val="00DA6636"/>
    <w:rsid w:val="00DA73E5"/>
    <w:rsid w:val="00DA785B"/>
    <w:rsid w:val="00DB050D"/>
    <w:rsid w:val="00DB0D8F"/>
    <w:rsid w:val="00DB216A"/>
    <w:rsid w:val="00DB30DE"/>
    <w:rsid w:val="00DB4298"/>
    <w:rsid w:val="00DB44D1"/>
    <w:rsid w:val="00DB5027"/>
    <w:rsid w:val="00DB6931"/>
    <w:rsid w:val="00DB6BE4"/>
    <w:rsid w:val="00DB7AB7"/>
    <w:rsid w:val="00DC0199"/>
    <w:rsid w:val="00DC09A6"/>
    <w:rsid w:val="00DC2887"/>
    <w:rsid w:val="00DC2C76"/>
    <w:rsid w:val="00DC2FBB"/>
    <w:rsid w:val="00DC3388"/>
    <w:rsid w:val="00DC4B5D"/>
    <w:rsid w:val="00DC636E"/>
    <w:rsid w:val="00DC7D0F"/>
    <w:rsid w:val="00DD1582"/>
    <w:rsid w:val="00DD1E90"/>
    <w:rsid w:val="00DD29FF"/>
    <w:rsid w:val="00DD3CB4"/>
    <w:rsid w:val="00DD5076"/>
    <w:rsid w:val="00DD559C"/>
    <w:rsid w:val="00DD5A7F"/>
    <w:rsid w:val="00DE1143"/>
    <w:rsid w:val="00DE36F4"/>
    <w:rsid w:val="00DE3C80"/>
    <w:rsid w:val="00DE3D22"/>
    <w:rsid w:val="00DE4D85"/>
    <w:rsid w:val="00DE5BA8"/>
    <w:rsid w:val="00DE5E0B"/>
    <w:rsid w:val="00DE67AB"/>
    <w:rsid w:val="00DE6BF8"/>
    <w:rsid w:val="00DE71CC"/>
    <w:rsid w:val="00DE748E"/>
    <w:rsid w:val="00DE7D6B"/>
    <w:rsid w:val="00DF0F8C"/>
    <w:rsid w:val="00DF11CE"/>
    <w:rsid w:val="00DF1C9C"/>
    <w:rsid w:val="00DF21DB"/>
    <w:rsid w:val="00DF221A"/>
    <w:rsid w:val="00DF35BD"/>
    <w:rsid w:val="00DF52A0"/>
    <w:rsid w:val="00DF569B"/>
    <w:rsid w:val="00DF5C85"/>
    <w:rsid w:val="00DF5E45"/>
    <w:rsid w:val="00DF6087"/>
    <w:rsid w:val="00DF6314"/>
    <w:rsid w:val="00DF6732"/>
    <w:rsid w:val="00DF6F4F"/>
    <w:rsid w:val="00DF6FDD"/>
    <w:rsid w:val="00DF71FE"/>
    <w:rsid w:val="00DF7A3E"/>
    <w:rsid w:val="00DF7FC9"/>
    <w:rsid w:val="00DF7FD5"/>
    <w:rsid w:val="00E015A3"/>
    <w:rsid w:val="00E01D73"/>
    <w:rsid w:val="00E02618"/>
    <w:rsid w:val="00E02D8F"/>
    <w:rsid w:val="00E033FF"/>
    <w:rsid w:val="00E0408F"/>
    <w:rsid w:val="00E05136"/>
    <w:rsid w:val="00E0663D"/>
    <w:rsid w:val="00E0784D"/>
    <w:rsid w:val="00E10743"/>
    <w:rsid w:val="00E116DD"/>
    <w:rsid w:val="00E1235E"/>
    <w:rsid w:val="00E124A2"/>
    <w:rsid w:val="00E14089"/>
    <w:rsid w:val="00E14727"/>
    <w:rsid w:val="00E14E22"/>
    <w:rsid w:val="00E15570"/>
    <w:rsid w:val="00E15C9E"/>
    <w:rsid w:val="00E15D9E"/>
    <w:rsid w:val="00E17635"/>
    <w:rsid w:val="00E17F6F"/>
    <w:rsid w:val="00E20024"/>
    <w:rsid w:val="00E238B6"/>
    <w:rsid w:val="00E23F77"/>
    <w:rsid w:val="00E24630"/>
    <w:rsid w:val="00E2681A"/>
    <w:rsid w:val="00E271B9"/>
    <w:rsid w:val="00E27AC2"/>
    <w:rsid w:val="00E27E6B"/>
    <w:rsid w:val="00E30C8C"/>
    <w:rsid w:val="00E31B67"/>
    <w:rsid w:val="00E32A67"/>
    <w:rsid w:val="00E32D2D"/>
    <w:rsid w:val="00E3405F"/>
    <w:rsid w:val="00E352A5"/>
    <w:rsid w:val="00E41014"/>
    <w:rsid w:val="00E41665"/>
    <w:rsid w:val="00E42017"/>
    <w:rsid w:val="00E42F03"/>
    <w:rsid w:val="00E509D3"/>
    <w:rsid w:val="00E50C43"/>
    <w:rsid w:val="00E50F1A"/>
    <w:rsid w:val="00E51035"/>
    <w:rsid w:val="00E51257"/>
    <w:rsid w:val="00E51568"/>
    <w:rsid w:val="00E51D5C"/>
    <w:rsid w:val="00E521D1"/>
    <w:rsid w:val="00E525C5"/>
    <w:rsid w:val="00E55F4D"/>
    <w:rsid w:val="00E57870"/>
    <w:rsid w:val="00E60B3C"/>
    <w:rsid w:val="00E611EB"/>
    <w:rsid w:val="00E61DCA"/>
    <w:rsid w:val="00E62FDC"/>
    <w:rsid w:val="00E630F1"/>
    <w:rsid w:val="00E632C2"/>
    <w:rsid w:val="00E655AF"/>
    <w:rsid w:val="00E657F8"/>
    <w:rsid w:val="00E664B8"/>
    <w:rsid w:val="00E66738"/>
    <w:rsid w:val="00E67223"/>
    <w:rsid w:val="00E70604"/>
    <w:rsid w:val="00E7085F"/>
    <w:rsid w:val="00E70A2E"/>
    <w:rsid w:val="00E70A9B"/>
    <w:rsid w:val="00E70DCD"/>
    <w:rsid w:val="00E7124D"/>
    <w:rsid w:val="00E717B6"/>
    <w:rsid w:val="00E718A8"/>
    <w:rsid w:val="00E71A83"/>
    <w:rsid w:val="00E72113"/>
    <w:rsid w:val="00E74677"/>
    <w:rsid w:val="00E74875"/>
    <w:rsid w:val="00E75F8D"/>
    <w:rsid w:val="00E761D6"/>
    <w:rsid w:val="00E76EA1"/>
    <w:rsid w:val="00E77A6D"/>
    <w:rsid w:val="00E80636"/>
    <w:rsid w:val="00E80DCD"/>
    <w:rsid w:val="00E80DEF"/>
    <w:rsid w:val="00E813CB"/>
    <w:rsid w:val="00E8185F"/>
    <w:rsid w:val="00E83565"/>
    <w:rsid w:val="00E84011"/>
    <w:rsid w:val="00E84B36"/>
    <w:rsid w:val="00E85257"/>
    <w:rsid w:val="00E86C47"/>
    <w:rsid w:val="00E9046F"/>
    <w:rsid w:val="00E905D0"/>
    <w:rsid w:val="00E90DA0"/>
    <w:rsid w:val="00E90F27"/>
    <w:rsid w:val="00E910B1"/>
    <w:rsid w:val="00E925CC"/>
    <w:rsid w:val="00E93BB6"/>
    <w:rsid w:val="00E93CDD"/>
    <w:rsid w:val="00E94BAB"/>
    <w:rsid w:val="00E95236"/>
    <w:rsid w:val="00E95B7E"/>
    <w:rsid w:val="00E971AF"/>
    <w:rsid w:val="00E976EA"/>
    <w:rsid w:val="00EA023B"/>
    <w:rsid w:val="00EA15AE"/>
    <w:rsid w:val="00EA3F20"/>
    <w:rsid w:val="00EA51BD"/>
    <w:rsid w:val="00EA621E"/>
    <w:rsid w:val="00EA622D"/>
    <w:rsid w:val="00EA6ABE"/>
    <w:rsid w:val="00EA7D29"/>
    <w:rsid w:val="00EA7EDF"/>
    <w:rsid w:val="00EB1B27"/>
    <w:rsid w:val="00EB331A"/>
    <w:rsid w:val="00EB3734"/>
    <w:rsid w:val="00EB3ED8"/>
    <w:rsid w:val="00EB432F"/>
    <w:rsid w:val="00EB534B"/>
    <w:rsid w:val="00EB6A2A"/>
    <w:rsid w:val="00EB71B2"/>
    <w:rsid w:val="00EC073C"/>
    <w:rsid w:val="00EC09A7"/>
    <w:rsid w:val="00EC1A93"/>
    <w:rsid w:val="00EC2009"/>
    <w:rsid w:val="00EC25CF"/>
    <w:rsid w:val="00EC3939"/>
    <w:rsid w:val="00EC3B47"/>
    <w:rsid w:val="00EC3FF6"/>
    <w:rsid w:val="00EC709C"/>
    <w:rsid w:val="00ED158B"/>
    <w:rsid w:val="00ED21C7"/>
    <w:rsid w:val="00ED26C0"/>
    <w:rsid w:val="00ED4875"/>
    <w:rsid w:val="00ED6CF8"/>
    <w:rsid w:val="00ED798E"/>
    <w:rsid w:val="00EE00A7"/>
    <w:rsid w:val="00EE057E"/>
    <w:rsid w:val="00EE30C6"/>
    <w:rsid w:val="00EE34A9"/>
    <w:rsid w:val="00EE47C2"/>
    <w:rsid w:val="00EE5C92"/>
    <w:rsid w:val="00EE5E21"/>
    <w:rsid w:val="00EE5E92"/>
    <w:rsid w:val="00EE714E"/>
    <w:rsid w:val="00EE7AE3"/>
    <w:rsid w:val="00EF2038"/>
    <w:rsid w:val="00EF35A2"/>
    <w:rsid w:val="00EF4105"/>
    <w:rsid w:val="00EF486C"/>
    <w:rsid w:val="00EF5784"/>
    <w:rsid w:val="00EF7120"/>
    <w:rsid w:val="00F002D0"/>
    <w:rsid w:val="00F00A6A"/>
    <w:rsid w:val="00F00B2E"/>
    <w:rsid w:val="00F00C9E"/>
    <w:rsid w:val="00F01F32"/>
    <w:rsid w:val="00F02C90"/>
    <w:rsid w:val="00F03443"/>
    <w:rsid w:val="00F037C6"/>
    <w:rsid w:val="00F03BFD"/>
    <w:rsid w:val="00F03E66"/>
    <w:rsid w:val="00F04006"/>
    <w:rsid w:val="00F05BEC"/>
    <w:rsid w:val="00F05C45"/>
    <w:rsid w:val="00F06740"/>
    <w:rsid w:val="00F068C2"/>
    <w:rsid w:val="00F06C36"/>
    <w:rsid w:val="00F0754C"/>
    <w:rsid w:val="00F07CE6"/>
    <w:rsid w:val="00F10175"/>
    <w:rsid w:val="00F10695"/>
    <w:rsid w:val="00F10748"/>
    <w:rsid w:val="00F11E0E"/>
    <w:rsid w:val="00F12F47"/>
    <w:rsid w:val="00F160F4"/>
    <w:rsid w:val="00F1770D"/>
    <w:rsid w:val="00F21696"/>
    <w:rsid w:val="00F2175E"/>
    <w:rsid w:val="00F217A6"/>
    <w:rsid w:val="00F21A1E"/>
    <w:rsid w:val="00F2294D"/>
    <w:rsid w:val="00F22AF8"/>
    <w:rsid w:val="00F23DD8"/>
    <w:rsid w:val="00F24035"/>
    <w:rsid w:val="00F257A5"/>
    <w:rsid w:val="00F2636D"/>
    <w:rsid w:val="00F2735D"/>
    <w:rsid w:val="00F31750"/>
    <w:rsid w:val="00F32C63"/>
    <w:rsid w:val="00F33B31"/>
    <w:rsid w:val="00F3599E"/>
    <w:rsid w:val="00F35BEE"/>
    <w:rsid w:val="00F364BA"/>
    <w:rsid w:val="00F36CAD"/>
    <w:rsid w:val="00F370BE"/>
    <w:rsid w:val="00F3765A"/>
    <w:rsid w:val="00F4003F"/>
    <w:rsid w:val="00F41E01"/>
    <w:rsid w:val="00F42293"/>
    <w:rsid w:val="00F43AE8"/>
    <w:rsid w:val="00F43D65"/>
    <w:rsid w:val="00F43E04"/>
    <w:rsid w:val="00F450AC"/>
    <w:rsid w:val="00F45618"/>
    <w:rsid w:val="00F45721"/>
    <w:rsid w:val="00F466A4"/>
    <w:rsid w:val="00F50DC5"/>
    <w:rsid w:val="00F5240E"/>
    <w:rsid w:val="00F524BA"/>
    <w:rsid w:val="00F5286D"/>
    <w:rsid w:val="00F53108"/>
    <w:rsid w:val="00F53714"/>
    <w:rsid w:val="00F53771"/>
    <w:rsid w:val="00F54268"/>
    <w:rsid w:val="00F54543"/>
    <w:rsid w:val="00F56245"/>
    <w:rsid w:val="00F56AD6"/>
    <w:rsid w:val="00F5728A"/>
    <w:rsid w:val="00F578FD"/>
    <w:rsid w:val="00F6022C"/>
    <w:rsid w:val="00F605C0"/>
    <w:rsid w:val="00F61B08"/>
    <w:rsid w:val="00F624C1"/>
    <w:rsid w:val="00F62C6B"/>
    <w:rsid w:val="00F65E04"/>
    <w:rsid w:val="00F6726F"/>
    <w:rsid w:val="00F67A1E"/>
    <w:rsid w:val="00F70121"/>
    <w:rsid w:val="00F708E2"/>
    <w:rsid w:val="00F709AD"/>
    <w:rsid w:val="00F70A6E"/>
    <w:rsid w:val="00F721F3"/>
    <w:rsid w:val="00F7351B"/>
    <w:rsid w:val="00F73D0E"/>
    <w:rsid w:val="00F7468E"/>
    <w:rsid w:val="00F7486B"/>
    <w:rsid w:val="00F74995"/>
    <w:rsid w:val="00F74D7E"/>
    <w:rsid w:val="00F75ABC"/>
    <w:rsid w:val="00F75B50"/>
    <w:rsid w:val="00F75C25"/>
    <w:rsid w:val="00F75DDD"/>
    <w:rsid w:val="00F765C9"/>
    <w:rsid w:val="00F8011B"/>
    <w:rsid w:val="00F80292"/>
    <w:rsid w:val="00F80768"/>
    <w:rsid w:val="00F80B7C"/>
    <w:rsid w:val="00F8113E"/>
    <w:rsid w:val="00F81E49"/>
    <w:rsid w:val="00F8249E"/>
    <w:rsid w:val="00F829B4"/>
    <w:rsid w:val="00F8390D"/>
    <w:rsid w:val="00F83F51"/>
    <w:rsid w:val="00F8424E"/>
    <w:rsid w:val="00F846E8"/>
    <w:rsid w:val="00F84867"/>
    <w:rsid w:val="00F84888"/>
    <w:rsid w:val="00F84910"/>
    <w:rsid w:val="00F8684C"/>
    <w:rsid w:val="00F901BB"/>
    <w:rsid w:val="00F9143A"/>
    <w:rsid w:val="00F91981"/>
    <w:rsid w:val="00F928CA"/>
    <w:rsid w:val="00F946D9"/>
    <w:rsid w:val="00F94A7E"/>
    <w:rsid w:val="00F95870"/>
    <w:rsid w:val="00F95B20"/>
    <w:rsid w:val="00F961AA"/>
    <w:rsid w:val="00F9625F"/>
    <w:rsid w:val="00F96C64"/>
    <w:rsid w:val="00F96C83"/>
    <w:rsid w:val="00F976AA"/>
    <w:rsid w:val="00F97FB8"/>
    <w:rsid w:val="00FA124B"/>
    <w:rsid w:val="00FA1827"/>
    <w:rsid w:val="00FA246E"/>
    <w:rsid w:val="00FA270A"/>
    <w:rsid w:val="00FA461F"/>
    <w:rsid w:val="00FA4EBA"/>
    <w:rsid w:val="00FA5945"/>
    <w:rsid w:val="00FA711C"/>
    <w:rsid w:val="00FA7B34"/>
    <w:rsid w:val="00FB0543"/>
    <w:rsid w:val="00FB1858"/>
    <w:rsid w:val="00FB287D"/>
    <w:rsid w:val="00FB29A5"/>
    <w:rsid w:val="00FB2B6F"/>
    <w:rsid w:val="00FB32CD"/>
    <w:rsid w:val="00FB5317"/>
    <w:rsid w:val="00FB5F14"/>
    <w:rsid w:val="00FB64BE"/>
    <w:rsid w:val="00FB6ACD"/>
    <w:rsid w:val="00FB6FA0"/>
    <w:rsid w:val="00FC11AC"/>
    <w:rsid w:val="00FC1376"/>
    <w:rsid w:val="00FC2B60"/>
    <w:rsid w:val="00FC5360"/>
    <w:rsid w:val="00FC72CF"/>
    <w:rsid w:val="00FC7703"/>
    <w:rsid w:val="00FD0A5D"/>
    <w:rsid w:val="00FD13C3"/>
    <w:rsid w:val="00FD3102"/>
    <w:rsid w:val="00FD4DC6"/>
    <w:rsid w:val="00FD597F"/>
    <w:rsid w:val="00FD624F"/>
    <w:rsid w:val="00FD6702"/>
    <w:rsid w:val="00FE1F4C"/>
    <w:rsid w:val="00FE2756"/>
    <w:rsid w:val="00FE279F"/>
    <w:rsid w:val="00FE392C"/>
    <w:rsid w:val="00FE39F1"/>
    <w:rsid w:val="00FE3B17"/>
    <w:rsid w:val="00FE510F"/>
    <w:rsid w:val="00FE6ADC"/>
    <w:rsid w:val="00FE70ED"/>
    <w:rsid w:val="00FE748D"/>
    <w:rsid w:val="00FF1FD3"/>
    <w:rsid w:val="00FF228F"/>
    <w:rsid w:val="00FF4A56"/>
    <w:rsid w:val="00FF532D"/>
    <w:rsid w:val="00FF6215"/>
    <w:rsid w:val="00FF65E6"/>
    <w:rsid w:val="00FF6600"/>
    <w:rsid w:val="0F7942C3"/>
    <w:rsid w:val="235F470B"/>
    <w:rsid w:val="4332A58C"/>
    <w:rsid w:val="47389BE1"/>
    <w:rsid w:val="48CBF620"/>
    <w:rsid w:val="5309D8B1"/>
    <w:rsid w:val="55FA3852"/>
    <w:rsid w:val="61B2C6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1C895"/>
  <w15:docId w15:val="{150EC9B2-7325-4190-8187-D52B63ED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 w:unhideWhenUsed="1"/>
    <w:lsdException w:name="annotation reference" w:semiHidden="1" w:uiPriority="0"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216"/>
    <w:pPr>
      <w:spacing w:after="0"/>
      <w:jc w:val="both"/>
    </w:pPr>
  </w:style>
  <w:style w:type="paragraph" w:styleId="Heading1">
    <w:name w:val="heading 1"/>
    <w:aliases w:val="Section,Section Heading,Paragraph No,Oscar Faber 1,h1,A MAJOR/BOLD,Schedheading,Heading 1(Report Only),h1 chapter heading,H1,Attribute Heading 1,Roman 14 B Heading,Roman 14 B Heading1,Roman 14 B Heading2,Roman 14 B Heading11,new page/chapter"/>
    <w:next w:val="Body1"/>
    <w:link w:val="Heading1Char"/>
    <w:uiPriority w:val="1"/>
    <w:qFormat/>
    <w:rsid w:val="00334F1A"/>
    <w:pPr>
      <w:keepNext/>
      <w:numPr>
        <w:numId w:val="6"/>
      </w:numPr>
      <w:jc w:val="both"/>
      <w:outlineLvl w:val="0"/>
    </w:pPr>
    <w:rPr>
      <w:rFonts w:eastAsia="Times New Roman" w:cs="Times New Roman"/>
      <w:b/>
      <w:color w:val="000000" w:themeColor="text1"/>
      <w:lang w:eastAsia="en-GB"/>
    </w:rPr>
  </w:style>
  <w:style w:type="paragraph" w:styleId="Heading2">
    <w:name w:val="heading 2"/>
    <w:aliases w:val="1.2 Heading,•H2,H21,•H21,H22,H23,H211,H221,H24,H212,H222,H231,H2111,H2211,h2,(Alt+2),PARA2,h 3,Numbered - 2,Heading Two,(1.1,1.2,1.3 etc),Prophead 2,2,RFP Heading 2,Activity,l2,H2,m,Body Text (Reset numbering),Reset numbering,TF-Overskrit 2"/>
    <w:link w:val="Heading2Char"/>
    <w:uiPriority w:val="1"/>
    <w:qFormat/>
    <w:rsid w:val="00334F1A"/>
    <w:pPr>
      <w:numPr>
        <w:ilvl w:val="1"/>
        <w:numId w:val="6"/>
      </w:numPr>
      <w:jc w:val="both"/>
      <w:outlineLvl w:val="1"/>
    </w:pPr>
    <w:rPr>
      <w:rFonts w:eastAsia="Times New Roman" w:cs="Times New Roman"/>
      <w:color w:val="000000" w:themeColor="text1"/>
      <w:lang w:eastAsia="en-GB"/>
    </w:rPr>
  </w:style>
  <w:style w:type="paragraph" w:styleId="Heading3">
    <w:name w:val="heading 3"/>
    <w:aliases w:val="MCheading3"/>
    <w:link w:val="Heading3Char"/>
    <w:uiPriority w:val="1"/>
    <w:qFormat/>
    <w:rsid w:val="00334F1A"/>
    <w:pPr>
      <w:numPr>
        <w:ilvl w:val="2"/>
        <w:numId w:val="6"/>
      </w:numPr>
      <w:jc w:val="both"/>
      <w:outlineLvl w:val="2"/>
    </w:pPr>
    <w:rPr>
      <w:rFonts w:eastAsia="Times New Roman" w:cs="Times New Roman"/>
      <w:color w:val="000000" w:themeColor="text1"/>
      <w:lang w:eastAsia="en-GB"/>
    </w:rPr>
  </w:style>
  <w:style w:type="paragraph" w:styleId="Heading4">
    <w:name w:val="heading 4"/>
    <w:aliases w:val="MCheadin4"/>
    <w:link w:val="Heading4Char"/>
    <w:uiPriority w:val="1"/>
    <w:qFormat/>
    <w:rsid w:val="00334F1A"/>
    <w:pPr>
      <w:numPr>
        <w:ilvl w:val="3"/>
        <w:numId w:val="6"/>
      </w:numPr>
      <w:jc w:val="both"/>
      <w:outlineLvl w:val="3"/>
    </w:pPr>
    <w:rPr>
      <w:rFonts w:eastAsia="Times New Roman" w:cs="Times New Roman"/>
      <w:color w:val="000000" w:themeColor="text1"/>
      <w:lang w:eastAsia="en-GB"/>
    </w:rPr>
  </w:style>
  <w:style w:type="paragraph" w:styleId="Heading5">
    <w:name w:val="heading 5"/>
    <w:link w:val="Heading5Char"/>
    <w:uiPriority w:val="1"/>
    <w:qFormat/>
    <w:rsid w:val="00334F1A"/>
    <w:pPr>
      <w:numPr>
        <w:ilvl w:val="4"/>
        <w:numId w:val="6"/>
      </w:numPr>
      <w:jc w:val="both"/>
      <w:outlineLvl w:val="4"/>
    </w:pPr>
    <w:rPr>
      <w:rFonts w:eastAsia="Times New Roman" w:cs="Times New Roman"/>
      <w:color w:val="000000" w:themeColor="text1"/>
      <w:lang w:eastAsia="en-GB"/>
    </w:rPr>
  </w:style>
  <w:style w:type="paragraph" w:styleId="Heading6">
    <w:name w:val="heading 6"/>
    <w:link w:val="Heading6Char"/>
    <w:uiPriority w:val="1"/>
    <w:qFormat/>
    <w:rsid w:val="00334F1A"/>
    <w:pPr>
      <w:numPr>
        <w:ilvl w:val="5"/>
        <w:numId w:val="6"/>
      </w:numPr>
      <w:jc w:val="both"/>
      <w:outlineLvl w:val="5"/>
    </w:pPr>
    <w:rPr>
      <w:rFonts w:eastAsia="Times New Roman" w:cs="Times New Roman"/>
      <w:color w:val="000000" w:themeColor="text1"/>
      <w:lang w:eastAsia="en-GB"/>
    </w:rPr>
  </w:style>
  <w:style w:type="paragraph" w:styleId="Heading7">
    <w:name w:val="heading 7"/>
    <w:basedOn w:val="Normal"/>
    <w:next w:val="Normal"/>
    <w:link w:val="Heading7Char"/>
    <w:uiPriority w:val="99"/>
    <w:semiHidden/>
    <w:qFormat/>
    <w:rsid w:val="00017AD9"/>
    <w:pPr>
      <w:outlineLvl w:val="6"/>
    </w:pPr>
  </w:style>
  <w:style w:type="paragraph" w:styleId="Heading8">
    <w:name w:val="heading 8"/>
    <w:basedOn w:val="Normal"/>
    <w:next w:val="Normal"/>
    <w:link w:val="Heading8Char"/>
    <w:uiPriority w:val="99"/>
    <w:semiHidden/>
    <w:qFormat/>
    <w:rsid w:val="00017AD9"/>
    <w:pPr>
      <w:outlineLvl w:val="7"/>
    </w:pPr>
  </w:style>
  <w:style w:type="paragraph" w:styleId="Heading9">
    <w:name w:val="heading 9"/>
    <w:basedOn w:val="Normal"/>
    <w:next w:val="Normal"/>
    <w:link w:val="Heading9Char"/>
    <w:uiPriority w:val="99"/>
    <w:semiHidden/>
    <w:qFormat/>
    <w:rsid w:val="00017AD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rsid w:val="00017AD9"/>
    <w:pPr>
      <w:jc w:val="both"/>
    </w:pPr>
    <w:rPr>
      <w:rFonts w:eastAsia="Times New Roman" w:cs="Times New Roman"/>
      <w:color w:val="000000" w:themeColor="text1"/>
      <w:lang w:eastAsia="en-GB"/>
    </w:rPr>
  </w:style>
  <w:style w:type="paragraph" w:customStyle="1" w:styleId="Body1">
    <w:name w:val="Body 1"/>
    <w:qFormat/>
    <w:rsid w:val="00017AD9"/>
    <w:pPr>
      <w:ind w:left="851"/>
      <w:jc w:val="both"/>
    </w:pPr>
    <w:rPr>
      <w:rFonts w:eastAsia="Times New Roman" w:cs="Times New Roman"/>
      <w:color w:val="000000" w:themeColor="text1"/>
      <w:lang w:eastAsia="en-GB"/>
    </w:rPr>
  </w:style>
  <w:style w:type="paragraph" w:customStyle="1" w:styleId="Body2">
    <w:name w:val="Body 2"/>
    <w:qFormat/>
    <w:rsid w:val="00017AD9"/>
    <w:pPr>
      <w:ind w:left="1701"/>
      <w:jc w:val="both"/>
    </w:pPr>
    <w:rPr>
      <w:rFonts w:eastAsia="Times New Roman" w:cs="Times New Roman"/>
      <w:color w:val="000000" w:themeColor="text1"/>
      <w:lang w:eastAsia="en-GB"/>
    </w:rPr>
  </w:style>
  <w:style w:type="paragraph" w:customStyle="1" w:styleId="Body3">
    <w:name w:val="Body 3"/>
    <w:qFormat/>
    <w:rsid w:val="00017AD9"/>
    <w:pPr>
      <w:ind w:left="2552"/>
      <w:jc w:val="both"/>
    </w:pPr>
    <w:rPr>
      <w:rFonts w:eastAsia="Times New Roman" w:cs="Times New Roman"/>
      <w:color w:val="000000" w:themeColor="text1"/>
      <w:lang w:eastAsia="en-GB"/>
    </w:rPr>
  </w:style>
  <w:style w:type="paragraph" w:customStyle="1" w:styleId="Body4">
    <w:name w:val="Body 4"/>
    <w:qFormat/>
    <w:rsid w:val="00017AD9"/>
    <w:pPr>
      <w:ind w:left="3402"/>
      <w:jc w:val="both"/>
    </w:pPr>
    <w:rPr>
      <w:rFonts w:eastAsia="Times New Roman" w:cs="Times New Roman"/>
      <w:color w:val="000000" w:themeColor="text1"/>
      <w:lang w:eastAsia="en-GB"/>
    </w:rPr>
  </w:style>
  <w:style w:type="paragraph" w:customStyle="1" w:styleId="Body5">
    <w:name w:val="Body 5"/>
    <w:qFormat/>
    <w:rsid w:val="00017AD9"/>
    <w:pPr>
      <w:ind w:left="4253"/>
      <w:jc w:val="both"/>
    </w:pPr>
    <w:rPr>
      <w:rFonts w:eastAsia="Times New Roman" w:cs="Times New Roman"/>
      <w:color w:val="000000" w:themeColor="text1"/>
      <w:lang w:eastAsia="en-GB"/>
    </w:rPr>
  </w:style>
  <w:style w:type="paragraph" w:customStyle="1" w:styleId="BodyCentred">
    <w:name w:val="Body Centred"/>
    <w:next w:val="Body"/>
    <w:qFormat/>
    <w:rsid w:val="00017AD9"/>
    <w:pPr>
      <w:jc w:val="center"/>
    </w:pPr>
    <w:rPr>
      <w:rFonts w:eastAsia="Times New Roman" w:cs="Times New Roman"/>
      <w:color w:val="000000" w:themeColor="text1"/>
      <w:lang w:eastAsia="en-GB"/>
    </w:rPr>
  </w:style>
  <w:style w:type="paragraph" w:customStyle="1" w:styleId="BodyIndentedList">
    <w:name w:val="Body Indented List"/>
    <w:qFormat/>
    <w:rsid w:val="00223569"/>
    <w:pPr>
      <w:spacing w:after="0"/>
      <w:ind w:left="851"/>
    </w:pPr>
    <w:rPr>
      <w:rFonts w:eastAsia="Times New Roman" w:cs="Times New Roman"/>
      <w:color w:val="000000" w:themeColor="text1"/>
      <w:lang w:eastAsia="en-GB"/>
    </w:rPr>
  </w:style>
  <w:style w:type="paragraph" w:customStyle="1" w:styleId="BodyList">
    <w:name w:val="Body List"/>
    <w:qFormat/>
    <w:rsid w:val="00017AD9"/>
    <w:pPr>
      <w:spacing w:after="0"/>
    </w:pPr>
    <w:rPr>
      <w:rFonts w:eastAsia="Times New Roman" w:cs="Times New Roman"/>
      <w:color w:val="000000" w:themeColor="text1"/>
      <w:lang w:eastAsia="en-GB"/>
    </w:rPr>
  </w:style>
  <w:style w:type="paragraph" w:customStyle="1" w:styleId="BoldHeading">
    <w:name w:val="Bold Heading"/>
    <w:next w:val="Body"/>
    <w:qFormat/>
    <w:rsid w:val="00017AD9"/>
    <w:pPr>
      <w:keepNext/>
      <w:jc w:val="both"/>
    </w:pPr>
    <w:rPr>
      <w:rFonts w:eastAsia="Times New Roman" w:cs="Times New Roman"/>
      <w:b/>
      <w:color w:val="000000" w:themeColor="text1"/>
      <w:lang w:eastAsia="en-GB"/>
    </w:rPr>
  </w:style>
  <w:style w:type="paragraph" w:customStyle="1" w:styleId="Bullet1">
    <w:name w:val="Bullet 1"/>
    <w:uiPriority w:val="1"/>
    <w:rsid w:val="00017AD9"/>
    <w:pPr>
      <w:numPr>
        <w:numId w:val="1"/>
      </w:numPr>
      <w:jc w:val="both"/>
    </w:pPr>
    <w:rPr>
      <w:rFonts w:eastAsia="Times New Roman" w:cs="Times New Roman"/>
      <w:color w:val="000000" w:themeColor="text1"/>
      <w:lang w:eastAsia="en-GB"/>
    </w:rPr>
  </w:style>
  <w:style w:type="paragraph" w:customStyle="1" w:styleId="Bullet2">
    <w:name w:val="Bullet 2"/>
    <w:uiPriority w:val="1"/>
    <w:rsid w:val="00017AD9"/>
    <w:pPr>
      <w:numPr>
        <w:ilvl w:val="1"/>
        <w:numId w:val="1"/>
      </w:numPr>
      <w:jc w:val="both"/>
    </w:pPr>
    <w:rPr>
      <w:rFonts w:eastAsia="Times New Roman" w:cs="Times New Roman"/>
      <w:color w:val="000000" w:themeColor="text1"/>
      <w:lang w:eastAsia="en-GB"/>
    </w:rPr>
  </w:style>
  <w:style w:type="paragraph" w:customStyle="1" w:styleId="Bullet3">
    <w:name w:val="Bullet 3"/>
    <w:uiPriority w:val="1"/>
    <w:rsid w:val="00017AD9"/>
    <w:pPr>
      <w:numPr>
        <w:ilvl w:val="2"/>
        <w:numId w:val="1"/>
      </w:numPr>
      <w:jc w:val="both"/>
    </w:pPr>
    <w:rPr>
      <w:rFonts w:eastAsia="Times New Roman" w:cs="Times New Roman"/>
      <w:color w:val="000000" w:themeColor="text1"/>
      <w:lang w:eastAsia="en-GB"/>
    </w:rPr>
  </w:style>
  <w:style w:type="paragraph" w:customStyle="1" w:styleId="BulletList1">
    <w:name w:val="Bullet List 1"/>
    <w:uiPriority w:val="1"/>
    <w:rsid w:val="00017AD9"/>
    <w:pPr>
      <w:numPr>
        <w:numId w:val="2"/>
      </w:numPr>
      <w:spacing w:after="0"/>
      <w:jc w:val="both"/>
    </w:pPr>
    <w:rPr>
      <w:rFonts w:eastAsia="Times New Roman" w:cs="Times New Roman"/>
      <w:color w:val="000000" w:themeColor="text1"/>
      <w:lang w:eastAsia="en-GB"/>
    </w:rPr>
  </w:style>
  <w:style w:type="paragraph" w:customStyle="1" w:styleId="BulletList2">
    <w:name w:val="Bullet List 2"/>
    <w:uiPriority w:val="1"/>
    <w:rsid w:val="00017AD9"/>
    <w:pPr>
      <w:numPr>
        <w:ilvl w:val="1"/>
        <w:numId w:val="2"/>
      </w:numPr>
      <w:spacing w:after="0"/>
      <w:jc w:val="both"/>
    </w:pPr>
    <w:rPr>
      <w:rFonts w:eastAsia="Times New Roman" w:cs="Times New Roman"/>
      <w:color w:val="000000" w:themeColor="text1"/>
      <w:lang w:eastAsia="en-GB"/>
    </w:rPr>
  </w:style>
  <w:style w:type="paragraph" w:customStyle="1" w:styleId="BulletList3">
    <w:name w:val="Bullet List 3"/>
    <w:uiPriority w:val="1"/>
    <w:rsid w:val="00017AD9"/>
    <w:pPr>
      <w:numPr>
        <w:ilvl w:val="2"/>
        <w:numId w:val="2"/>
      </w:numPr>
      <w:spacing w:after="0"/>
      <w:jc w:val="both"/>
    </w:pPr>
    <w:rPr>
      <w:rFonts w:eastAsia="Times New Roman" w:cs="Times New Roman"/>
      <w:color w:val="000000" w:themeColor="text1"/>
      <w:lang w:eastAsia="en-GB"/>
    </w:rPr>
  </w:style>
  <w:style w:type="paragraph" w:customStyle="1" w:styleId="ContentsHeading">
    <w:name w:val="Contents Heading"/>
    <w:next w:val="Body"/>
    <w:qFormat/>
    <w:rsid w:val="002F4080"/>
    <w:pPr>
      <w:ind w:left="851"/>
    </w:pPr>
    <w:rPr>
      <w:rFonts w:eastAsia="Times New Roman" w:cs="Times New Roman"/>
      <w:b/>
      <w:caps/>
      <w:color w:val="000000" w:themeColor="text1"/>
      <w:lang w:eastAsia="en-GB"/>
    </w:rPr>
  </w:style>
  <w:style w:type="paragraph" w:customStyle="1" w:styleId="Definition">
    <w:name w:val="Definition"/>
    <w:rsid w:val="00E015A3"/>
    <w:pPr>
      <w:numPr>
        <w:numId w:val="4"/>
      </w:numPr>
      <w:jc w:val="both"/>
    </w:pPr>
    <w:rPr>
      <w:rFonts w:eastAsia="Times New Roman" w:cs="Times New Roman"/>
      <w:color w:val="000000" w:themeColor="text1"/>
      <w:lang w:eastAsia="en-GB"/>
    </w:rPr>
  </w:style>
  <w:style w:type="paragraph" w:customStyle="1" w:styleId="Definitiona">
    <w:name w:val="Definition (a)"/>
    <w:uiPriority w:val="1"/>
    <w:rsid w:val="00017AD9"/>
    <w:pPr>
      <w:numPr>
        <w:ilvl w:val="1"/>
        <w:numId w:val="4"/>
      </w:numPr>
      <w:jc w:val="both"/>
    </w:pPr>
    <w:rPr>
      <w:rFonts w:eastAsia="Times New Roman" w:cs="Times New Roman"/>
      <w:color w:val="000000" w:themeColor="text1"/>
      <w:lang w:eastAsia="en-GB"/>
    </w:rPr>
  </w:style>
  <w:style w:type="paragraph" w:customStyle="1" w:styleId="Definitioni">
    <w:name w:val="Definition (i)"/>
    <w:uiPriority w:val="1"/>
    <w:rsid w:val="00017AD9"/>
    <w:pPr>
      <w:numPr>
        <w:ilvl w:val="2"/>
        <w:numId w:val="4"/>
      </w:numPr>
      <w:jc w:val="both"/>
    </w:pPr>
    <w:rPr>
      <w:rFonts w:eastAsia="Times New Roman" w:cs="Times New Roman"/>
      <w:color w:val="000000" w:themeColor="text1"/>
      <w:lang w:eastAsia="en-GB"/>
    </w:rPr>
  </w:style>
  <w:style w:type="character" w:styleId="FollowedHyperlink">
    <w:name w:val="FollowedHyperlink"/>
    <w:basedOn w:val="DefaultParagraphFont"/>
    <w:uiPriority w:val="99"/>
    <w:rsid w:val="00017AD9"/>
    <w:rPr>
      <w:color w:val="800080" w:themeColor="followedHyperlink"/>
      <w:u w:val="single"/>
    </w:rPr>
  </w:style>
  <w:style w:type="paragraph" w:styleId="Footer">
    <w:name w:val="footer"/>
    <w:link w:val="FooterChar"/>
    <w:uiPriority w:val="99"/>
    <w:rsid w:val="00017AD9"/>
    <w:pPr>
      <w:tabs>
        <w:tab w:val="center" w:pos="4678"/>
        <w:tab w:val="right" w:pos="9356"/>
      </w:tabs>
      <w:spacing w:after="0"/>
    </w:pPr>
    <w:rPr>
      <w:rFonts w:eastAsia="Times New Roman" w:cs="Times New Roman"/>
      <w:color w:val="000000" w:themeColor="text1"/>
      <w:sz w:val="16"/>
      <w:lang w:eastAsia="en-GB"/>
    </w:rPr>
  </w:style>
  <w:style w:type="character" w:customStyle="1" w:styleId="FooterChar">
    <w:name w:val="Footer Char"/>
    <w:basedOn w:val="DefaultParagraphFont"/>
    <w:link w:val="Footer"/>
    <w:uiPriority w:val="99"/>
    <w:rsid w:val="00017AD9"/>
    <w:rPr>
      <w:rFonts w:ascii="Arial" w:eastAsia="Times New Roman" w:hAnsi="Arial" w:cs="Times New Roman"/>
      <w:color w:val="000000" w:themeColor="text1"/>
      <w:sz w:val="16"/>
      <w:szCs w:val="20"/>
      <w:lang w:eastAsia="en-GB"/>
    </w:rPr>
  </w:style>
  <w:style w:type="character" w:styleId="FootnoteReference">
    <w:name w:val="footnote reference"/>
    <w:basedOn w:val="DefaultParagraphFont"/>
    <w:uiPriority w:val="1"/>
    <w:rsid w:val="00017AD9"/>
    <w:rPr>
      <w:vertAlign w:val="superscript"/>
    </w:rPr>
  </w:style>
  <w:style w:type="paragraph" w:styleId="FootnoteText">
    <w:name w:val="footnote text"/>
    <w:link w:val="FootnoteTextChar"/>
    <w:uiPriority w:val="1"/>
    <w:rsid w:val="00017AD9"/>
    <w:pPr>
      <w:spacing w:after="0"/>
      <w:jc w:val="both"/>
    </w:pPr>
    <w:rPr>
      <w:rFonts w:eastAsia="Times New Roman" w:cs="Times New Roman"/>
      <w:color w:val="000000" w:themeColor="text1"/>
      <w:sz w:val="18"/>
      <w:lang w:eastAsia="en-GB"/>
    </w:rPr>
  </w:style>
  <w:style w:type="character" w:customStyle="1" w:styleId="FootnoteTextChar">
    <w:name w:val="Footnote Text Char"/>
    <w:basedOn w:val="DefaultParagraphFont"/>
    <w:link w:val="FootnoteText"/>
    <w:uiPriority w:val="1"/>
    <w:rsid w:val="00017AD9"/>
    <w:rPr>
      <w:rFonts w:ascii="Arial" w:eastAsia="Times New Roman" w:hAnsi="Arial" w:cs="Times New Roman"/>
      <w:color w:val="000000" w:themeColor="text1"/>
      <w:sz w:val="18"/>
      <w:szCs w:val="20"/>
      <w:lang w:eastAsia="en-GB"/>
    </w:rPr>
  </w:style>
  <w:style w:type="paragraph" w:styleId="Header">
    <w:name w:val="header"/>
    <w:link w:val="HeaderChar"/>
    <w:uiPriority w:val="99"/>
    <w:rsid w:val="00017AD9"/>
    <w:pPr>
      <w:spacing w:after="0"/>
    </w:pPr>
    <w:rPr>
      <w:rFonts w:eastAsia="Times New Roman" w:cs="Times New Roman"/>
      <w:color w:val="000000" w:themeColor="text1"/>
      <w:lang w:eastAsia="en-GB"/>
    </w:rPr>
  </w:style>
  <w:style w:type="character" w:customStyle="1" w:styleId="HeaderChar">
    <w:name w:val="Header Char"/>
    <w:basedOn w:val="DefaultParagraphFont"/>
    <w:link w:val="Header"/>
    <w:uiPriority w:val="99"/>
    <w:rsid w:val="00017AD9"/>
    <w:rPr>
      <w:rFonts w:ascii="Arial" w:eastAsia="Times New Roman" w:hAnsi="Arial" w:cs="Times New Roman"/>
      <w:color w:val="000000" w:themeColor="text1"/>
      <w:sz w:val="20"/>
      <w:szCs w:val="20"/>
      <w:lang w:eastAsia="en-GB"/>
    </w:rPr>
  </w:style>
  <w:style w:type="character" w:customStyle="1" w:styleId="Heading1Char">
    <w:name w:val="Heading 1 Char"/>
    <w:aliases w:val="Section Char,Section Heading Char,Paragraph No Char,Oscar Faber 1 Char,h1 Char,A MAJOR/BOLD Char,Schedheading Char,Heading 1(Report Only) Char,h1 chapter heading Char,H1 Char,Attribute Heading 1 Char,Roman 14 B Heading Char"/>
    <w:basedOn w:val="DefaultParagraphFont"/>
    <w:link w:val="Heading1"/>
    <w:uiPriority w:val="1"/>
    <w:rsid w:val="000E0132"/>
    <w:rPr>
      <w:rFonts w:eastAsia="Times New Roman" w:cs="Times New Roman"/>
      <w:b/>
      <w:color w:val="000000" w:themeColor="text1"/>
      <w:lang w:eastAsia="en-GB"/>
    </w:rPr>
  </w:style>
  <w:style w:type="character" w:customStyle="1" w:styleId="Heading2Char">
    <w:name w:val="Heading 2 Char"/>
    <w:aliases w:val="1.2 Heading Char,•H2 Char,H21 Char,•H21 Char,H22 Char,H23 Char,H211 Char,H221 Char,H24 Char,H212 Char,H222 Char,H231 Char,H2111 Char,H2211 Char,h2 Char,(Alt+2) Char,PARA2 Char,h 3 Char,Numbered - 2 Char,Heading Two Char,(1.1 Char,1.2 Char"/>
    <w:basedOn w:val="DefaultParagraphFont"/>
    <w:link w:val="Heading2"/>
    <w:uiPriority w:val="1"/>
    <w:rsid w:val="000E0132"/>
    <w:rPr>
      <w:rFonts w:eastAsia="Times New Roman" w:cs="Times New Roman"/>
      <w:color w:val="000000" w:themeColor="text1"/>
      <w:lang w:eastAsia="en-GB"/>
    </w:rPr>
  </w:style>
  <w:style w:type="character" w:customStyle="1" w:styleId="Heading3Char">
    <w:name w:val="Heading 3 Char"/>
    <w:aliases w:val="MCheading3 Char"/>
    <w:basedOn w:val="DefaultParagraphFont"/>
    <w:link w:val="Heading3"/>
    <w:uiPriority w:val="1"/>
    <w:rsid w:val="000E0132"/>
    <w:rPr>
      <w:rFonts w:eastAsia="Times New Roman" w:cs="Times New Roman"/>
      <w:color w:val="000000" w:themeColor="text1"/>
      <w:lang w:eastAsia="en-GB"/>
    </w:rPr>
  </w:style>
  <w:style w:type="character" w:customStyle="1" w:styleId="Heading4Char">
    <w:name w:val="Heading 4 Char"/>
    <w:aliases w:val="MCheadin4 Char"/>
    <w:basedOn w:val="DefaultParagraphFont"/>
    <w:link w:val="Heading4"/>
    <w:uiPriority w:val="1"/>
    <w:rsid w:val="000E0132"/>
    <w:rPr>
      <w:rFonts w:eastAsia="Times New Roman" w:cs="Times New Roman"/>
      <w:color w:val="000000" w:themeColor="text1"/>
      <w:lang w:eastAsia="en-GB"/>
    </w:rPr>
  </w:style>
  <w:style w:type="character" w:customStyle="1" w:styleId="Heading5Char">
    <w:name w:val="Heading 5 Char"/>
    <w:basedOn w:val="DefaultParagraphFont"/>
    <w:link w:val="Heading5"/>
    <w:uiPriority w:val="1"/>
    <w:rsid w:val="000E0132"/>
    <w:rPr>
      <w:rFonts w:eastAsia="Times New Roman" w:cs="Times New Roman"/>
      <w:color w:val="000000" w:themeColor="text1"/>
      <w:lang w:eastAsia="en-GB"/>
    </w:rPr>
  </w:style>
  <w:style w:type="character" w:customStyle="1" w:styleId="Heading6Char">
    <w:name w:val="Heading 6 Char"/>
    <w:basedOn w:val="DefaultParagraphFont"/>
    <w:link w:val="Heading6"/>
    <w:uiPriority w:val="1"/>
    <w:rsid w:val="000E0132"/>
    <w:rPr>
      <w:rFonts w:eastAsia="Times New Roman" w:cs="Times New Roman"/>
      <w:color w:val="000000" w:themeColor="text1"/>
      <w:lang w:eastAsia="en-GB"/>
    </w:rPr>
  </w:style>
  <w:style w:type="character" w:customStyle="1" w:styleId="Heading7Char">
    <w:name w:val="Heading 7 Char"/>
    <w:basedOn w:val="DefaultParagraphFont"/>
    <w:link w:val="Heading7"/>
    <w:uiPriority w:val="99"/>
    <w:semiHidden/>
    <w:rsid w:val="00017AD9"/>
    <w:rPr>
      <w:rFonts w:ascii="Arial" w:eastAsia="Times New Roman" w:hAnsi="Arial" w:cs="Times New Roman"/>
      <w:color w:val="000000" w:themeColor="text1"/>
      <w:sz w:val="20"/>
      <w:szCs w:val="20"/>
      <w:lang w:eastAsia="en-GB"/>
    </w:rPr>
  </w:style>
  <w:style w:type="character" w:customStyle="1" w:styleId="Heading8Char">
    <w:name w:val="Heading 8 Char"/>
    <w:basedOn w:val="DefaultParagraphFont"/>
    <w:link w:val="Heading8"/>
    <w:uiPriority w:val="99"/>
    <w:semiHidden/>
    <w:rsid w:val="00017AD9"/>
    <w:rPr>
      <w:rFonts w:ascii="Arial" w:eastAsia="Times New Roman" w:hAnsi="Arial" w:cs="Times New Roman"/>
      <w:color w:val="000000" w:themeColor="text1"/>
      <w:sz w:val="20"/>
      <w:szCs w:val="20"/>
      <w:lang w:eastAsia="en-GB"/>
    </w:rPr>
  </w:style>
  <w:style w:type="character" w:customStyle="1" w:styleId="Heading9Char">
    <w:name w:val="Heading 9 Char"/>
    <w:basedOn w:val="DefaultParagraphFont"/>
    <w:link w:val="Heading9"/>
    <w:uiPriority w:val="99"/>
    <w:semiHidden/>
    <w:rsid w:val="00017AD9"/>
    <w:rPr>
      <w:rFonts w:ascii="Arial" w:eastAsia="Times New Roman" w:hAnsi="Arial" w:cs="Times New Roman"/>
      <w:color w:val="000000" w:themeColor="text1"/>
      <w:sz w:val="20"/>
      <w:szCs w:val="20"/>
      <w:lang w:eastAsia="en-GB"/>
    </w:rPr>
  </w:style>
  <w:style w:type="character" w:styleId="Hyperlink">
    <w:name w:val="Hyperlink"/>
    <w:basedOn w:val="DefaultParagraphFont"/>
    <w:uiPriority w:val="99"/>
    <w:rsid w:val="00017AD9"/>
    <w:rPr>
      <w:color w:val="0000FF" w:themeColor="hyperlink"/>
      <w:u w:val="single"/>
    </w:rPr>
  </w:style>
  <w:style w:type="paragraph" w:customStyle="1" w:styleId="Level1">
    <w:name w:val="Level 1"/>
    <w:uiPriority w:val="1"/>
    <w:qFormat/>
    <w:rsid w:val="00017AD9"/>
    <w:pPr>
      <w:numPr>
        <w:ilvl w:val="2"/>
        <w:numId w:val="10"/>
      </w:numPr>
      <w:jc w:val="both"/>
      <w:outlineLvl w:val="2"/>
    </w:pPr>
    <w:rPr>
      <w:rFonts w:eastAsia="Times New Roman" w:cs="Times New Roman"/>
      <w:color w:val="000000" w:themeColor="text1"/>
      <w:lang w:eastAsia="en-GB"/>
    </w:rPr>
  </w:style>
  <w:style w:type="paragraph" w:customStyle="1" w:styleId="Level2">
    <w:name w:val="Level 2"/>
    <w:uiPriority w:val="1"/>
    <w:qFormat/>
    <w:rsid w:val="00017AD9"/>
    <w:pPr>
      <w:numPr>
        <w:ilvl w:val="3"/>
        <w:numId w:val="10"/>
      </w:numPr>
      <w:jc w:val="both"/>
      <w:outlineLvl w:val="3"/>
    </w:pPr>
    <w:rPr>
      <w:rFonts w:eastAsia="Times New Roman" w:cs="Times New Roman"/>
      <w:color w:val="000000" w:themeColor="text1"/>
      <w:lang w:eastAsia="en-GB"/>
    </w:rPr>
  </w:style>
  <w:style w:type="paragraph" w:customStyle="1" w:styleId="Level3">
    <w:name w:val="Level 3"/>
    <w:uiPriority w:val="1"/>
    <w:qFormat/>
    <w:rsid w:val="00017AD9"/>
    <w:pPr>
      <w:numPr>
        <w:ilvl w:val="4"/>
        <w:numId w:val="10"/>
      </w:numPr>
      <w:jc w:val="both"/>
      <w:outlineLvl w:val="4"/>
    </w:pPr>
    <w:rPr>
      <w:rFonts w:eastAsia="Times New Roman" w:cs="Times New Roman"/>
      <w:color w:val="000000" w:themeColor="text1"/>
      <w:lang w:eastAsia="en-GB"/>
    </w:rPr>
  </w:style>
  <w:style w:type="paragraph" w:customStyle="1" w:styleId="Level4">
    <w:name w:val="Level 4"/>
    <w:uiPriority w:val="1"/>
    <w:qFormat/>
    <w:rsid w:val="00017AD9"/>
    <w:pPr>
      <w:numPr>
        <w:ilvl w:val="5"/>
        <w:numId w:val="10"/>
      </w:numPr>
      <w:jc w:val="both"/>
      <w:outlineLvl w:val="5"/>
    </w:pPr>
    <w:rPr>
      <w:rFonts w:eastAsia="Times New Roman" w:cs="Times New Roman"/>
      <w:color w:val="000000" w:themeColor="text1"/>
      <w:lang w:eastAsia="en-GB"/>
    </w:rPr>
  </w:style>
  <w:style w:type="paragraph" w:customStyle="1" w:styleId="Level5">
    <w:name w:val="Level 5"/>
    <w:uiPriority w:val="1"/>
    <w:qFormat/>
    <w:rsid w:val="00017AD9"/>
    <w:pPr>
      <w:numPr>
        <w:ilvl w:val="6"/>
        <w:numId w:val="10"/>
      </w:numPr>
      <w:jc w:val="both"/>
      <w:outlineLvl w:val="6"/>
    </w:pPr>
    <w:rPr>
      <w:rFonts w:eastAsia="Times New Roman" w:cs="Times New Roman"/>
      <w:color w:val="000000" w:themeColor="text1"/>
      <w:lang w:eastAsia="en-GB"/>
    </w:rPr>
  </w:style>
  <w:style w:type="paragraph" w:customStyle="1" w:styleId="Level6">
    <w:name w:val="Level 6"/>
    <w:uiPriority w:val="1"/>
    <w:qFormat/>
    <w:rsid w:val="00017AD9"/>
    <w:pPr>
      <w:numPr>
        <w:ilvl w:val="7"/>
        <w:numId w:val="10"/>
      </w:numPr>
      <w:jc w:val="both"/>
      <w:outlineLvl w:val="7"/>
    </w:pPr>
    <w:rPr>
      <w:rFonts w:eastAsia="Times New Roman" w:cs="Times New Roman"/>
      <w:color w:val="000000" w:themeColor="text1"/>
      <w:lang w:eastAsia="en-GB"/>
    </w:rPr>
  </w:style>
  <w:style w:type="paragraph" w:customStyle="1" w:styleId="MainHeading">
    <w:name w:val="Main Heading"/>
    <w:next w:val="Body"/>
    <w:link w:val="MainHeadingChar"/>
    <w:qFormat/>
    <w:rsid w:val="00DF6087"/>
    <w:pPr>
      <w:keepNext/>
      <w:tabs>
        <w:tab w:val="right" w:pos="9072"/>
      </w:tabs>
      <w:ind w:left="851"/>
    </w:pPr>
    <w:rPr>
      <w:rFonts w:eastAsia="Times New Roman" w:cs="Times New Roman"/>
      <w:caps/>
      <w:color w:val="000000" w:themeColor="text1"/>
      <w:lang w:eastAsia="en-GB"/>
    </w:rPr>
  </w:style>
  <w:style w:type="character" w:styleId="PageNumber">
    <w:name w:val="page number"/>
    <w:basedOn w:val="DefaultParagraphFont"/>
    <w:uiPriority w:val="1"/>
    <w:rsid w:val="00017AD9"/>
    <w:rPr>
      <w:rFonts w:ascii="Arial" w:hAnsi="Arial" w:cs="Times New Roman"/>
      <w:sz w:val="20"/>
    </w:rPr>
  </w:style>
  <w:style w:type="paragraph" w:customStyle="1" w:styleId="PartHeading">
    <w:name w:val="Part Heading"/>
    <w:next w:val="Body"/>
    <w:uiPriority w:val="1"/>
    <w:rsid w:val="00017AD9"/>
    <w:pPr>
      <w:numPr>
        <w:ilvl w:val="1"/>
        <w:numId w:val="10"/>
      </w:numPr>
      <w:jc w:val="center"/>
      <w:outlineLvl w:val="1"/>
    </w:pPr>
    <w:rPr>
      <w:rFonts w:eastAsia="Times New Roman" w:cs="Times New Roman"/>
      <w:b/>
      <w:color w:val="000000" w:themeColor="text1"/>
      <w:lang w:eastAsia="en-GB"/>
    </w:rPr>
  </w:style>
  <w:style w:type="paragraph" w:customStyle="1" w:styleId="PartSubHeading">
    <w:name w:val="Part Sub Heading"/>
    <w:next w:val="Body"/>
    <w:qFormat/>
    <w:rsid w:val="00017AD9"/>
    <w:pPr>
      <w:jc w:val="center"/>
    </w:pPr>
    <w:rPr>
      <w:rFonts w:eastAsia="Times New Roman" w:cs="Times New Roman"/>
      <w:b/>
      <w:color w:val="000000" w:themeColor="text1"/>
      <w:lang w:eastAsia="en-GB"/>
    </w:rPr>
  </w:style>
  <w:style w:type="paragraph" w:customStyle="1" w:styleId="Parties">
    <w:name w:val="Parties"/>
    <w:uiPriority w:val="1"/>
    <w:rsid w:val="00017AD9"/>
    <w:pPr>
      <w:numPr>
        <w:numId w:val="8"/>
      </w:numPr>
      <w:jc w:val="both"/>
    </w:pPr>
    <w:rPr>
      <w:rFonts w:eastAsia="Times New Roman" w:cs="Times New Roman"/>
      <w:color w:val="000000" w:themeColor="text1"/>
      <w:lang w:eastAsia="en-GB"/>
    </w:rPr>
  </w:style>
  <w:style w:type="paragraph" w:customStyle="1" w:styleId="Background">
    <w:name w:val="Background"/>
    <w:uiPriority w:val="1"/>
    <w:rsid w:val="00017AD9"/>
    <w:pPr>
      <w:numPr>
        <w:numId w:val="9"/>
      </w:numPr>
      <w:jc w:val="both"/>
    </w:pPr>
    <w:rPr>
      <w:rFonts w:eastAsia="Times New Roman" w:cs="Times New Roman"/>
      <w:color w:val="000000" w:themeColor="text1"/>
      <w:lang w:eastAsia="en-GB"/>
    </w:rPr>
  </w:style>
  <w:style w:type="paragraph" w:customStyle="1" w:styleId="ScheduleHeading">
    <w:name w:val="Schedule Heading"/>
    <w:next w:val="Body"/>
    <w:uiPriority w:val="1"/>
    <w:rsid w:val="00017AD9"/>
    <w:pPr>
      <w:keepNext/>
      <w:pageBreakBefore/>
      <w:numPr>
        <w:numId w:val="10"/>
      </w:numPr>
      <w:jc w:val="center"/>
      <w:outlineLvl w:val="0"/>
    </w:pPr>
    <w:rPr>
      <w:rFonts w:eastAsia="Times New Roman" w:cs="Times New Roman"/>
      <w:b/>
      <w:color w:val="000000" w:themeColor="text1"/>
      <w:lang w:eastAsia="en-GB"/>
    </w:rPr>
  </w:style>
  <w:style w:type="paragraph" w:customStyle="1" w:styleId="ScheduleSubHeading">
    <w:name w:val="Schedule Sub Heading"/>
    <w:next w:val="Body"/>
    <w:uiPriority w:val="1"/>
    <w:rsid w:val="00DD5A7F"/>
    <w:pPr>
      <w:keepNext/>
      <w:numPr>
        <w:ilvl w:val="1"/>
        <w:numId w:val="14"/>
      </w:numPr>
      <w:jc w:val="center"/>
    </w:pPr>
    <w:rPr>
      <w:rFonts w:eastAsia="Times New Roman" w:cs="Times New Roman"/>
      <w:b/>
      <w:color w:val="000000" w:themeColor="text1"/>
      <w:lang w:eastAsia="en-GB"/>
    </w:rPr>
  </w:style>
  <w:style w:type="paragraph" w:customStyle="1" w:styleId="SubHeading">
    <w:name w:val="Sub Heading"/>
    <w:next w:val="Body1"/>
    <w:qFormat/>
    <w:rsid w:val="00AE7ABC"/>
    <w:pPr>
      <w:keepNext/>
      <w:ind w:left="851"/>
      <w:jc w:val="both"/>
    </w:pPr>
    <w:rPr>
      <w:rFonts w:eastAsia="Times New Roman" w:cs="Times New Roman"/>
      <w:i/>
      <w:color w:val="000000" w:themeColor="text1"/>
      <w:lang w:eastAsia="en-GB"/>
    </w:rPr>
  </w:style>
  <w:style w:type="paragraph" w:styleId="TOC1">
    <w:name w:val="toc 1"/>
    <w:next w:val="Normal"/>
    <w:autoRedefine/>
    <w:uiPriority w:val="39"/>
    <w:rsid w:val="005C16F0"/>
    <w:pPr>
      <w:tabs>
        <w:tab w:val="left" w:leader="dot" w:pos="1418"/>
        <w:tab w:val="right" w:leader="dot" w:pos="9072"/>
      </w:tabs>
      <w:spacing w:after="0" w:line="300" w:lineRule="exact"/>
      <w:ind w:left="1418" w:hanging="567"/>
    </w:pPr>
    <w:rPr>
      <w:rFonts w:eastAsia="Times New Roman" w:cs="Times New Roman"/>
      <w:color w:val="000000" w:themeColor="text1"/>
      <w:lang w:eastAsia="en-GB"/>
    </w:rPr>
  </w:style>
  <w:style w:type="paragraph" w:styleId="TOC2">
    <w:name w:val="toc 2"/>
    <w:next w:val="Normal"/>
    <w:autoRedefine/>
    <w:uiPriority w:val="39"/>
    <w:rsid w:val="00830FE1"/>
    <w:pPr>
      <w:tabs>
        <w:tab w:val="right" w:leader="dot" w:pos="9072"/>
      </w:tabs>
      <w:spacing w:after="0" w:line="300" w:lineRule="exact"/>
      <w:ind w:left="1418"/>
    </w:pPr>
    <w:rPr>
      <w:rFonts w:eastAsia="Times New Roman" w:cs="Times New Roman"/>
      <w:color w:val="000000" w:themeColor="text1"/>
      <w:lang w:eastAsia="en-GB"/>
    </w:rPr>
  </w:style>
  <w:style w:type="table" w:styleId="TableGrid">
    <w:name w:val="Table Grid"/>
    <w:basedOn w:val="TableNormal"/>
    <w:uiPriority w:val="39"/>
    <w:rsid w:val="00AB70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Heading1">
    <w:name w:val="Level Heading 1"/>
    <w:basedOn w:val="Level1"/>
    <w:next w:val="Body1"/>
    <w:uiPriority w:val="1"/>
    <w:qFormat/>
    <w:rsid w:val="00E0408F"/>
    <w:pPr>
      <w:keepNext/>
    </w:pPr>
    <w:rPr>
      <w:b/>
    </w:rPr>
  </w:style>
  <w:style w:type="paragraph" w:customStyle="1" w:styleId="AnnexureSubHeading">
    <w:name w:val="Annexure Sub Heading"/>
    <w:next w:val="Body"/>
    <w:uiPriority w:val="1"/>
    <w:rsid w:val="00C66EE9"/>
    <w:pPr>
      <w:numPr>
        <w:ilvl w:val="1"/>
        <w:numId w:val="15"/>
      </w:numPr>
      <w:jc w:val="center"/>
    </w:pPr>
    <w:rPr>
      <w:rFonts w:eastAsia="Times New Roman" w:cs="Times New Roman"/>
      <w:b/>
      <w:color w:val="000000" w:themeColor="text1"/>
      <w:lang w:eastAsia="en-GB"/>
    </w:rPr>
  </w:style>
  <w:style w:type="paragraph" w:customStyle="1" w:styleId="Annexure">
    <w:name w:val="Annexure"/>
    <w:next w:val="Body"/>
    <w:uiPriority w:val="1"/>
    <w:rsid w:val="00DD5A7F"/>
    <w:pPr>
      <w:pageBreakBefore/>
      <w:numPr>
        <w:numId w:val="12"/>
      </w:numPr>
      <w:jc w:val="center"/>
    </w:pPr>
    <w:rPr>
      <w:rFonts w:eastAsia="Times New Roman" w:cs="Times New Roman"/>
      <w:b/>
      <w:color w:val="000000" w:themeColor="text1"/>
      <w:lang w:eastAsia="en-GB"/>
    </w:rPr>
  </w:style>
  <w:style w:type="paragraph" w:customStyle="1" w:styleId="Bullet4">
    <w:name w:val="Bullet 4"/>
    <w:uiPriority w:val="1"/>
    <w:rsid w:val="00C66EE9"/>
    <w:pPr>
      <w:numPr>
        <w:ilvl w:val="3"/>
        <w:numId w:val="1"/>
      </w:numPr>
    </w:pPr>
  </w:style>
  <w:style w:type="paragraph" w:customStyle="1" w:styleId="Bullet5">
    <w:name w:val="Bullet 5"/>
    <w:uiPriority w:val="1"/>
    <w:rsid w:val="00C66EE9"/>
    <w:pPr>
      <w:numPr>
        <w:ilvl w:val="4"/>
        <w:numId w:val="1"/>
      </w:numPr>
    </w:pPr>
  </w:style>
  <w:style w:type="paragraph" w:customStyle="1" w:styleId="Bullet6">
    <w:name w:val="Bullet 6"/>
    <w:uiPriority w:val="1"/>
    <w:rsid w:val="00C66EE9"/>
    <w:pPr>
      <w:numPr>
        <w:ilvl w:val="5"/>
        <w:numId w:val="1"/>
      </w:numPr>
    </w:pPr>
  </w:style>
  <w:style w:type="paragraph" w:customStyle="1" w:styleId="BulletList4">
    <w:name w:val="Bullet List 4"/>
    <w:uiPriority w:val="1"/>
    <w:rsid w:val="00257EF9"/>
    <w:pPr>
      <w:numPr>
        <w:ilvl w:val="3"/>
        <w:numId w:val="2"/>
      </w:numPr>
      <w:spacing w:after="0"/>
    </w:pPr>
  </w:style>
  <w:style w:type="paragraph" w:customStyle="1" w:styleId="BulletList5">
    <w:name w:val="Bullet List 5"/>
    <w:uiPriority w:val="1"/>
    <w:rsid w:val="00257EF9"/>
    <w:pPr>
      <w:numPr>
        <w:ilvl w:val="4"/>
        <w:numId w:val="2"/>
      </w:numPr>
      <w:spacing w:after="0"/>
    </w:pPr>
  </w:style>
  <w:style w:type="paragraph" w:customStyle="1" w:styleId="BulletList6">
    <w:name w:val="Bullet List 6"/>
    <w:uiPriority w:val="1"/>
    <w:rsid w:val="00257EF9"/>
    <w:pPr>
      <w:numPr>
        <w:ilvl w:val="5"/>
        <w:numId w:val="2"/>
      </w:numPr>
      <w:spacing w:after="0"/>
    </w:pPr>
  </w:style>
  <w:style w:type="character" w:customStyle="1" w:styleId="MainHeadingChar">
    <w:name w:val="Main Heading Char"/>
    <w:basedOn w:val="DefaultParagraphFont"/>
    <w:link w:val="MainHeading"/>
    <w:rsid w:val="00DF6087"/>
    <w:rPr>
      <w:rFonts w:eastAsia="Times New Roman" w:cs="Times New Roman"/>
      <w:caps/>
      <w:color w:val="000000" w:themeColor="text1"/>
      <w:lang w:eastAsia="en-GB"/>
    </w:rPr>
  </w:style>
  <w:style w:type="paragraph" w:customStyle="1" w:styleId="ScheduleHeadingSingle">
    <w:name w:val="Schedule Heading Single"/>
    <w:next w:val="Body"/>
    <w:uiPriority w:val="1"/>
    <w:rsid w:val="00DD5A7F"/>
    <w:pPr>
      <w:keepNext/>
      <w:pageBreakBefore/>
      <w:numPr>
        <w:numId w:val="14"/>
      </w:numPr>
      <w:jc w:val="center"/>
    </w:pPr>
    <w:rPr>
      <w:b/>
    </w:rPr>
  </w:style>
  <w:style w:type="paragraph" w:customStyle="1" w:styleId="AnnexureHeadingSingle">
    <w:name w:val="Annexure Heading Single"/>
    <w:next w:val="Body"/>
    <w:qFormat/>
    <w:rsid w:val="00BD09FF"/>
    <w:pPr>
      <w:pageBreakBefore/>
      <w:numPr>
        <w:numId w:val="15"/>
      </w:numPr>
      <w:jc w:val="center"/>
    </w:pPr>
    <w:rPr>
      <w:b/>
      <w:color w:val="000000" w:themeColor="text1"/>
    </w:rPr>
  </w:style>
  <w:style w:type="paragraph" w:styleId="TOC3">
    <w:name w:val="toc 3"/>
    <w:basedOn w:val="Normal"/>
    <w:next w:val="Normal"/>
    <w:autoRedefine/>
    <w:uiPriority w:val="39"/>
    <w:semiHidden/>
    <w:unhideWhenUsed/>
    <w:rsid w:val="007B2282"/>
    <w:pPr>
      <w:spacing w:after="100"/>
      <w:ind w:left="400"/>
    </w:pPr>
  </w:style>
  <w:style w:type="paragraph" w:styleId="TOC4">
    <w:name w:val="toc 4"/>
    <w:basedOn w:val="Normal"/>
    <w:next w:val="Normal"/>
    <w:autoRedefine/>
    <w:uiPriority w:val="39"/>
    <w:semiHidden/>
    <w:unhideWhenUsed/>
    <w:rsid w:val="007B2282"/>
    <w:pPr>
      <w:spacing w:after="100"/>
      <w:ind w:left="600"/>
    </w:pPr>
  </w:style>
  <w:style w:type="paragraph" w:styleId="TOC5">
    <w:name w:val="toc 5"/>
    <w:basedOn w:val="Normal"/>
    <w:next w:val="Normal"/>
    <w:autoRedefine/>
    <w:uiPriority w:val="39"/>
    <w:semiHidden/>
    <w:unhideWhenUsed/>
    <w:rsid w:val="007B2282"/>
    <w:pPr>
      <w:spacing w:after="100"/>
      <w:ind w:left="800"/>
    </w:pPr>
  </w:style>
  <w:style w:type="paragraph" w:styleId="TOC6">
    <w:name w:val="toc 6"/>
    <w:basedOn w:val="Normal"/>
    <w:next w:val="Normal"/>
    <w:autoRedefine/>
    <w:uiPriority w:val="39"/>
    <w:semiHidden/>
    <w:unhideWhenUsed/>
    <w:rsid w:val="007B2282"/>
    <w:pPr>
      <w:spacing w:after="100"/>
      <w:ind w:left="1000"/>
    </w:pPr>
  </w:style>
  <w:style w:type="paragraph" w:styleId="TOC7">
    <w:name w:val="toc 7"/>
    <w:basedOn w:val="Normal"/>
    <w:next w:val="Normal"/>
    <w:autoRedefine/>
    <w:uiPriority w:val="39"/>
    <w:semiHidden/>
    <w:unhideWhenUsed/>
    <w:rsid w:val="007B2282"/>
    <w:pPr>
      <w:spacing w:after="100"/>
      <w:ind w:left="1200"/>
    </w:pPr>
  </w:style>
  <w:style w:type="paragraph" w:styleId="TOC8">
    <w:name w:val="toc 8"/>
    <w:basedOn w:val="Normal"/>
    <w:next w:val="Normal"/>
    <w:autoRedefine/>
    <w:uiPriority w:val="39"/>
    <w:semiHidden/>
    <w:unhideWhenUsed/>
    <w:rsid w:val="007B2282"/>
    <w:pPr>
      <w:spacing w:after="100"/>
      <w:ind w:left="1400"/>
    </w:pPr>
  </w:style>
  <w:style w:type="paragraph" w:styleId="TOC9">
    <w:name w:val="toc 9"/>
    <w:basedOn w:val="Normal"/>
    <w:next w:val="Normal"/>
    <w:autoRedefine/>
    <w:uiPriority w:val="39"/>
    <w:semiHidden/>
    <w:unhideWhenUsed/>
    <w:rsid w:val="007B2282"/>
    <w:pPr>
      <w:spacing w:after="100"/>
      <w:ind w:left="1600"/>
    </w:pPr>
  </w:style>
  <w:style w:type="paragraph" w:styleId="TOCHeading">
    <w:name w:val="TOC Heading"/>
    <w:basedOn w:val="Heading1"/>
    <w:next w:val="Normal"/>
    <w:uiPriority w:val="39"/>
    <w:semiHidden/>
    <w:unhideWhenUsed/>
    <w:qFormat/>
    <w:rsid w:val="00557DBA"/>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557DBA"/>
    <w:rPr>
      <w:rFonts w:ascii="Tahoma" w:hAnsi="Tahoma" w:cs="Tahoma"/>
      <w:sz w:val="16"/>
      <w:szCs w:val="16"/>
    </w:rPr>
  </w:style>
  <w:style w:type="character" w:customStyle="1" w:styleId="BalloonTextChar">
    <w:name w:val="Balloon Text Char"/>
    <w:basedOn w:val="DefaultParagraphFont"/>
    <w:link w:val="BalloonText"/>
    <w:uiPriority w:val="99"/>
    <w:semiHidden/>
    <w:rsid w:val="00557DBA"/>
    <w:rPr>
      <w:rFonts w:ascii="Tahoma" w:hAnsi="Tahoma" w:cs="Tahoma"/>
      <w:sz w:val="16"/>
      <w:szCs w:val="16"/>
    </w:rPr>
  </w:style>
  <w:style w:type="character" w:customStyle="1" w:styleId="Defterm">
    <w:name w:val="Defterm"/>
    <w:rsid w:val="00E3405F"/>
    <w:rPr>
      <w:b/>
      <w:color w:val="000000"/>
      <w:sz w:val="22"/>
    </w:rPr>
  </w:style>
  <w:style w:type="paragraph" w:styleId="CommentText">
    <w:name w:val="annotation text"/>
    <w:basedOn w:val="Normal"/>
    <w:link w:val="CommentTextChar"/>
    <w:uiPriority w:val="99"/>
    <w:rsid w:val="00E3405F"/>
    <w:pPr>
      <w:spacing w:line="200" w:lineRule="atLeast"/>
      <w:jc w:val="left"/>
    </w:pPr>
    <w:rPr>
      <w:rFonts w:ascii="Times New Roman" w:eastAsia="Times New Roman" w:hAnsi="Times New Roman" w:cs="Times New Roman"/>
    </w:rPr>
  </w:style>
  <w:style w:type="character" w:customStyle="1" w:styleId="CommentTextChar">
    <w:name w:val="Comment Text Char"/>
    <w:basedOn w:val="DefaultParagraphFont"/>
    <w:link w:val="CommentText"/>
    <w:uiPriority w:val="99"/>
    <w:rsid w:val="00E3405F"/>
    <w:rPr>
      <w:rFonts w:ascii="Times New Roman" w:eastAsia="Times New Roman" w:hAnsi="Times New Roman" w:cs="Times New Roman"/>
    </w:rPr>
  </w:style>
  <w:style w:type="paragraph" w:customStyle="1" w:styleId="NormalSpaced">
    <w:name w:val="NormalSpaced"/>
    <w:basedOn w:val="Normal"/>
    <w:next w:val="Normal"/>
    <w:rsid w:val="00E3405F"/>
    <w:pPr>
      <w:spacing w:after="240" w:line="300" w:lineRule="atLeast"/>
    </w:pPr>
    <w:rPr>
      <w:rFonts w:ascii="Times New Roman" w:eastAsia="Times New Roman" w:hAnsi="Times New Roman" w:cs="Times New Roman"/>
      <w:sz w:val="22"/>
    </w:rPr>
  </w:style>
  <w:style w:type="character" w:styleId="CommentReference">
    <w:name w:val="annotation reference"/>
    <w:rsid w:val="00E3405F"/>
    <w:rPr>
      <w:sz w:val="16"/>
      <w:szCs w:val="16"/>
    </w:rPr>
  </w:style>
  <w:style w:type="paragraph" w:customStyle="1" w:styleId="AgtLevel1Heading">
    <w:name w:val="Agt/Level1 Heading"/>
    <w:basedOn w:val="Body"/>
    <w:rsid w:val="003477D7"/>
    <w:pPr>
      <w:keepNext/>
      <w:numPr>
        <w:numId w:val="16"/>
      </w:numPr>
    </w:pPr>
    <w:rPr>
      <w:rFonts w:cs="Arial"/>
      <w:b/>
      <w:bCs/>
      <w:color w:val="auto"/>
      <w:lang w:eastAsia="en-US"/>
    </w:rPr>
  </w:style>
  <w:style w:type="paragraph" w:customStyle="1" w:styleId="AgtLevel2">
    <w:name w:val="Agt/Level2"/>
    <w:basedOn w:val="Body"/>
    <w:rsid w:val="003477D7"/>
    <w:pPr>
      <w:numPr>
        <w:ilvl w:val="1"/>
        <w:numId w:val="16"/>
      </w:numPr>
    </w:pPr>
    <w:rPr>
      <w:rFonts w:cs="Arial"/>
      <w:color w:val="auto"/>
      <w:lang w:eastAsia="en-US"/>
    </w:rPr>
  </w:style>
  <w:style w:type="paragraph" w:customStyle="1" w:styleId="AgtLevel4">
    <w:name w:val="Agt/Level4"/>
    <w:basedOn w:val="Body"/>
    <w:rsid w:val="003477D7"/>
    <w:pPr>
      <w:numPr>
        <w:ilvl w:val="3"/>
        <w:numId w:val="16"/>
      </w:numPr>
    </w:pPr>
    <w:rPr>
      <w:rFonts w:cs="Arial"/>
      <w:color w:val="auto"/>
      <w:lang w:eastAsia="en-US"/>
    </w:rPr>
  </w:style>
  <w:style w:type="paragraph" w:customStyle="1" w:styleId="SchdHead">
    <w:name w:val="Schd Head"/>
    <w:basedOn w:val="Body"/>
    <w:next w:val="Body"/>
    <w:rsid w:val="003477D7"/>
    <w:pPr>
      <w:keepNext/>
      <w:jc w:val="center"/>
    </w:pPr>
    <w:rPr>
      <w:rFonts w:cs="Arial"/>
      <w:b/>
      <w:bCs/>
      <w:color w:val="auto"/>
      <w:lang w:eastAsia="en-US"/>
    </w:rPr>
  </w:style>
  <w:style w:type="paragraph" w:customStyle="1" w:styleId="AgtLevel3">
    <w:name w:val="Agt/Level3"/>
    <w:basedOn w:val="Normal"/>
    <w:rsid w:val="003477D7"/>
    <w:pPr>
      <w:numPr>
        <w:ilvl w:val="2"/>
        <w:numId w:val="16"/>
      </w:numPr>
      <w:spacing w:after="240"/>
    </w:pPr>
    <w:rPr>
      <w:rFonts w:eastAsia="Times New Roman" w:cs="Times New Roman"/>
    </w:rPr>
  </w:style>
  <w:style w:type="paragraph" w:customStyle="1" w:styleId="AgtLevel5">
    <w:name w:val="Agt/Level5"/>
    <w:basedOn w:val="Normal"/>
    <w:rsid w:val="003477D7"/>
    <w:pPr>
      <w:numPr>
        <w:ilvl w:val="4"/>
        <w:numId w:val="16"/>
      </w:numPr>
    </w:pPr>
    <w:rPr>
      <w:rFonts w:eastAsia="Times New Roman" w:cs="Times New Roman"/>
    </w:rPr>
  </w:style>
  <w:style w:type="paragraph" w:customStyle="1" w:styleId="AgtLevel6">
    <w:name w:val="Agt/Level6"/>
    <w:basedOn w:val="Normal"/>
    <w:rsid w:val="003477D7"/>
    <w:pPr>
      <w:numPr>
        <w:ilvl w:val="5"/>
        <w:numId w:val="16"/>
      </w:numPr>
    </w:pPr>
    <w:rPr>
      <w:rFonts w:eastAsia="Times New Roman" w:cs="Times New Roman"/>
    </w:rPr>
  </w:style>
  <w:style w:type="paragraph" w:customStyle="1" w:styleId="AgtLevel7">
    <w:name w:val="Agt/Level7"/>
    <w:basedOn w:val="Normal"/>
    <w:rsid w:val="003477D7"/>
    <w:pPr>
      <w:numPr>
        <w:ilvl w:val="6"/>
        <w:numId w:val="16"/>
      </w:numPr>
    </w:pPr>
    <w:rPr>
      <w:rFonts w:eastAsia="Times New Roman" w:cs="Times New Roman"/>
    </w:rPr>
  </w:style>
  <w:style w:type="paragraph" w:customStyle="1" w:styleId="AgtLevel8">
    <w:name w:val="Agt/Level8"/>
    <w:basedOn w:val="Normal"/>
    <w:rsid w:val="003477D7"/>
    <w:pPr>
      <w:numPr>
        <w:ilvl w:val="7"/>
        <w:numId w:val="16"/>
      </w:numPr>
    </w:pPr>
    <w:rPr>
      <w:rFonts w:eastAsia="Times New Roman" w:cs="Times New Roman"/>
    </w:rPr>
  </w:style>
  <w:style w:type="character" w:customStyle="1" w:styleId="UnresolvedMention1">
    <w:name w:val="Unresolved Mention1"/>
    <w:basedOn w:val="DefaultParagraphFont"/>
    <w:uiPriority w:val="99"/>
    <w:semiHidden/>
    <w:unhideWhenUsed/>
    <w:rsid w:val="00DC09A6"/>
    <w:rPr>
      <w:color w:val="605E5C"/>
      <w:shd w:val="clear" w:color="auto" w:fill="E1DFDD"/>
    </w:rPr>
  </w:style>
  <w:style w:type="paragraph" w:customStyle="1" w:styleId="Default">
    <w:name w:val="Default"/>
    <w:rsid w:val="004571F9"/>
    <w:pPr>
      <w:autoSpaceDE w:val="0"/>
      <w:autoSpaceDN w:val="0"/>
      <w:adjustRightInd w:val="0"/>
      <w:spacing w:after="0"/>
    </w:pPr>
    <w:rPr>
      <w:rFonts w:ascii="Calibri" w:eastAsia="Cambria" w:hAnsi="Calibri" w:cs="Calibri"/>
      <w:color w:val="000000"/>
      <w:sz w:val="24"/>
      <w:szCs w:val="24"/>
    </w:rPr>
  </w:style>
  <w:style w:type="paragraph" w:styleId="ListParagraph">
    <w:name w:val="List Paragraph"/>
    <w:aliases w:val="Numbered Para 1,Dot pt,No Spacing1,List Paragraph Char Char Char,Indicator Text,List Paragraph1,Bullet Points,MAIN CONTENT,F5 List Paragraph,List Paragraph12,Colorful List - Accent 11,Normal numbered,OBC Bullet,List Paragraph2,L"/>
    <w:basedOn w:val="Normal"/>
    <w:link w:val="ListParagraphChar"/>
    <w:qFormat/>
    <w:rsid w:val="002B201D"/>
    <w:pPr>
      <w:ind w:left="720"/>
      <w:contextualSpacing/>
    </w:pPr>
  </w:style>
  <w:style w:type="paragraph" w:customStyle="1" w:styleId="paragraph">
    <w:name w:val="paragraph"/>
    <w:basedOn w:val="Normal"/>
    <w:rsid w:val="006E05A9"/>
    <w:pPr>
      <w:spacing w:before="100" w:beforeAutospacing="1" w:after="100" w:afterAutospacing="1"/>
      <w:jc w:val="left"/>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E05A9"/>
  </w:style>
  <w:style w:type="character" w:customStyle="1" w:styleId="eop">
    <w:name w:val="eop"/>
    <w:basedOn w:val="DefaultParagraphFont"/>
    <w:rsid w:val="006E05A9"/>
  </w:style>
  <w:style w:type="paragraph" w:styleId="CommentSubject">
    <w:name w:val="annotation subject"/>
    <w:basedOn w:val="CommentText"/>
    <w:next w:val="CommentText"/>
    <w:link w:val="CommentSubjectChar"/>
    <w:uiPriority w:val="99"/>
    <w:semiHidden/>
    <w:unhideWhenUsed/>
    <w:rsid w:val="0097703F"/>
    <w:pPr>
      <w:spacing w:line="240" w:lineRule="auto"/>
      <w:jc w:val="both"/>
    </w:pPr>
    <w:rPr>
      <w:rFonts w:ascii="Arial" w:eastAsiaTheme="minorHAnsi" w:hAnsi="Arial" w:cstheme="minorBidi"/>
      <w:b/>
      <w:bCs/>
    </w:rPr>
  </w:style>
  <w:style w:type="character" w:customStyle="1" w:styleId="CommentSubjectChar">
    <w:name w:val="Comment Subject Char"/>
    <w:basedOn w:val="CommentTextChar"/>
    <w:link w:val="CommentSubject"/>
    <w:uiPriority w:val="99"/>
    <w:semiHidden/>
    <w:rsid w:val="0097703F"/>
    <w:rPr>
      <w:rFonts w:ascii="Times New Roman" w:eastAsia="Times New Roman" w:hAnsi="Times New Roman" w:cs="Times New Roman"/>
      <w:b/>
      <w:bCs/>
    </w:rPr>
  </w:style>
  <w:style w:type="character" w:customStyle="1" w:styleId="ListParagraphChar">
    <w:name w:val="List Paragraph Char"/>
    <w:aliases w:val="Numbered Para 1 Char,Dot pt Char,No Spacing1 Char,List Paragraph Char Char Char Char,Indicator Text Char,List Paragraph1 Char,Bullet Points Char,MAIN CONTENT Char,F5 List Paragraph Char,List Paragraph12 Char,Normal numbered Char"/>
    <w:basedOn w:val="DefaultParagraphFont"/>
    <w:link w:val="ListParagraph"/>
    <w:qFormat/>
    <w:rsid w:val="00370A53"/>
  </w:style>
  <w:style w:type="paragraph" w:customStyle="1" w:styleId="Reportsubtitle">
    <w:name w:val="Report subtitle"/>
    <w:basedOn w:val="Normal"/>
    <w:link w:val="ReportsubtitleChar"/>
    <w:qFormat/>
    <w:rsid w:val="00D85EB3"/>
    <w:pPr>
      <w:spacing w:line="264" w:lineRule="auto"/>
      <w:jc w:val="left"/>
    </w:pPr>
    <w:rPr>
      <w:rFonts w:asciiTheme="minorHAnsi" w:hAnsiTheme="minorHAnsi"/>
      <w:color w:val="FFFFFF" w:themeColor="background1"/>
      <w:sz w:val="32"/>
      <w:szCs w:val="32"/>
    </w:rPr>
  </w:style>
  <w:style w:type="character" w:customStyle="1" w:styleId="ReportsubtitleChar">
    <w:name w:val="Report subtitle Char"/>
    <w:basedOn w:val="DefaultParagraphFont"/>
    <w:link w:val="Reportsubtitle"/>
    <w:rsid w:val="00D85EB3"/>
    <w:rPr>
      <w:rFonts w:asciiTheme="minorHAnsi" w:hAnsiTheme="minorHAnsi"/>
      <w:color w:val="FFFFFF" w:themeColor="background1"/>
      <w:sz w:val="32"/>
      <w:szCs w:val="32"/>
    </w:rPr>
  </w:style>
  <w:style w:type="paragraph" w:styleId="Revision">
    <w:name w:val="Revision"/>
    <w:hidden/>
    <w:uiPriority w:val="99"/>
    <w:semiHidden/>
    <w:rsid w:val="004C6AEC"/>
    <w:pPr>
      <w:spacing w:after="0"/>
    </w:pPr>
  </w:style>
  <w:style w:type="character" w:customStyle="1" w:styleId="ui-provider">
    <w:name w:val="ui-provider"/>
    <w:basedOn w:val="DefaultParagraphFont"/>
    <w:rsid w:val="00A506D8"/>
  </w:style>
  <w:style w:type="paragraph" w:customStyle="1" w:styleId="msonormal0">
    <w:name w:val="msonormal"/>
    <w:basedOn w:val="Normal"/>
    <w:rsid w:val="00815AA2"/>
    <w:pPr>
      <w:spacing w:before="100" w:beforeAutospacing="1" w:after="100" w:afterAutospacing="1"/>
      <w:jc w:val="left"/>
    </w:pPr>
    <w:rPr>
      <w:rFonts w:ascii="Times New Roman" w:eastAsia="Times New Roman" w:hAnsi="Times New Roman" w:cs="Times New Roman"/>
      <w:sz w:val="24"/>
      <w:szCs w:val="24"/>
      <w:lang w:eastAsia="en-GB"/>
    </w:rPr>
  </w:style>
  <w:style w:type="paragraph" w:customStyle="1" w:styleId="font5">
    <w:name w:val="font5"/>
    <w:basedOn w:val="Normal"/>
    <w:rsid w:val="00815AA2"/>
    <w:pPr>
      <w:spacing w:before="100" w:beforeAutospacing="1" w:after="100" w:afterAutospacing="1"/>
      <w:jc w:val="left"/>
    </w:pPr>
    <w:rPr>
      <w:rFonts w:eastAsia="Times New Roman" w:cs="Arial"/>
      <w:color w:val="000000"/>
      <w:sz w:val="22"/>
      <w:szCs w:val="22"/>
      <w:lang w:eastAsia="en-GB"/>
    </w:rPr>
  </w:style>
  <w:style w:type="paragraph" w:customStyle="1" w:styleId="font6">
    <w:name w:val="font6"/>
    <w:basedOn w:val="Normal"/>
    <w:rsid w:val="00815AA2"/>
    <w:pPr>
      <w:spacing w:before="100" w:beforeAutospacing="1" w:after="100" w:afterAutospacing="1"/>
      <w:jc w:val="left"/>
    </w:pPr>
    <w:rPr>
      <w:rFonts w:eastAsia="Times New Roman" w:cs="Arial"/>
      <w:sz w:val="22"/>
      <w:szCs w:val="22"/>
      <w:lang w:eastAsia="en-GB"/>
    </w:rPr>
  </w:style>
  <w:style w:type="paragraph" w:customStyle="1" w:styleId="font7">
    <w:name w:val="font7"/>
    <w:basedOn w:val="Normal"/>
    <w:rsid w:val="00815AA2"/>
    <w:pPr>
      <w:spacing w:before="100" w:beforeAutospacing="1" w:after="100" w:afterAutospacing="1"/>
      <w:jc w:val="left"/>
    </w:pPr>
    <w:rPr>
      <w:rFonts w:eastAsia="Times New Roman" w:cs="Arial"/>
      <w:color w:val="000000"/>
      <w:sz w:val="16"/>
      <w:szCs w:val="16"/>
      <w:lang w:eastAsia="en-GB"/>
    </w:rPr>
  </w:style>
  <w:style w:type="paragraph" w:customStyle="1" w:styleId="font8">
    <w:name w:val="font8"/>
    <w:basedOn w:val="Normal"/>
    <w:rsid w:val="00815AA2"/>
    <w:pPr>
      <w:spacing w:before="100" w:beforeAutospacing="1" w:after="100" w:afterAutospacing="1"/>
      <w:jc w:val="left"/>
    </w:pPr>
    <w:rPr>
      <w:rFonts w:eastAsia="Times New Roman" w:cs="Arial"/>
      <w:b/>
      <w:bCs/>
      <w:color w:val="00B050"/>
      <w:sz w:val="22"/>
      <w:szCs w:val="22"/>
      <w:lang w:eastAsia="en-GB"/>
    </w:rPr>
  </w:style>
  <w:style w:type="paragraph" w:customStyle="1" w:styleId="font9">
    <w:name w:val="font9"/>
    <w:basedOn w:val="Normal"/>
    <w:rsid w:val="00815AA2"/>
    <w:pPr>
      <w:spacing w:before="100" w:beforeAutospacing="1" w:after="100" w:afterAutospacing="1"/>
      <w:jc w:val="left"/>
    </w:pPr>
    <w:rPr>
      <w:rFonts w:eastAsia="Times New Roman" w:cs="Arial"/>
      <w:b/>
      <w:bCs/>
      <w:color w:val="000000"/>
      <w:sz w:val="16"/>
      <w:szCs w:val="16"/>
      <w:lang w:eastAsia="en-GB"/>
    </w:rPr>
  </w:style>
  <w:style w:type="paragraph" w:customStyle="1" w:styleId="font10">
    <w:name w:val="font10"/>
    <w:basedOn w:val="Normal"/>
    <w:rsid w:val="00815AA2"/>
    <w:pPr>
      <w:spacing w:before="100" w:beforeAutospacing="1" w:after="100" w:afterAutospacing="1"/>
      <w:jc w:val="left"/>
    </w:pPr>
    <w:rPr>
      <w:rFonts w:eastAsia="Times New Roman" w:cs="Arial"/>
      <w:i/>
      <w:iCs/>
      <w:sz w:val="22"/>
      <w:szCs w:val="22"/>
      <w:lang w:eastAsia="en-GB"/>
    </w:rPr>
  </w:style>
  <w:style w:type="paragraph" w:customStyle="1" w:styleId="xl68">
    <w:name w:val="xl68"/>
    <w:basedOn w:val="Normal"/>
    <w:rsid w:val="00815AA2"/>
    <w:pPr>
      <w:spacing w:before="100" w:beforeAutospacing="1" w:after="100" w:afterAutospacing="1"/>
      <w:jc w:val="left"/>
    </w:pPr>
    <w:rPr>
      <w:rFonts w:eastAsia="Times New Roman" w:cs="Arial"/>
      <w:sz w:val="24"/>
      <w:szCs w:val="24"/>
      <w:lang w:eastAsia="en-GB"/>
    </w:rPr>
  </w:style>
  <w:style w:type="paragraph" w:customStyle="1" w:styleId="xl69">
    <w:name w:val="xl69"/>
    <w:basedOn w:val="Normal"/>
    <w:rsid w:val="00815AA2"/>
    <w:pPr>
      <w:spacing w:before="100" w:beforeAutospacing="1" w:after="100" w:afterAutospacing="1"/>
      <w:jc w:val="left"/>
    </w:pPr>
    <w:rPr>
      <w:rFonts w:eastAsia="Times New Roman" w:cs="Arial"/>
      <w:sz w:val="24"/>
      <w:szCs w:val="24"/>
      <w:lang w:eastAsia="en-GB"/>
    </w:rPr>
  </w:style>
  <w:style w:type="paragraph" w:customStyle="1" w:styleId="xl70">
    <w:name w:val="xl70"/>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71">
    <w:name w:val="xl71"/>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Arial"/>
      <w:color w:val="000000"/>
      <w:sz w:val="24"/>
      <w:szCs w:val="24"/>
      <w:lang w:eastAsia="en-GB"/>
    </w:rPr>
  </w:style>
  <w:style w:type="paragraph" w:customStyle="1" w:styleId="xl72">
    <w:name w:val="xl72"/>
    <w:basedOn w:val="Normal"/>
    <w:rsid w:val="00815AA2"/>
    <w:pPr>
      <w:spacing w:before="100" w:beforeAutospacing="1" w:after="100" w:afterAutospacing="1"/>
      <w:jc w:val="left"/>
    </w:pPr>
    <w:rPr>
      <w:rFonts w:eastAsia="Times New Roman" w:cs="Arial"/>
      <w:sz w:val="24"/>
      <w:szCs w:val="24"/>
      <w:lang w:eastAsia="en-GB"/>
    </w:rPr>
  </w:style>
  <w:style w:type="paragraph" w:customStyle="1" w:styleId="xl73">
    <w:name w:val="xl73"/>
    <w:basedOn w:val="Normal"/>
    <w:rsid w:val="00815AA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sz w:val="24"/>
      <w:szCs w:val="24"/>
      <w:lang w:eastAsia="en-GB"/>
    </w:rPr>
  </w:style>
  <w:style w:type="paragraph" w:customStyle="1" w:styleId="xl74">
    <w:name w:val="xl74"/>
    <w:basedOn w:val="Normal"/>
    <w:rsid w:val="00815AA2"/>
    <w:pPr>
      <w:spacing w:before="100" w:beforeAutospacing="1" w:after="100" w:afterAutospacing="1"/>
      <w:jc w:val="left"/>
    </w:pPr>
    <w:rPr>
      <w:rFonts w:eastAsia="Times New Roman" w:cs="Arial"/>
      <w:sz w:val="24"/>
      <w:szCs w:val="24"/>
      <w:lang w:eastAsia="en-GB"/>
    </w:rPr>
  </w:style>
  <w:style w:type="paragraph" w:customStyle="1" w:styleId="xl75">
    <w:name w:val="xl75"/>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Arial"/>
      <w:sz w:val="16"/>
      <w:szCs w:val="16"/>
      <w:lang w:eastAsia="en-GB"/>
    </w:rPr>
  </w:style>
  <w:style w:type="paragraph" w:customStyle="1" w:styleId="xl76">
    <w:name w:val="xl76"/>
    <w:basedOn w:val="Normal"/>
    <w:rsid w:val="00815AA2"/>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color w:val="ED7D31"/>
      <w:sz w:val="24"/>
      <w:szCs w:val="24"/>
      <w:lang w:eastAsia="en-GB"/>
    </w:rPr>
  </w:style>
  <w:style w:type="paragraph" w:customStyle="1" w:styleId="xl77">
    <w:name w:val="xl77"/>
    <w:basedOn w:val="Normal"/>
    <w:rsid w:val="00815AA2"/>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78">
    <w:name w:val="xl78"/>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Arial"/>
      <w:sz w:val="24"/>
      <w:szCs w:val="24"/>
      <w:lang w:eastAsia="en-GB"/>
    </w:rPr>
  </w:style>
  <w:style w:type="paragraph" w:customStyle="1" w:styleId="xl79">
    <w:name w:val="xl79"/>
    <w:basedOn w:val="Normal"/>
    <w:rsid w:val="00815AA2"/>
    <w:pPr>
      <w:pBdr>
        <w:left w:val="single" w:sz="4" w:space="0" w:color="305496"/>
        <w:bottom w:val="single" w:sz="4" w:space="0" w:color="305496"/>
        <w:right w:val="single" w:sz="4" w:space="0" w:color="305496"/>
      </w:pBdr>
      <w:shd w:val="clear" w:color="000000" w:fill="203764"/>
      <w:spacing w:before="100" w:beforeAutospacing="1" w:after="100" w:afterAutospacing="1"/>
      <w:jc w:val="left"/>
      <w:textAlignment w:val="center"/>
    </w:pPr>
    <w:rPr>
      <w:rFonts w:eastAsia="Times New Roman" w:cs="Arial"/>
      <w:b/>
      <w:bCs/>
      <w:i/>
      <w:iCs/>
      <w:color w:val="FFFFFF"/>
      <w:sz w:val="24"/>
      <w:szCs w:val="24"/>
      <w:lang w:eastAsia="en-GB"/>
    </w:rPr>
  </w:style>
  <w:style w:type="paragraph" w:customStyle="1" w:styleId="xl80">
    <w:name w:val="xl80"/>
    <w:basedOn w:val="Normal"/>
    <w:rsid w:val="00815AA2"/>
    <w:pPr>
      <w:pBdr>
        <w:left w:val="single" w:sz="4" w:space="0" w:color="305496"/>
        <w:bottom w:val="single" w:sz="4" w:space="0" w:color="305496"/>
        <w:right w:val="single" w:sz="4" w:space="0" w:color="305496"/>
      </w:pBdr>
      <w:shd w:val="clear" w:color="000000" w:fill="203764"/>
      <w:spacing w:before="100" w:beforeAutospacing="1" w:after="100" w:afterAutospacing="1"/>
      <w:jc w:val="center"/>
      <w:textAlignment w:val="center"/>
    </w:pPr>
    <w:rPr>
      <w:rFonts w:eastAsia="Times New Roman" w:cs="Arial"/>
      <w:b/>
      <w:bCs/>
      <w:i/>
      <w:iCs/>
      <w:color w:val="FFFFFF"/>
      <w:sz w:val="24"/>
      <w:szCs w:val="24"/>
      <w:lang w:eastAsia="en-GB"/>
    </w:rPr>
  </w:style>
  <w:style w:type="paragraph" w:customStyle="1" w:styleId="xl81">
    <w:name w:val="xl81"/>
    <w:basedOn w:val="Normal"/>
    <w:rsid w:val="00815AA2"/>
    <w:pPr>
      <w:pBdr>
        <w:top w:val="single" w:sz="4" w:space="0" w:color="305496"/>
        <w:left w:val="single" w:sz="4" w:space="0" w:color="305496"/>
        <w:bottom w:val="single" w:sz="4" w:space="0" w:color="305496"/>
        <w:right w:val="single" w:sz="4" w:space="0" w:color="305496"/>
      </w:pBdr>
      <w:shd w:val="clear" w:color="000000" w:fill="203764"/>
      <w:spacing w:before="100" w:beforeAutospacing="1" w:after="100" w:afterAutospacing="1"/>
      <w:jc w:val="center"/>
      <w:textAlignment w:val="center"/>
    </w:pPr>
    <w:rPr>
      <w:rFonts w:eastAsia="Times New Roman" w:cs="Arial"/>
      <w:b/>
      <w:bCs/>
      <w:i/>
      <w:iCs/>
      <w:color w:val="FFFFFF"/>
      <w:sz w:val="24"/>
      <w:szCs w:val="24"/>
      <w:lang w:eastAsia="en-GB"/>
    </w:rPr>
  </w:style>
  <w:style w:type="paragraph" w:customStyle="1" w:styleId="xl82">
    <w:name w:val="xl82"/>
    <w:basedOn w:val="Normal"/>
    <w:rsid w:val="00815AA2"/>
    <w:pPr>
      <w:pBdr>
        <w:top w:val="single" w:sz="8" w:space="0" w:color="auto"/>
        <w:left w:val="single" w:sz="8" w:space="0" w:color="auto"/>
        <w:right w:val="single" w:sz="4" w:space="0" w:color="auto"/>
      </w:pBdr>
      <w:shd w:val="clear" w:color="000000" w:fill="203764"/>
      <w:spacing w:before="100" w:beforeAutospacing="1" w:after="100" w:afterAutospacing="1"/>
      <w:jc w:val="center"/>
      <w:textAlignment w:val="center"/>
    </w:pPr>
    <w:rPr>
      <w:rFonts w:eastAsia="Times New Roman" w:cs="Arial"/>
      <w:b/>
      <w:bCs/>
      <w:i/>
      <w:iCs/>
      <w:color w:val="FFFFFF"/>
      <w:sz w:val="24"/>
      <w:szCs w:val="24"/>
      <w:lang w:eastAsia="en-GB"/>
    </w:rPr>
  </w:style>
  <w:style w:type="paragraph" w:customStyle="1" w:styleId="xl83">
    <w:name w:val="xl83"/>
    <w:basedOn w:val="Normal"/>
    <w:rsid w:val="00815AA2"/>
    <w:pPr>
      <w:pBdr>
        <w:top w:val="single" w:sz="8" w:space="0" w:color="auto"/>
        <w:left w:val="single" w:sz="4" w:space="0" w:color="auto"/>
      </w:pBdr>
      <w:shd w:val="clear" w:color="000000" w:fill="203764"/>
      <w:spacing w:before="100" w:beforeAutospacing="1" w:after="100" w:afterAutospacing="1"/>
      <w:jc w:val="center"/>
      <w:textAlignment w:val="center"/>
    </w:pPr>
    <w:rPr>
      <w:rFonts w:eastAsia="Times New Roman" w:cs="Arial"/>
      <w:b/>
      <w:bCs/>
      <w:i/>
      <w:iCs/>
      <w:color w:val="FFFFFF"/>
      <w:sz w:val="24"/>
      <w:szCs w:val="24"/>
      <w:lang w:eastAsia="en-GB"/>
    </w:rPr>
  </w:style>
  <w:style w:type="paragraph" w:customStyle="1" w:styleId="xl84">
    <w:name w:val="xl84"/>
    <w:basedOn w:val="Normal"/>
    <w:rsid w:val="00815AA2"/>
    <w:pPr>
      <w:shd w:val="clear" w:color="000000" w:fill="203764"/>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85">
    <w:name w:val="xl85"/>
    <w:basedOn w:val="Normal"/>
    <w:rsid w:val="00815AA2"/>
    <w:pPr>
      <w:pBdr>
        <w:top w:val="single" w:sz="8" w:space="0" w:color="auto"/>
        <w:left w:val="single" w:sz="4" w:space="0" w:color="auto"/>
        <w:right w:val="single" w:sz="8" w:space="0" w:color="auto"/>
      </w:pBdr>
      <w:shd w:val="clear" w:color="000000" w:fill="203764"/>
      <w:spacing w:before="100" w:beforeAutospacing="1" w:after="100" w:afterAutospacing="1"/>
      <w:jc w:val="center"/>
      <w:textAlignment w:val="center"/>
    </w:pPr>
    <w:rPr>
      <w:rFonts w:eastAsia="Times New Roman" w:cs="Arial"/>
      <w:b/>
      <w:bCs/>
      <w:i/>
      <w:iCs/>
      <w:color w:val="FFFFFF"/>
      <w:sz w:val="24"/>
      <w:szCs w:val="24"/>
      <w:lang w:eastAsia="en-GB"/>
    </w:rPr>
  </w:style>
  <w:style w:type="paragraph" w:customStyle="1" w:styleId="xl86">
    <w:name w:val="xl86"/>
    <w:basedOn w:val="Normal"/>
    <w:rsid w:val="00815AA2"/>
    <w:pPr>
      <w:pBdr>
        <w:top w:val="single" w:sz="4" w:space="0" w:color="305496"/>
        <w:bottom w:val="single" w:sz="4" w:space="0" w:color="305496"/>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87">
    <w:name w:val="xl87"/>
    <w:basedOn w:val="Normal"/>
    <w:rsid w:val="00815AA2"/>
    <w:pPr>
      <w:pBdr>
        <w:top w:val="single" w:sz="4" w:space="0" w:color="305496"/>
        <w:bottom w:val="single" w:sz="4" w:space="0" w:color="305496"/>
      </w:pBdr>
      <w:shd w:val="clear" w:color="000000" w:fill="8EA9DB"/>
      <w:spacing w:before="100" w:beforeAutospacing="1" w:after="100" w:afterAutospacing="1"/>
      <w:jc w:val="center"/>
      <w:textAlignment w:val="center"/>
    </w:pPr>
    <w:rPr>
      <w:rFonts w:eastAsia="Times New Roman" w:cs="Arial"/>
      <w:sz w:val="24"/>
      <w:szCs w:val="24"/>
      <w:lang w:eastAsia="en-GB"/>
    </w:rPr>
  </w:style>
  <w:style w:type="paragraph" w:customStyle="1" w:styleId="xl88">
    <w:name w:val="xl88"/>
    <w:basedOn w:val="Normal"/>
    <w:rsid w:val="00815AA2"/>
    <w:pPr>
      <w:pBdr>
        <w:top w:val="single" w:sz="4" w:space="0" w:color="305496"/>
        <w:left w:val="single" w:sz="4" w:space="0" w:color="305496"/>
        <w:bottom w:val="single" w:sz="4" w:space="0" w:color="305496"/>
        <w:right w:val="single" w:sz="4" w:space="0" w:color="305496"/>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89">
    <w:name w:val="xl89"/>
    <w:basedOn w:val="Normal"/>
    <w:rsid w:val="00815AA2"/>
    <w:pPr>
      <w:pBdr>
        <w:top w:val="single" w:sz="4" w:space="0" w:color="305496"/>
        <w:left w:val="single" w:sz="4" w:space="0" w:color="305496"/>
        <w:bottom w:val="single" w:sz="4" w:space="0" w:color="305496"/>
        <w:right w:val="single" w:sz="4" w:space="0" w:color="305496"/>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90">
    <w:name w:val="xl90"/>
    <w:basedOn w:val="Normal"/>
    <w:rsid w:val="00815AA2"/>
    <w:pPr>
      <w:pBdr>
        <w:top w:val="single" w:sz="4" w:space="0" w:color="305496"/>
        <w:left w:val="single" w:sz="4" w:space="0" w:color="305496"/>
        <w:bottom w:val="single" w:sz="4" w:space="0" w:color="305496"/>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91">
    <w:name w:val="xl91"/>
    <w:basedOn w:val="Normal"/>
    <w:rsid w:val="00815AA2"/>
    <w:pPr>
      <w:pBdr>
        <w:top w:val="single" w:sz="4" w:space="0" w:color="305496"/>
        <w:left w:val="single" w:sz="4" w:space="0" w:color="305496"/>
        <w:bottom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92">
    <w:name w:val="xl92"/>
    <w:basedOn w:val="Normal"/>
    <w:rsid w:val="00815AA2"/>
    <w:pPr>
      <w:pBdr>
        <w:top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93">
    <w:name w:val="xl93"/>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94">
    <w:name w:val="xl94"/>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95">
    <w:name w:val="xl95"/>
    <w:basedOn w:val="Normal"/>
    <w:rsid w:val="00815AA2"/>
    <w:pPr>
      <w:pBdr>
        <w:left w:val="single" w:sz="4" w:space="0" w:color="305496"/>
        <w:bottom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96">
    <w:name w:val="xl96"/>
    <w:basedOn w:val="Normal"/>
    <w:rsid w:val="00815AA2"/>
    <w:pPr>
      <w:pBdr>
        <w:left w:val="single" w:sz="4" w:space="0" w:color="305496"/>
        <w:bottom w:val="single" w:sz="4" w:space="0" w:color="305496"/>
        <w:right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97">
    <w:name w:val="xl97"/>
    <w:basedOn w:val="Normal"/>
    <w:rsid w:val="00815AA2"/>
    <w:pPr>
      <w:pBdr>
        <w:left w:val="single" w:sz="4" w:space="0" w:color="305496"/>
        <w:bottom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98">
    <w:name w:val="xl98"/>
    <w:basedOn w:val="Normal"/>
    <w:rsid w:val="00815AA2"/>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99">
    <w:name w:val="xl99"/>
    <w:basedOn w:val="Normal"/>
    <w:rsid w:val="00815AA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00">
    <w:name w:val="xl100"/>
    <w:basedOn w:val="Normal"/>
    <w:rsid w:val="00815AA2"/>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01">
    <w:name w:val="xl101"/>
    <w:basedOn w:val="Normal"/>
    <w:rsid w:val="00815AA2"/>
    <w:pPr>
      <w:pBdr>
        <w:top w:val="single" w:sz="4" w:space="0" w:color="auto"/>
        <w:left w:val="single" w:sz="8" w:space="0" w:color="auto"/>
        <w:bottom w:val="single" w:sz="4" w:space="0" w:color="auto"/>
        <w:right w:val="single" w:sz="4" w:space="0" w:color="auto"/>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102">
    <w:name w:val="xl102"/>
    <w:basedOn w:val="Normal"/>
    <w:rsid w:val="00815AA2"/>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103">
    <w:name w:val="xl103"/>
    <w:basedOn w:val="Normal"/>
    <w:rsid w:val="00815AA2"/>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104">
    <w:name w:val="xl104"/>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105">
    <w:name w:val="xl105"/>
    <w:basedOn w:val="Normal"/>
    <w:rsid w:val="00815AA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106">
    <w:name w:val="xl106"/>
    <w:basedOn w:val="Normal"/>
    <w:rsid w:val="00815AA2"/>
    <w:pPr>
      <w:pBdr>
        <w:top w:val="single" w:sz="4" w:space="0" w:color="auto"/>
        <w:left w:val="single" w:sz="8" w:space="0" w:color="auto"/>
        <w:bottom w:val="single" w:sz="4" w:space="0" w:color="auto"/>
        <w:right w:val="single" w:sz="4" w:space="0" w:color="auto"/>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107">
    <w:name w:val="xl107"/>
    <w:basedOn w:val="Normal"/>
    <w:rsid w:val="00815AA2"/>
    <w:pPr>
      <w:pBdr>
        <w:top w:val="single" w:sz="4" w:space="0" w:color="auto"/>
        <w:left w:val="single" w:sz="4" w:space="0" w:color="auto"/>
        <w:bottom w:val="single" w:sz="4" w:space="0" w:color="auto"/>
        <w:right w:val="single" w:sz="4" w:space="0" w:color="auto"/>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108">
    <w:name w:val="xl108"/>
    <w:basedOn w:val="Normal"/>
    <w:rsid w:val="00815AA2"/>
    <w:pPr>
      <w:pBdr>
        <w:top w:val="single" w:sz="4" w:space="0" w:color="auto"/>
        <w:left w:val="single" w:sz="4" w:space="0" w:color="auto"/>
        <w:bottom w:val="single" w:sz="4" w:space="0" w:color="auto"/>
        <w:right w:val="single" w:sz="8" w:space="0" w:color="auto"/>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109">
    <w:name w:val="xl109"/>
    <w:basedOn w:val="Normal"/>
    <w:rsid w:val="00815AA2"/>
    <w:pPr>
      <w:pBdr>
        <w:top w:val="single" w:sz="4" w:space="0" w:color="305496"/>
        <w:bottom w:val="single" w:sz="4" w:space="0" w:color="305496"/>
        <w:right w:val="single" w:sz="4" w:space="0" w:color="305496"/>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110">
    <w:name w:val="xl110"/>
    <w:basedOn w:val="Normal"/>
    <w:rsid w:val="00815AA2"/>
    <w:pPr>
      <w:pBdr>
        <w:top w:val="single" w:sz="4" w:space="0" w:color="305496"/>
        <w:bottom w:val="single" w:sz="4" w:space="0" w:color="305496"/>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111">
    <w:name w:val="xl111"/>
    <w:basedOn w:val="Normal"/>
    <w:rsid w:val="00815AA2"/>
    <w:pPr>
      <w:pBdr>
        <w:top w:val="single" w:sz="4" w:space="0" w:color="auto"/>
        <w:left w:val="single" w:sz="8" w:space="0" w:color="auto"/>
        <w:bottom w:val="single" w:sz="4" w:space="0" w:color="auto"/>
        <w:right w:val="single" w:sz="4" w:space="0" w:color="auto"/>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112">
    <w:name w:val="xl112"/>
    <w:basedOn w:val="Normal"/>
    <w:rsid w:val="00815AA2"/>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113">
    <w:name w:val="xl113"/>
    <w:basedOn w:val="Normal"/>
    <w:rsid w:val="00815AA2"/>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14">
    <w:name w:val="xl114"/>
    <w:basedOn w:val="Normal"/>
    <w:rsid w:val="00815AA2"/>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textAlignment w:val="center"/>
    </w:pPr>
    <w:rPr>
      <w:rFonts w:eastAsia="Times New Roman" w:cs="Arial"/>
      <w:b/>
      <w:bCs/>
      <w:sz w:val="24"/>
      <w:szCs w:val="24"/>
      <w:lang w:eastAsia="en-GB"/>
    </w:rPr>
  </w:style>
  <w:style w:type="paragraph" w:customStyle="1" w:styleId="xl115">
    <w:name w:val="xl115"/>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16">
    <w:name w:val="xl116"/>
    <w:basedOn w:val="Normal"/>
    <w:rsid w:val="00815AA2"/>
    <w:pPr>
      <w:pBdr>
        <w:top w:val="single" w:sz="4" w:space="0" w:color="305496"/>
        <w:left w:val="single" w:sz="4" w:space="0" w:color="305496"/>
        <w:bottom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17">
    <w:name w:val="xl117"/>
    <w:basedOn w:val="Normal"/>
    <w:rsid w:val="00815AA2"/>
    <w:pPr>
      <w:pBdr>
        <w:top w:val="single" w:sz="4" w:space="0" w:color="305496"/>
        <w:left w:val="single" w:sz="4" w:space="0" w:color="305496"/>
        <w:bottom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118">
    <w:name w:val="xl118"/>
    <w:basedOn w:val="Normal"/>
    <w:rsid w:val="00815AA2"/>
    <w:pPr>
      <w:pBdr>
        <w:bottom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119">
    <w:name w:val="xl119"/>
    <w:basedOn w:val="Normal"/>
    <w:rsid w:val="00815AA2"/>
    <w:pPr>
      <w:pBdr>
        <w:left w:val="single" w:sz="4" w:space="0" w:color="305496"/>
        <w:bottom w:val="single" w:sz="4" w:space="0" w:color="305496"/>
        <w:right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20">
    <w:name w:val="xl120"/>
    <w:basedOn w:val="Normal"/>
    <w:rsid w:val="00815AA2"/>
    <w:pPr>
      <w:pBdr>
        <w:top w:val="single" w:sz="4" w:space="0" w:color="305496"/>
        <w:left w:val="single" w:sz="4" w:space="0" w:color="305496"/>
        <w:bottom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121">
    <w:name w:val="xl121"/>
    <w:basedOn w:val="Normal"/>
    <w:rsid w:val="00815AA2"/>
    <w:pPr>
      <w:pBdr>
        <w:left w:val="single" w:sz="4" w:space="0" w:color="305496"/>
        <w:bottom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22">
    <w:name w:val="xl122"/>
    <w:basedOn w:val="Normal"/>
    <w:rsid w:val="00815AA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23">
    <w:name w:val="xl123"/>
    <w:basedOn w:val="Normal"/>
    <w:rsid w:val="00815AA2"/>
    <w:pPr>
      <w:pBdr>
        <w:top w:val="single" w:sz="4" w:space="0" w:color="auto"/>
        <w:left w:val="single" w:sz="8" w:space="0" w:color="auto"/>
        <w:bottom w:val="single" w:sz="4" w:space="0" w:color="auto"/>
        <w:right w:val="single" w:sz="4" w:space="0" w:color="auto"/>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24">
    <w:name w:val="xl124"/>
    <w:basedOn w:val="Normal"/>
    <w:rsid w:val="00815AA2"/>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25">
    <w:name w:val="xl125"/>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26">
    <w:name w:val="xl126"/>
    <w:basedOn w:val="Normal"/>
    <w:rsid w:val="00815AA2"/>
    <w:pPr>
      <w:pBdr>
        <w:top w:val="single" w:sz="4" w:space="0" w:color="305496"/>
        <w:left w:val="single" w:sz="4" w:space="0" w:color="305496"/>
        <w:bottom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27">
    <w:name w:val="xl127"/>
    <w:basedOn w:val="Normal"/>
    <w:rsid w:val="00815AA2"/>
    <w:pPr>
      <w:pBdr>
        <w:top w:val="single" w:sz="4" w:space="0" w:color="305496"/>
        <w:left w:val="single" w:sz="4" w:space="0" w:color="305496"/>
        <w:bottom w:val="single" w:sz="4" w:space="0" w:color="305496"/>
        <w:right w:val="single" w:sz="4" w:space="0" w:color="305496"/>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28">
    <w:name w:val="xl128"/>
    <w:basedOn w:val="Normal"/>
    <w:rsid w:val="00815AA2"/>
    <w:pPr>
      <w:pBdr>
        <w:top w:val="single" w:sz="4" w:space="0" w:color="305496"/>
        <w:left w:val="single" w:sz="4" w:space="0" w:color="305496"/>
        <w:bottom w:val="single" w:sz="4" w:space="0" w:color="305496"/>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29">
    <w:name w:val="xl129"/>
    <w:basedOn w:val="Normal"/>
    <w:rsid w:val="00815AA2"/>
    <w:pPr>
      <w:pBdr>
        <w:top w:val="single" w:sz="4" w:space="0" w:color="305496"/>
        <w:bottom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130">
    <w:name w:val="xl130"/>
    <w:basedOn w:val="Normal"/>
    <w:rsid w:val="00815AA2"/>
    <w:pPr>
      <w:shd w:val="clear" w:color="000000" w:fill="D9D9D9"/>
      <w:spacing w:before="100" w:beforeAutospacing="1" w:after="100" w:afterAutospacing="1"/>
      <w:jc w:val="left"/>
    </w:pPr>
    <w:rPr>
      <w:rFonts w:eastAsia="Times New Roman" w:cs="Arial"/>
      <w:i/>
      <w:iCs/>
      <w:sz w:val="24"/>
      <w:szCs w:val="24"/>
      <w:lang w:eastAsia="en-GB"/>
    </w:rPr>
  </w:style>
  <w:style w:type="paragraph" w:customStyle="1" w:styleId="xl131">
    <w:name w:val="xl131"/>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i/>
      <w:iCs/>
      <w:sz w:val="24"/>
      <w:szCs w:val="24"/>
      <w:lang w:eastAsia="en-GB"/>
    </w:rPr>
  </w:style>
  <w:style w:type="paragraph" w:customStyle="1" w:styleId="xl132">
    <w:name w:val="xl132"/>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3">
    <w:name w:val="xl133"/>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4">
    <w:name w:val="xl134"/>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5">
    <w:name w:val="xl135"/>
    <w:basedOn w:val="Normal"/>
    <w:rsid w:val="00815AA2"/>
    <w:pPr>
      <w:pBdr>
        <w:top w:val="single" w:sz="4" w:space="0" w:color="305496"/>
        <w:left w:val="single" w:sz="4" w:space="0" w:color="305496"/>
        <w:bottom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6">
    <w:name w:val="xl136"/>
    <w:basedOn w:val="Normal"/>
    <w:rsid w:val="00815AA2"/>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7">
    <w:name w:val="xl137"/>
    <w:basedOn w:val="Normal"/>
    <w:rsid w:val="00815AA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8">
    <w:name w:val="xl138"/>
    <w:basedOn w:val="Normal"/>
    <w:rsid w:val="00815AA2"/>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39">
    <w:name w:val="xl139"/>
    <w:basedOn w:val="Normal"/>
    <w:rsid w:val="00815AA2"/>
    <w:pPr>
      <w:pBdr>
        <w:top w:val="single" w:sz="4" w:space="0" w:color="305496"/>
        <w:left w:val="single" w:sz="4" w:space="0" w:color="305496"/>
        <w:bottom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40">
    <w:name w:val="xl140"/>
    <w:basedOn w:val="Normal"/>
    <w:rsid w:val="00815AA2"/>
    <w:pPr>
      <w:pBdr>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41">
    <w:name w:val="xl141"/>
    <w:basedOn w:val="Normal"/>
    <w:rsid w:val="00815AA2"/>
    <w:pPr>
      <w:pBdr>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i/>
      <w:iCs/>
      <w:sz w:val="16"/>
      <w:szCs w:val="16"/>
      <w:lang w:eastAsia="en-GB"/>
    </w:rPr>
  </w:style>
  <w:style w:type="paragraph" w:customStyle="1" w:styleId="xl142">
    <w:name w:val="xl142"/>
    <w:basedOn w:val="Normal"/>
    <w:rsid w:val="00815AA2"/>
    <w:pPr>
      <w:pBdr>
        <w:left w:val="single" w:sz="4" w:space="0" w:color="305496"/>
        <w:bottom w:val="single" w:sz="4" w:space="0" w:color="305496"/>
      </w:pBdr>
      <w:shd w:val="clear" w:color="000000" w:fill="D9D9D9"/>
      <w:spacing w:before="100" w:beforeAutospacing="1" w:after="100" w:afterAutospacing="1"/>
      <w:jc w:val="left"/>
      <w:textAlignment w:val="center"/>
    </w:pPr>
    <w:rPr>
      <w:rFonts w:eastAsia="Times New Roman" w:cs="Arial"/>
      <w:i/>
      <w:iCs/>
      <w:sz w:val="16"/>
      <w:szCs w:val="16"/>
      <w:lang w:eastAsia="en-GB"/>
    </w:rPr>
  </w:style>
  <w:style w:type="paragraph" w:customStyle="1" w:styleId="xl143">
    <w:name w:val="xl143"/>
    <w:basedOn w:val="Normal"/>
    <w:rsid w:val="00815AA2"/>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i/>
      <w:iCs/>
      <w:color w:val="00B050"/>
      <w:sz w:val="24"/>
      <w:szCs w:val="24"/>
      <w:lang w:eastAsia="en-GB"/>
    </w:rPr>
  </w:style>
  <w:style w:type="paragraph" w:customStyle="1" w:styleId="xl144">
    <w:name w:val="xl144"/>
    <w:basedOn w:val="Normal"/>
    <w:rsid w:val="00815AA2"/>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b/>
      <w:bCs/>
      <w:i/>
      <w:iCs/>
      <w:color w:val="FF0000"/>
      <w:sz w:val="24"/>
      <w:szCs w:val="24"/>
      <w:lang w:eastAsia="en-GB"/>
    </w:rPr>
  </w:style>
  <w:style w:type="paragraph" w:customStyle="1" w:styleId="xl145">
    <w:name w:val="xl145"/>
    <w:basedOn w:val="Normal"/>
    <w:rsid w:val="00815AA2"/>
    <w:pPr>
      <w:pBdr>
        <w:left w:val="single" w:sz="4" w:space="0" w:color="305496"/>
        <w:bottom w:val="single" w:sz="4" w:space="0" w:color="305496"/>
      </w:pBdr>
      <w:shd w:val="clear" w:color="000000" w:fill="D9D9D9"/>
      <w:spacing w:before="100" w:beforeAutospacing="1" w:after="100" w:afterAutospacing="1"/>
      <w:jc w:val="left"/>
      <w:textAlignment w:val="center"/>
    </w:pPr>
    <w:rPr>
      <w:rFonts w:eastAsia="Times New Roman" w:cs="Arial"/>
      <w:i/>
      <w:iCs/>
      <w:sz w:val="16"/>
      <w:szCs w:val="16"/>
      <w:lang w:eastAsia="en-GB"/>
    </w:rPr>
  </w:style>
  <w:style w:type="paragraph" w:customStyle="1" w:styleId="xl146">
    <w:name w:val="xl146"/>
    <w:basedOn w:val="Normal"/>
    <w:rsid w:val="00815AA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i/>
      <w:iCs/>
      <w:color w:val="FF0000"/>
      <w:sz w:val="24"/>
      <w:szCs w:val="24"/>
      <w:lang w:eastAsia="en-GB"/>
    </w:rPr>
  </w:style>
  <w:style w:type="paragraph" w:customStyle="1" w:styleId="xl147">
    <w:name w:val="xl147"/>
    <w:basedOn w:val="Normal"/>
    <w:rsid w:val="00815AA2"/>
    <w:pPr>
      <w:pBdr>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i/>
      <w:iCs/>
      <w:sz w:val="16"/>
      <w:szCs w:val="16"/>
      <w:lang w:eastAsia="en-GB"/>
    </w:rPr>
  </w:style>
  <w:style w:type="paragraph" w:customStyle="1" w:styleId="xl148">
    <w:name w:val="xl148"/>
    <w:basedOn w:val="Normal"/>
    <w:rsid w:val="00815AA2"/>
    <w:pPr>
      <w:pBdr>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49">
    <w:name w:val="xl149"/>
    <w:basedOn w:val="Normal"/>
    <w:rsid w:val="00815AA2"/>
    <w:pPr>
      <w:pBdr>
        <w:top w:val="single" w:sz="4" w:space="0" w:color="305496"/>
        <w:left w:val="single" w:sz="4" w:space="0" w:color="305496"/>
        <w:bottom w:val="single" w:sz="4" w:space="0" w:color="305496"/>
        <w:right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50">
    <w:name w:val="xl150"/>
    <w:basedOn w:val="Normal"/>
    <w:rsid w:val="00815AA2"/>
    <w:pPr>
      <w:pBdr>
        <w:top w:val="single" w:sz="4" w:space="0" w:color="305496"/>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b/>
      <w:bCs/>
      <w:sz w:val="16"/>
      <w:szCs w:val="16"/>
      <w:lang w:eastAsia="en-GB"/>
    </w:rPr>
  </w:style>
  <w:style w:type="paragraph" w:customStyle="1" w:styleId="xl151">
    <w:name w:val="xl151"/>
    <w:basedOn w:val="Normal"/>
    <w:rsid w:val="00815AA2"/>
    <w:pPr>
      <w:pBdr>
        <w:top w:val="single" w:sz="4" w:space="0" w:color="305496"/>
        <w:left w:val="single" w:sz="4" w:space="0" w:color="305496"/>
        <w:bottom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52">
    <w:name w:val="xl152"/>
    <w:basedOn w:val="Normal"/>
    <w:rsid w:val="00815AA2"/>
    <w:pPr>
      <w:pBdr>
        <w:top w:val="single" w:sz="4" w:space="0" w:color="305496"/>
        <w:left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153">
    <w:name w:val="xl153"/>
    <w:basedOn w:val="Normal"/>
    <w:rsid w:val="00815AA2"/>
    <w:pPr>
      <w:pBdr>
        <w:top w:val="single" w:sz="4" w:space="0" w:color="305496"/>
        <w:left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154">
    <w:name w:val="xl154"/>
    <w:basedOn w:val="Normal"/>
    <w:rsid w:val="00815AA2"/>
    <w:pPr>
      <w:pBdr>
        <w:top w:val="single" w:sz="4" w:space="0" w:color="305496"/>
        <w:left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155">
    <w:name w:val="xl155"/>
    <w:basedOn w:val="Normal"/>
    <w:rsid w:val="00815AA2"/>
    <w:pPr>
      <w:pBdr>
        <w:left w:val="single" w:sz="4" w:space="0" w:color="305496"/>
        <w:right w:val="single" w:sz="4" w:space="0" w:color="305496"/>
      </w:pBdr>
      <w:spacing w:before="100" w:beforeAutospacing="1" w:after="100" w:afterAutospacing="1"/>
      <w:jc w:val="center"/>
      <w:textAlignment w:val="center"/>
    </w:pPr>
    <w:rPr>
      <w:rFonts w:eastAsia="Times New Roman" w:cs="Arial"/>
      <w:sz w:val="24"/>
      <w:szCs w:val="24"/>
      <w:lang w:eastAsia="en-GB"/>
    </w:rPr>
  </w:style>
  <w:style w:type="paragraph" w:customStyle="1" w:styleId="xl156">
    <w:name w:val="xl156"/>
    <w:basedOn w:val="Normal"/>
    <w:rsid w:val="00815AA2"/>
    <w:pPr>
      <w:pBdr>
        <w:top w:val="single" w:sz="4" w:space="0" w:color="305496"/>
        <w:left w:val="single" w:sz="4" w:space="0" w:color="305496"/>
        <w:right w:val="single" w:sz="4" w:space="0" w:color="305496"/>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57">
    <w:name w:val="xl157"/>
    <w:basedOn w:val="Normal"/>
    <w:rsid w:val="00815AA2"/>
    <w:pPr>
      <w:pBdr>
        <w:top w:val="single" w:sz="4" w:space="0" w:color="305496"/>
        <w:left w:val="single" w:sz="4" w:space="0" w:color="305496"/>
        <w:right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58">
    <w:name w:val="xl158"/>
    <w:basedOn w:val="Normal"/>
    <w:rsid w:val="00815AA2"/>
    <w:pPr>
      <w:pBdr>
        <w:top w:val="single" w:sz="4" w:space="0" w:color="305496"/>
        <w:left w:val="single" w:sz="4" w:space="0" w:color="305496"/>
      </w:pBdr>
      <w:spacing w:before="100" w:beforeAutospacing="1" w:after="100" w:afterAutospacing="1"/>
      <w:jc w:val="left"/>
      <w:textAlignment w:val="center"/>
    </w:pPr>
    <w:rPr>
      <w:rFonts w:eastAsia="Times New Roman" w:cs="Arial"/>
      <w:sz w:val="16"/>
      <w:szCs w:val="16"/>
      <w:lang w:eastAsia="en-GB"/>
    </w:rPr>
  </w:style>
  <w:style w:type="paragraph" w:customStyle="1" w:styleId="xl159">
    <w:name w:val="xl159"/>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60">
    <w:name w:val="xl160"/>
    <w:basedOn w:val="Normal"/>
    <w:rsid w:val="00815A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cs="Arial"/>
      <w:sz w:val="16"/>
      <w:szCs w:val="16"/>
      <w:lang w:eastAsia="en-GB"/>
    </w:rPr>
  </w:style>
  <w:style w:type="paragraph" w:customStyle="1" w:styleId="xl161">
    <w:name w:val="xl161"/>
    <w:basedOn w:val="Normal"/>
    <w:rsid w:val="00815AA2"/>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sz w:val="16"/>
      <w:szCs w:val="16"/>
      <w:lang w:eastAsia="en-GB"/>
    </w:rPr>
  </w:style>
  <w:style w:type="paragraph" w:customStyle="1" w:styleId="xl162">
    <w:name w:val="xl162"/>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lang w:eastAsia="en-GB"/>
    </w:rPr>
  </w:style>
  <w:style w:type="paragraph" w:customStyle="1" w:styleId="xl163">
    <w:name w:val="xl163"/>
    <w:basedOn w:val="Normal"/>
    <w:rsid w:val="00815AA2"/>
    <w:pPr>
      <w:pBdr>
        <w:top w:val="single" w:sz="4" w:space="0" w:color="auto"/>
        <w:left w:val="single" w:sz="4" w:space="0" w:color="auto"/>
        <w:bottom w:val="single" w:sz="4" w:space="0" w:color="auto"/>
      </w:pBdr>
      <w:spacing w:before="100" w:beforeAutospacing="1" w:after="100" w:afterAutospacing="1"/>
      <w:jc w:val="left"/>
      <w:textAlignment w:val="center"/>
    </w:pPr>
    <w:rPr>
      <w:rFonts w:eastAsia="Times New Roman" w:cs="Arial"/>
      <w:sz w:val="16"/>
      <w:szCs w:val="16"/>
      <w:lang w:eastAsia="en-GB"/>
    </w:rPr>
  </w:style>
  <w:style w:type="paragraph" w:customStyle="1" w:styleId="xl164">
    <w:name w:val="xl164"/>
    <w:basedOn w:val="Normal"/>
    <w:rsid w:val="00815AA2"/>
    <w:pPr>
      <w:pBdr>
        <w:top w:val="single" w:sz="4" w:space="0" w:color="auto"/>
        <w:left w:val="single" w:sz="4" w:space="0" w:color="auto"/>
        <w:bottom w:val="single" w:sz="4" w:space="0" w:color="auto"/>
      </w:pBdr>
      <w:spacing w:before="100" w:beforeAutospacing="1" w:after="100" w:afterAutospacing="1"/>
      <w:jc w:val="left"/>
      <w:textAlignment w:val="center"/>
    </w:pPr>
    <w:rPr>
      <w:rFonts w:eastAsia="Times New Roman" w:cs="Arial"/>
      <w:sz w:val="18"/>
      <w:szCs w:val="18"/>
      <w:lang w:eastAsia="en-GB"/>
    </w:rPr>
  </w:style>
  <w:style w:type="paragraph" w:customStyle="1" w:styleId="xl165">
    <w:name w:val="xl165"/>
    <w:basedOn w:val="Normal"/>
    <w:rsid w:val="00815AA2"/>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166">
    <w:name w:val="xl166"/>
    <w:basedOn w:val="Normal"/>
    <w:rsid w:val="00815AA2"/>
    <w:pPr>
      <w:spacing w:before="100" w:beforeAutospacing="1" w:after="100" w:afterAutospacing="1"/>
      <w:jc w:val="left"/>
    </w:pPr>
    <w:rPr>
      <w:rFonts w:eastAsia="Times New Roman" w:cs="Arial"/>
      <w:color w:val="FF0000"/>
      <w:sz w:val="24"/>
      <w:szCs w:val="24"/>
      <w:lang w:eastAsia="en-GB"/>
    </w:rPr>
  </w:style>
  <w:style w:type="paragraph" w:customStyle="1" w:styleId="xl167">
    <w:name w:val="xl167"/>
    <w:basedOn w:val="Normal"/>
    <w:rsid w:val="00815AA2"/>
    <w:pPr>
      <w:pBdr>
        <w:bottom w:val="single" w:sz="4"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168">
    <w:name w:val="xl168"/>
    <w:basedOn w:val="Normal"/>
    <w:rsid w:val="00815AA2"/>
    <w:pPr>
      <w:pBdr>
        <w:top w:val="single" w:sz="8" w:space="0" w:color="auto"/>
        <w:right w:val="single" w:sz="8" w:space="0" w:color="auto"/>
      </w:pBdr>
      <w:shd w:val="clear" w:color="000000" w:fill="203764"/>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69">
    <w:name w:val="xl169"/>
    <w:basedOn w:val="Normal"/>
    <w:rsid w:val="00815AA2"/>
    <w:pPr>
      <w:pBdr>
        <w:top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170">
    <w:name w:val="xl170"/>
    <w:basedOn w:val="Normal"/>
    <w:rsid w:val="00815AA2"/>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171">
    <w:name w:val="xl171"/>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72">
    <w:name w:val="xl172"/>
    <w:basedOn w:val="Normal"/>
    <w:rsid w:val="00815AA2"/>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173">
    <w:name w:val="xl173"/>
    <w:basedOn w:val="Normal"/>
    <w:rsid w:val="00815AA2"/>
    <w:pPr>
      <w:pBdr>
        <w:top w:val="single" w:sz="4" w:space="0" w:color="auto"/>
        <w:left w:val="single" w:sz="4" w:space="0" w:color="auto"/>
        <w:bottom w:val="single" w:sz="4" w:space="0" w:color="auto"/>
      </w:pBdr>
      <w:shd w:val="clear" w:color="000000" w:fill="8EA9DB"/>
      <w:spacing w:before="100" w:beforeAutospacing="1" w:after="100" w:afterAutospacing="1"/>
      <w:jc w:val="left"/>
      <w:textAlignment w:val="center"/>
    </w:pPr>
    <w:rPr>
      <w:rFonts w:eastAsia="Times New Roman" w:cs="Arial"/>
      <w:color w:val="FF0000"/>
      <w:sz w:val="24"/>
      <w:szCs w:val="24"/>
      <w:lang w:eastAsia="en-GB"/>
    </w:rPr>
  </w:style>
  <w:style w:type="paragraph" w:customStyle="1" w:styleId="xl174">
    <w:name w:val="xl174"/>
    <w:basedOn w:val="Normal"/>
    <w:rsid w:val="00815A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175">
    <w:name w:val="xl175"/>
    <w:basedOn w:val="Normal"/>
    <w:rsid w:val="00815AA2"/>
    <w:pPr>
      <w:pBdr>
        <w:top w:val="single" w:sz="4" w:space="0" w:color="auto"/>
        <w:left w:val="single" w:sz="4" w:space="0" w:color="auto"/>
        <w:bottom w:val="single" w:sz="4" w:space="0" w:color="auto"/>
      </w:pBdr>
      <w:shd w:val="clear" w:color="000000" w:fill="305496"/>
      <w:spacing w:before="100" w:beforeAutospacing="1" w:after="100" w:afterAutospacing="1"/>
      <w:jc w:val="left"/>
    </w:pPr>
    <w:rPr>
      <w:rFonts w:eastAsia="Times New Roman" w:cs="Arial"/>
      <w:color w:val="FF0000"/>
      <w:sz w:val="24"/>
      <w:szCs w:val="24"/>
      <w:lang w:eastAsia="en-GB"/>
    </w:rPr>
  </w:style>
  <w:style w:type="paragraph" w:customStyle="1" w:styleId="xl176">
    <w:name w:val="xl176"/>
    <w:basedOn w:val="Normal"/>
    <w:rsid w:val="00815AA2"/>
    <w:pPr>
      <w:pBdr>
        <w:top w:val="single" w:sz="4" w:space="0" w:color="auto"/>
        <w:left w:val="single" w:sz="4" w:space="0" w:color="auto"/>
        <w:bottom w:val="single" w:sz="4" w:space="0" w:color="auto"/>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177">
    <w:name w:val="xl177"/>
    <w:basedOn w:val="Normal"/>
    <w:rsid w:val="00815AA2"/>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eastAsia="Times New Roman" w:cs="Arial"/>
      <w:i/>
      <w:iCs/>
      <w:color w:val="FF0000"/>
      <w:sz w:val="24"/>
      <w:szCs w:val="24"/>
      <w:lang w:eastAsia="en-GB"/>
    </w:rPr>
  </w:style>
  <w:style w:type="paragraph" w:customStyle="1" w:styleId="xl178">
    <w:name w:val="xl178"/>
    <w:basedOn w:val="Normal"/>
    <w:rsid w:val="00815AA2"/>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179">
    <w:name w:val="xl179"/>
    <w:basedOn w:val="Normal"/>
    <w:rsid w:val="00815AA2"/>
    <w:pPr>
      <w:pBdr>
        <w:top w:val="single" w:sz="4" w:space="0" w:color="auto"/>
        <w:left w:val="single" w:sz="4" w:space="0" w:color="auto"/>
        <w:bottom w:val="single" w:sz="4" w:space="0" w:color="auto"/>
      </w:pBdr>
      <w:shd w:val="clear" w:color="000000" w:fill="D9D9D9"/>
      <w:spacing w:before="100" w:beforeAutospacing="1" w:after="100" w:afterAutospacing="1"/>
      <w:jc w:val="left"/>
      <w:textAlignment w:val="center"/>
    </w:pPr>
    <w:rPr>
      <w:rFonts w:eastAsia="Times New Roman" w:cs="Arial"/>
      <w:i/>
      <w:iCs/>
      <w:color w:val="FF0000"/>
      <w:sz w:val="16"/>
      <w:szCs w:val="16"/>
      <w:lang w:eastAsia="en-GB"/>
    </w:rPr>
  </w:style>
  <w:style w:type="paragraph" w:customStyle="1" w:styleId="xl180">
    <w:name w:val="xl180"/>
    <w:basedOn w:val="Normal"/>
    <w:rsid w:val="00815AA2"/>
    <w:pPr>
      <w:pBdr>
        <w:top w:val="single" w:sz="4" w:space="0" w:color="auto"/>
        <w:left w:val="single" w:sz="4" w:space="0" w:color="auto"/>
        <w:bottom w:val="single" w:sz="4" w:space="0" w:color="auto"/>
      </w:pBdr>
      <w:shd w:val="clear" w:color="000000" w:fill="D9D9D9"/>
      <w:spacing w:before="100" w:beforeAutospacing="1" w:after="100" w:afterAutospacing="1"/>
      <w:jc w:val="left"/>
      <w:textAlignment w:val="center"/>
    </w:pPr>
    <w:rPr>
      <w:rFonts w:eastAsia="Times New Roman" w:cs="Arial"/>
      <w:i/>
      <w:iCs/>
      <w:color w:val="FF0000"/>
      <w:sz w:val="16"/>
      <w:szCs w:val="16"/>
      <w:lang w:eastAsia="en-GB"/>
    </w:rPr>
  </w:style>
  <w:style w:type="paragraph" w:customStyle="1" w:styleId="xl181">
    <w:name w:val="xl181"/>
    <w:basedOn w:val="Normal"/>
    <w:rsid w:val="00815AA2"/>
    <w:pPr>
      <w:pBdr>
        <w:top w:val="single" w:sz="4" w:space="0" w:color="auto"/>
        <w:left w:val="single" w:sz="4" w:space="0" w:color="auto"/>
        <w:bottom w:val="single" w:sz="8" w:space="0" w:color="auto"/>
      </w:pBdr>
      <w:spacing w:before="100" w:beforeAutospacing="1" w:after="100" w:afterAutospacing="1"/>
      <w:jc w:val="center"/>
      <w:textAlignment w:val="center"/>
    </w:pPr>
    <w:rPr>
      <w:rFonts w:eastAsia="Times New Roman" w:cs="Arial"/>
      <w:b/>
      <w:bCs/>
      <w:color w:val="FF0000"/>
      <w:sz w:val="16"/>
      <w:szCs w:val="16"/>
      <w:lang w:eastAsia="en-GB"/>
    </w:rPr>
  </w:style>
  <w:style w:type="paragraph" w:customStyle="1" w:styleId="xl182">
    <w:name w:val="xl182"/>
    <w:basedOn w:val="Normal"/>
    <w:rsid w:val="00815AA2"/>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i/>
      <w:iCs/>
      <w:color w:val="FF0000"/>
      <w:sz w:val="24"/>
      <w:szCs w:val="24"/>
      <w:lang w:eastAsia="en-GB"/>
    </w:rPr>
  </w:style>
  <w:style w:type="paragraph" w:customStyle="1" w:styleId="xl183">
    <w:name w:val="xl183"/>
    <w:basedOn w:val="Normal"/>
    <w:rsid w:val="00815AA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color w:val="ED7D31"/>
      <w:sz w:val="24"/>
      <w:szCs w:val="24"/>
      <w:lang w:eastAsia="en-GB"/>
    </w:rPr>
  </w:style>
  <w:style w:type="paragraph" w:customStyle="1" w:styleId="xl184">
    <w:name w:val="xl184"/>
    <w:basedOn w:val="Normal"/>
    <w:rsid w:val="00815AA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4"/>
      <w:szCs w:val="24"/>
      <w:lang w:eastAsia="en-GB"/>
    </w:rPr>
  </w:style>
  <w:style w:type="paragraph" w:customStyle="1" w:styleId="xl185">
    <w:name w:val="xl185"/>
    <w:basedOn w:val="Normal"/>
    <w:rsid w:val="00815AA2"/>
    <w:pPr>
      <w:pBdr>
        <w:top w:val="single" w:sz="4" w:space="0" w:color="305496"/>
        <w:left w:val="single" w:sz="4" w:space="0" w:color="305496"/>
        <w:bottom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186">
    <w:name w:val="xl186"/>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i/>
      <w:iCs/>
      <w:sz w:val="24"/>
      <w:szCs w:val="24"/>
      <w:lang w:eastAsia="en-GB"/>
    </w:rPr>
  </w:style>
  <w:style w:type="paragraph" w:customStyle="1" w:styleId="xl187">
    <w:name w:val="xl187"/>
    <w:basedOn w:val="Normal"/>
    <w:rsid w:val="00815AA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88">
    <w:name w:val="xl188"/>
    <w:basedOn w:val="Normal"/>
    <w:rsid w:val="00815AA2"/>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189">
    <w:name w:val="xl189"/>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sz w:val="24"/>
      <w:szCs w:val="24"/>
      <w:lang w:eastAsia="en-GB"/>
    </w:rPr>
  </w:style>
  <w:style w:type="paragraph" w:customStyle="1" w:styleId="xl190">
    <w:name w:val="xl190"/>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sz w:val="24"/>
      <w:szCs w:val="24"/>
      <w:lang w:eastAsia="en-GB"/>
    </w:rPr>
  </w:style>
  <w:style w:type="paragraph" w:customStyle="1" w:styleId="xl191">
    <w:name w:val="xl191"/>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sz w:val="24"/>
      <w:szCs w:val="24"/>
      <w:lang w:eastAsia="en-GB"/>
    </w:rPr>
  </w:style>
  <w:style w:type="paragraph" w:customStyle="1" w:styleId="xl192">
    <w:name w:val="xl192"/>
    <w:basedOn w:val="Normal"/>
    <w:rsid w:val="00815AA2"/>
    <w:pPr>
      <w:pBdr>
        <w:top w:val="single" w:sz="4" w:space="0" w:color="305496"/>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sz w:val="24"/>
      <w:szCs w:val="24"/>
      <w:lang w:eastAsia="en-GB"/>
    </w:rPr>
  </w:style>
  <w:style w:type="paragraph" w:customStyle="1" w:styleId="xl193">
    <w:name w:val="xl193"/>
    <w:basedOn w:val="Normal"/>
    <w:rsid w:val="00815AA2"/>
    <w:pPr>
      <w:pBdr>
        <w:left w:val="single" w:sz="4" w:space="0" w:color="305496"/>
        <w:bottom w:val="single" w:sz="4" w:space="0" w:color="305496"/>
        <w:right w:val="single" w:sz="4" w:space="0" w:color="305496"/>
      </w:pBdr>
      <w:shd w:val="clear" w:color="000000" w:fill="D9D9D9"/>
      <w:spacing w:before="100" w:beforeAutospacing="1" w:after="100" w:afterAutospacing="1"/>
      <w:jc w:val="center"/>
      <w:textAlignment w:val="center"/>
    </w:pPr>
    <w:rPr>
      <w:rFonts w:eastAsia="Times New Roman" w:cs="Arial"/>
      <w:sz w:val="24"/>
      <w:szCs w:val="24"/>
      <w:lang w:eastAsia="en-GB"/>
    </w:rPr>
  </w:style>
  <w:style w:type="paragraph" w:customStyle="1" w:styleId="xl194">
    <w:name w:val="xl194"/>
    <w:basedOn w:val="Normal"/>
    <w:rsid w:val="00815AA2"/>
    <w:pPr>
      <w:pBdr>
        <w:left w:val="single" w:sz="4" w:space="0" w:color="305496"/>
        <w:bottom w:val="single" w:sz="4" w:space="0" w:color="305496"/>
        <w:right w:val="single" w:sz="4" w:space="0" w:color="305496"/>
      </w:pBdr>
      <w:shd w:val="clear" w:color="000000" w:fill="D9D9D9"/>
      <w:spacing w:before="100" w:beforeAutospacing="1" w:after="100" w:afterAutospacing="1"/>
      <w:jc w:val="left"/>
      <w:textAlignment w:val="center"/>
    </w:pPr>
    <w:rPr>
      <w:rFonts w:eastAsia="Times New Roman" w:cs="Arial"/>
      <w:sz w:val="16"/>
      <w:szCs w:val="16"/>
      <w:lang w:eastAsia="en-GB"/>
    </w:rPr>
  </w:style>
  <w:style w:type="paragraph" w:customStyle="1" w:styleId="xl195">
    <w:name w:val="xl195"/>
    <w:basedOn w:val="Normal"/>
    <w:rsid w:val="00815AA2"/>
    <w:pPr>
      <w:pBdr>
        <w:left w:val="single" w:sz="4" w:space="0" w:color="305496"/>
        <w:bottom w:val="single" w:sz="4" w:space="0" w:color="305496"/>
      </w:pBdr>
      <w:shd w:val="clear" w:color="000000" w:fill="D9D9D9"/>
      <w:spacing w:before="100" w:beforeAutospacing="1" w:after="100" w:afterAutospacing="1"/>
      <w:jc w:val="left"/>
      <w:textAlignment w:val="center"/>
    </w:pPr>
    <w:rPr>
      <w:rFonts w:eastAsia="Times New Roman" w:cs="Arial"/>
      <w:sz w:val="16"/>
      <w:szCs w:val="16"/>
      <w:lang w:eastAsia="en-GB"/>
    </w:rPr>
  </w:style>
  <w:style w:type="paragraph" w:customStyle="1" w:styleId="xl196">
    <w:name w:val="xl196"/>
    <w:basedOn w:val="Normal"/>
    <w:rsid w:val="00815AA2"/>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197">
    <w:name w:val="xl197"/>
    <w:basedOn w:val="Normal"/>
    <w:rsid w:val="00815AA2"/>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198">
    <w:name w:val="xl198"/>
    <w:basedOn w:val="Normal"/>
    <w:rsid w:val="00815AA2"/>
    <w:pPr>
      <w:pBdr>
        <w:top w:val="single" w:sz="4" w:space="0" w:color="305496"/>
        <w:left w:val="single" w:sz="4" w:space="0" w:color="305496"/>
        <w:bottom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199">
    <w:name w:val="xl199"/>
    <w:basedOn w:val="Normal"/>
    <w:rsid w:val="00815A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Arial"/>
      <w:sz w:val="16"/>
      <w:szCs w:val="16"/>
      <w:lang w:eastAsia="en-GB"/>
    </w:rPr>
  </w:style>
  <w:style w:type="paragraph" w:customStyle="1" w:styleId="xl200">
    <w:name w:val="xl200"/>
    <w:basedOn w:val="Normal"/>
    <w:rsid w:val="00815AA2"/>
    <w:pPr>
      <w:pBdr>
        <w:left w:val="single" w:sz="4" w:space="0" w:color="305496"/>
        <w:bottom w:val="single" w:sz="4" w:space="0" w:color="305496"/>
        <w:right w:val="single" w:sz="4" w:space="0" w:color="305496"/>
      </w:pBdr>
      <w:shd w:val="clear" w:color="000000" w:fill="203764"/>
      <w:spacing w:before="100" w:beforeAutospacing="1" w:after="100" w:afterAutospacing="1"/>
      <w:jc w:val="center"/>
      <w:textAlignment w:val="center"/>
    </w:pPr>
    <w:rPr>
      <w:rFonts w:eastAsia="Times New Roman" w:cs="Arial"/>
      <w:b/>
      <w:bCs/>
      <w:i/>
      <w:iCs/>
      <w:color w:val="FFFFFF"/>
      <w:sz w:val="16"/>
      <w:szCs w:val="16"/>
      <w:lang w:eastAsia="en-GB"/>
    </w:rPr>
  </w:style>
  <w:style w:type="paragraph" w:customStyle="1" w:styleId="xl201">
    <w:name w:val="xl201"/>
    <w:basedOn w:val="Normal"/>
    <w:rsid w:val="00815AA2"/>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202">
    <w:name w:val="xl202"/>
    <w:basedOn w:val="Normal"/>
    <w:rsid w:val="00815AA2"/>
    <w:pPr>
      <w:pBdr>
        <w:top w:val="single" w:sz="4" w:space="0" w:color="auto"/>
        <w:bottom w:val="single" w:sz="4" w:space="0" w:color="auto"/>
        <w:right w:val="single" w:sz="8" w:space="0" w:color="auto"/>
      </w:pBdr>
      <w:shd w:val="clear" w:color="000000" w:fill="8EA9DB"/>
      <w:spacing w:before="100" w:beforeAutospacing="1" w:after="100" w:afterAutospacing="1"/>
      <w:jc w:val="left"/>
      <w:textAlignment w:val="center"/>
    </w:pPr>
    <w:rPr>
      <w:rFonts w:eastAsia="Times New Roman" w:cs="Arial"/>
      <w:color w:val="FF0000"/>
      <w:sz w:val="24"/>
      <w:szCs w:val="24"/>
      <w:lang w:eastAsia="en-GB"/>
    </w:rPr>
  </w:style>
  <w:style w:type="paragraph" w:customStyle="1" w:styleId="xl203">
    <w:name w:val="xl203"/>
    <w:basedOn w:val="Normal"/>
    <w:rsid w:val="00815AA2"/>
    <w:pPr>
      <w:pBdr>
        <w:top w:val="single" w:sz="4" w:space="0" w:color="auto"/>
        <w:bottom w:val="single" w:sz="4" w:space="0" w:color="auto"/>
        <w:right w:val="single" w:sz="8" w:space="0" w:color="auto"/>
      </w:pBdr>
      <w:shd w:val="clear" w:color="000000" w:fill="305496"/>
      <w:spacing w:before="100" w:beforeAutospacing="1" w:after="100" w:afterAutospacing="1"/>
      <w:jc w:val="left"/>
    </w:pPr>
    <w:rPr>
      <w:rFonts w:eastAsia="Times New Roman" w:cs="Arial"/>
      <w:color w:val="FF0000"/>
      <w:sz w:val="24"/>
      <w:szCs w:val="24"/>
      <w:lang w:eastAsia="en-GB"/>
    </w:rPr>
  </w:style>
  <w:style w:type="paragraph" w:customStyle="1" w:styleId="xl204">
    <w:name w:val="xl204"/>
    <w:basedOn w:val="Normal"/>
    <w:rsid w:val="00815AA2"/>
    <w:pPr>
      <w:pBdr>
        <w:top w:val="single" w:sz="4" w:space="0" w:color="auto"/>
        <w:bottom w:val="single" w:sz="4" w:space="0" w:color="auto"/>
        <w:right w:val="single" w:sz="8" w:space="0" w:color="auto"/>
      </w:pBdr>
      <w:shd w:val="clear" w:color="000000" w:fill="8EA9DB"/>
      <w:spacing w:before="100" w:beforeAutospacing="1" w:after="100" w:afterAutospacing="1"/>
      <w:jc w:val="center"/>
      <w:textAlignment w:val="center"/>
    </w:pPr>
    <w:rPr>
      <w:rFonts w:eastAsia="Times New Roman" w:cs="Arial"/>
      <w:b/>
      <w:bCs/>
      <w:color w:val="FF0000"/>
      <w:sz w:val="24"/>
      <w:szCs w:val="24"/>
      <w:lang w:eastAsia="en-GB"/>
    </w:rPr>
  </w:style>
  <w:style w:type="paragraph" w:customStyle="1" w:styleId="xl205">
    <w:name w:val="xl205"/>
    <w:basedOn w:val="Normal"/>
    <w:rsid w:val="00815AA2"/>
    <w:pPr>
      <w:pBdr>
        <w:top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i/>
      <w:iCs/>
      <w:color w:val="FF0000"/>
      <w:sz w:val="24"/>
      <w:szCs w:val="24"/>
      <w:lang w:eastAsia="en-GB"/>
    </w:rPr>
  </w:style>
  <w:style w:type="paragraph" w:customStyle="1" w:styleId="xl206">
    <w:name w:val="xl206"/>
    <w:basedOn w:val="Normal"/>
    <w:rsid w:val="00815AA2"/>
    <w:pPr>
      <w:pBdr>
        <w:top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color w:val="FF0000"/>
      <w:sz w:val="16"/>
      <w:szCs w:val="16"/>
      <w:lang w:eastAsia="en-GB"/>
    </w:rPr>
  </w:style>
  <w:style w:type="paragraph" w:customStyle="1" w:styleId="xl207">
    <w:name w:val="xl207"/>
    <w:basedOn w:val="Normal"/>
    <w:rsid w:val="00815AA2"/>
    <w:pPr>
      <w:pBdr>
        <w:top w:val="single" w:sz="4" w:space="0" w:color="auto"/>
        <w:bottom w:val="single" w:sz="4" w:space="0" w:color="auto"/>
        <w:right w:val="single" w:sz="8" w:space="0" w:color="auto"/>
      </w:pBdr>
      <w:shd w:val="clear" w:color="000000" w:fill="D9D9D9"/>
      <w:spacing w:before="100" w:beforeAutospacing="1" w:after="100" w:afterAutospacing="1"/>
      <w:jc w:val="left"/>
      <w:textAlignment w:val="center"/>
    </w:pPr>
    <w:rPr>
      <w:rFonts w:eastAsia="Times New Roman" w:cs="Arial"/>
      <w:i/>
      <w:iCs/>
      <w:color w:val="FF0000"/>
      <w:sz w:val="16"/>
      <w:szCs w:val="16"/>
      <w:lang w:eastAsia="en-GB"/>
    </w:rPr>
  </w:style>
  <w:style w:type="paragraph" w:customStyle="1" w:styleId="xl208">
    <w:name w:val="xl208"/>
    <w:basedOn w:val="Normal"/>
    <w:rsid w:val="00815AA2"/>
    <w:pPr>
      <w:pBdr>
        <w:top w:val="single" w:sz="4" w:space="0" w:color="auto"/>
        <w:bottom w:val="single" w:sz="4" w:space="0" w:color="auto"/>
        <w:right w:val="single" w:sz="8" w:space="0" w:color="auto"/>
      </w:pBdr>
      <w:shd w:val="clear" w:color="000000" w:fill="D9D9D9"/>
      <w:spacing w:before="100" w:beforeAutospacing="1" w:after="100" w:afterAutospacing="1"/>
      <w:jc w:val="left"/>
      <w:textAlignment w:val="center"/>
    </w:pPr>
    <w:rPr>
      <w:rFonts w:eastAsia="Times New Roman" w:cs="Arial"/>
      <w:i/>
      <w:iCs/>
      <w:color w:val="FF0000"/>
      <w:sz w:val="16"/>
      <w:szCs w:val="16"/>
      <w:lang w:eastAsia="en-GB"/>
    </w:rPr>
  </w:style>
  <w:style w:type="paragraph" w:customStyle="1" w:styleId="xl209">
    <w:name w:val="xl209"/>
    <w:basedOn w:val="Normal"/>
    <w:rsid w:val="00815AA2"/>
    <w:pPr>
      <w:pBdr>
        <w:top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cs="Arial"/>
      <w:b/>
      <w:bCs/>
      <w:color w:val="FF0000"/>
      <w:sz w:val="16"/>
      <w:szCs w:val="16"/>
      <w:lang w:eastAsia="en-GB"/>
    </w:rPr>
  </w:style>
  <w:style w:type="paragraph" w:customStyle="1" w:styleId="xl210">
    <w:name w:val="xl210"/>
    <w:basedOn w:val="Normal"/>
    <w:rsid w:val="00815AA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211">
    <w:name w:val="xl211"/>
    <w:basedOn w:val="Normal"/>
    <w:rsid w:val="00815AA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s="Arial"/>
      <w:b/>
      <w:bCs/>
      <w:color w:val="ED7D31"/>
      <w:sz w:val="24"/>
      <w:szCs w:val="24"/>
      <w:lang w:eastAsia="en-GB"/>
    </w:rPr>
  </w:style>
  <w:style w:type="paragraph" w:customStyle="1" w:styleId="xl212">
    <w:name w:val="xl212"/>
    <w:basedOn w:val="Normal"/>
    <w:rsid w:val="00815AA2"/>
    <w:pPr>
      <w:pBdr>
        <w:top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213">
    <w:name w:val="xl213"/>
    <w:basedOn w:val="Normal"/>
    <w:rsid w:val="00815AA2"/>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sz w:val="24"/>
      <w:szCs w:val="24"/>
      <w:lang w:eastAsia="en-GB"/>
    </w:rPr>
  </w:style>
  <w:style w:type="paragraph" w:customStyle="1" w:styleId="xl214">
    <w:name w:val="xl214"/>
    <w:basedOn w:val="Normal"/>
    <w:rsid w:val="00815AA2"/>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eastAsia="Times New Roman" w:cs="Arial"/>
      <w:i/>
      <w:iCs/>
      <w:sz w:val="24"/>
      <w:szCs w:val="24"/>
      <w:lang w:eastAsia="en-GB"/>
    </w:rPr>
  </w:style>
  <w:style w:type="paragraph" w:customStyle="1" w:styleId="xl215">
    <w:name w:val="xl215"/>
    <w:basedOn w:val="Normal"/>
    <w:rsid w:val="00815AA2"/>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cs="Arial"/>
      <w:b/>
      <w:bCs/>
      <w:color w:val="00B050"/>
      <w:sz w:val="24"/>
      <w:szCs w:val="24"/>
      <w:lang w:eastAsia="en-GB"/>
    </w:rPr>
  </w:style>
  <w:style w:type="paragraph" w:customStyle="1" w:styleId="xl216">
    <w:name w:val="xl216"/>
    <w:basedOn w:val="Normal"/>
    <w:rsid w:val="00815AA2"/>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cs="Arial"/>
      <w:b/>
      <w:bCs/>
      <w:color w:val="00B050"/>
      <w:sz w:val="24"/>
      <w:szCs w:val="24"/>
      <w:lang w:eastAsia="en-GB"/>
    </w:rPr>
  </w:style>
  <w:style w:type="paragraph" w:customStyle="1" w:styleId="xl217">
    <w:name w:val="xl217"/>
    <w:basedOn w:val="Normal"/>
    <w:rsid w:val="00815AA2"/>
    <w:pPr>
      <w:pBdr>
        <w:top w:val="single" w:sz="4" w:space="0" w:color="305496"/>
        <w:left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218">
    <w:name w:val="xl218"/>
    <w:basedOn w:val="Normal"/>
    <w:rsid w:val="00815AA2"/>
    <w:pPr>
      <w:pBdr>
        <w:left w:val="single" w:sz="4" w:space="0" w:color="305496"/>
        <w:right w:val="single" w:sz="4" w:space="0" w:color="305496"/>
      </w:pBdr>
      <w:spacing w:before="100" w:beforeAutospacing="1" w:after="100" w:afterAutospacing="1"/>
      <w:jc w:val="left"/>
      <w:textAlignment w:val="center"/>
    </w:pPr>
    <w:rPr>
      <w:rFonts w:ascii="Times New Roman" w:eastAsia="Times New Roman" w:hAnsi="Times New Roman" w:cs="Times New Roman"/>
      <w:sz w:val="24"/>
      <w:szCs w:val="24"/>
      <w:lang w:eastAsia="en-GB"/>
    </w:rPr>
  </w:style>
  <w:style w:type="paragraph" w:customStyle="1" w:styleId="xl219">
    <w:name w:val="xl219"/>
    <w:basedOn w:val="Normal"/>
    <w:rsid w:val="00815AA2"/>
    <w:pPr>
      <w:pBdr>
        <w:left w:val="single" w:sz="4" w:space="0" w:color="305496"/>
        <w:bottom w:val="single" w:sz="4" w:space="0" w:color="305496"/>
        <w:right w:val="single" w:sz="4" w:space="0" w:color="305496"/>
      </w:pBdr>
      <w:spacing w:before="100" w:beforeAutospacing="1" w:after="100" w:afterAutospacing="1"/>
      <w:jc w:val="left"/>
      <w:textAlignment w:val="center"/>
    </w:pPr>
    <w:rPr>
      <w:rFonts w:ascii="Times New Roman" w:eastAsia="Times New Roman" w:hAnsi="Times New Roman" w:cs="Times New Roman"/>
      <w:sz w:val="24"/>
      <w:szCs w:val="24"/>
      <w:lang w:eastAsia="en-GB"/>
    </w:rPr>
  </w:style>
  <w:style w:type="paragraph" w:customStyle="1" w:styleId="xl220">
    <w:name w:val="xl220"/>
    <w:basedOn w:val="Normal"/>
    <w:rsid w:val="00815AA2"/>
    <w:pPr>
      <w:pBdr>
        <w:top w:val="single" w:sz="4" w:space="0" w:color="305496"/>
        <w:left w:val="single" w:sz="4" w:space="0" w:color="305496"/>
        <w:righ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221">
    <w:name w:val="xl221"/>
    <w:basedOn w:val="Normal"/>
    <w:rsid w:val="00815AA2"/>
    <w:pPr>
      <w:pBdr>
        <w:left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222">
    <w:name w:val="xl222"/>
    <w:basedOn w:val="Normal"/>
    <w:rsid w:val="00815AA2"/>
    <w:pPr>
      <w:pBdr>
        <w:left w:val="single" w:sz="4" w:space="0" w:color="305496"/>
        <w:bottom w:val="single" w:sz="4" w:space="0" w:color="305496"/>
        <w:right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223">
    <w:name w:val="xl223"/>
    <w:basedOn w:val="Normal"/>
    <w:rsid w:val="00815AA2"/>
    <w:pPr>
      <w:pBdr>
        <w:top w:val="single" w:sz="4" w:space="0" w:color="305496"/>
        <w:left w:val="single" w:sz="4" w:space="0" w:color="305496"/>
        <w:bottom w:val="single" w:sz="4" w:space="0" w:color="305496"/>
      </w:pBdr>
      <w:shd w:val="clear" w:color="000000" w:fill="305496"/>
      <w:spacing w:before="100" w:beforeAutospacing="1" w:after="100" w:afterAutospacing="1"/>
      <w:jc w:val="left"/>
      <w:textAlignment w:val="center"/>
    </w:pPr>
    <w:rPr>
      <w:rFonts w:eastAsia="Times New Roman" w:cs="Arial"/>
      <w:b/>
      <w:bCs/>
      <w:i/>
      <w:iCs/>
      <w:color w:val="FFFFFF"/>
      <w:sz w:val="24"/>
      <w:szCs w:val="24"/>
      <w:lang w:eastAsia="en-GB"/>
    </w:rPr>
  </w:style>
  <w:style w:type="paragraph" w:customStyle="1" w:styleId="xl224">
    <w:name w:val="xl224"/>
    <w:basedOn w:val="Normal"/>
    <w:rsid w:val="00815AA2"/>
    <w:pPr>
      <w:pBdr>
        <w:top w:val="single" w:sz="4" w:space="0" w:color="305496"/>
        <w:bottom w:val="single" w:sz="4" w:space="0" w:color="305496"/>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225">
    <w:name w:val="xl225"/>
    <w:basedOn w:val="Normal"/>
    <w:rsid w:val="00815AA2"/>
    <w:pPr>
      <w:pBdr>
        <w:top w:val="single" w:sz="4" w:space="0" w:color="305496"/>
        <w:left w:val="single" w:sz="4" w:space="0" w:color="305496"/>
        <w:bottom w:val="single" w:sz="4" w:space="0" w:color="305496"/>
      </w:pBdr>
      <w:shd w:val="clear" w:color="000000" w:fill="8EA9DB"/>
      <w:spacing w:before="100" w:beforeAutospacing="1" w:after="100" w:afterAutospacing="1"/>
      <w:jc w:val="left"/>
      <w:textAlignment w:val="center"/>
    </w:pPr>
    <w:rPr>
      <w:rFonts w:eastAsia="Times New Roman" w:cs="Arial"/>
      <w:b/>
      <w:bCs/>
      <w:sz w:val="24"/>
      <w:szCs w:val="24"/>
      <w:lang w:eastAsia="en-GB"/>
    </w:rPr>
  </w:style>
  <w:style w:type="paragraph" w:customStyle="1" w:styleId="xl226">
    <w:name w:val="xl226"/>
    <w:basedOn w:val="Normal"/>
    <w:rsid w:val="00815AA2"/>
    <w:pPr>
      <w:pBdr>
        <w:top w:val="single" w:sz="4" w:space="0" w:color="305496"/>
        <w:bottom w:val="single" w:sz="4" w:space="0" w:color="305496"/>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227">
    <w:name w:val="xl227"/>
    <w:basedOn w:val="Normal"/>
    <w:rsid w:val="00815AA2"/>
    <w:pPr>
      <w:pBdr>
        <w:top w:val="single" w:sz="8" w:space="0" w:color="auto"/>
        <w:left w:val="single" w:sz="8" w:space="0" w:color="auto"/>
      </w:pBdr>
      <w:spacing w:before="100" w:beforeAutospacing="1" w:after="100" w:afterAutospacing="1"/>
      <w:jc w:val="center"/>
      <w:textAlignment w:val="center"/>
    </w:pPr>
    <w:rPr>
      <w:rFonts w:eastAsia="Times New Roman" w:cs="Arial"/>
      <w:b/>
      <w:bCs/>
      <w:sz w:val="24"/>
      <w:szCs w:val="24"/>
      <w:lang w:eastAsia="en-GB"/>
    </w:rPr>
  </w:style>
  <w:style w:type="paragraph" w:customStyle="1" w:styleId="xl228">
    <w:name w:val="xl228"/>
    <w:basedOn w:val="Normal"/>
    <w:rsid w:val="00815AA2"/>
    <w:pPr>
      <w:pBdr>
        <w:top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lang w:eastAsia="en-GB"/>
    </w:rPr>
  </w:style>
  <w:style w:type="paragraph" w:customStyle="1" w:styleId="xl229">
    <w:name w:val="xl229"/>
    <w:basedOn w:val="Normal"/>
    <w:rsid w:val="00815AA2"/>
    <w:pPr>
      <w:pBdr>
        <w:top w:val="single" w:sz="8" w:space="0" w:color="auto"/>
        <w:right w:val="single" w:sz="8" w:space="0" w:color="auto"/>
      </w:pBdr>
      <w:spacing w:before="100" w:beforeAutospacing="1" w:after="100" w:afterAutospacing="1"/>
      <w:jc w:val="center"/>
    </w:pPr>
    <w:rPr>
      <w:rFonts w:ascii="Times New Roman" w:eastAsia="Times New Roman" w:hAnsi="Times New Roman" w:cs="Times New Roman"/>
      <w:sz w:val="24"/>
      <w:szCs w:val="24"/>
      <w:lang w:eastAsia="en-GB"/>
    </w:rPr>
  </w:style>
  <w:style w:type="paragraph" w:customStyle="1" w:styleId="xl230">
    <w:name w:val="xl230"/>
    <w:basedOn w:val="Normal"/>
    <w:rsid w:val="00815AA2"/>
    <w:pPr>
      <w:pBdr>
        <w:left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lang w:eastAsia="en-GB"/>
    </w:rPr>
  </w:style>
  <w:style w:type="paragraph" w:customStyle="1" w:styleId="xl231">
    <w:name w:val="xl231"/>
    <w:basedOn w:val="Normal"/>
    <w:rsid w:val="00815AA2"/>
    <w:pPr>
      <w:spacing w:before="100" w:beforeAutospacing="1" w:after="100" w:afterAutospacing="1"/>
      <w:jc w:val="center"/>
      <w:textAlignment w:val="center"/>
    </w:pPr>
    <w:rPr>
      <w:rFonts w:ascii="Times New Roman" w:eastAsia="Times New Roman" w:hAnsi="Times New Roman" w:cs="Times New Roman"/>
      <w:sz w:val="24"/>
      <w:szCs w:val="24"/>
      <w:lang w:eastAsia="en-GB"/>
    </w:rPr>
  </w:style>
  <w:style w:type="paragraph" w:customStyle="1" w:styleId="xl232">
    <w:name w:val="xl232"/>
    <w:basedOn w:val="Normal"/>
    <w:rsid w:val="00815AA2"/>
    <w:pPr>
      <w:pBdr>
        <w:right w:val="single" w:sz="8" w:space="0" w:color="auto"/>
      </w:pBdr>
      <w:spacing w:before="100" w:beforeAutospacing="1" w:after="100" w:afterAutospacing="1"/>
      <w:jc w:val="center"/>
    </w:pPr>
    <w:rPr>
      <w:rFonts w:ascii="Times New Roman" w:eastAsia="Times New Roman" w:hAnsi="Times New Roman" w:cs="Times New Roman"/>
      <w:sz w:val="24"/>
      <w:szCs w:val="24"/>
      <w:lang w:eastAsia="en-GB"/>
    </w:rPr>
  </w:style>
  <w:style w:type="paragraph" w:customStyle="1" w:styleId="xl233">
    <w:name w:val="xl233"/>
    <w:basedOn w:val="Normal"/>
    <w:rsid w:val="00815AA2"/>
    <w:pPr>
      <w:pBdr>
        <w:top w:val="single" w:sz="4" w:space="0" w:color="305496"/>
        <w:bottom w:val="single" w:sz="4" w:space="0" w:color="305496"/>
        <w:right w:val="single" w:sz="4" w:space="0" w:color="305496"/>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234">
    <w:name w:val="xl234"/>
    <w:basedOn w:val="Normal"/>
    <w:rsid w:val="00815AA2"/>
    <w:pPr>
      <w:pBdr>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lang w:eastAsia="en-GB"/>
    </w:rPr>
  </w:style>
  <w:style w:type="paragraph" w:customStyle="1" w:styleId="xl235">
    <w:name w:val="xl235"/>
    <w:basedOn w:val="Normal"/>
    <w:rsid w:val="00815AA2"/>
    <w:pPr>
      <w:pBdr>
        <w:bottom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lang w:eastAsia="en-GB"/>
    </w:rPr>
  </w:style>
  <w:style w:type="paragraph" w:customStyle="1" w:styleId="xl236">
    <w:name w:val="xl236"/>
    <w:basedOn w:val="Normal"/>
    <w:rsid w:val="00815AA2"/>
    <w:pPr>
      <w:pBdr>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sz w:val="24"/>
      <w:szCs w:val="24"/>
      <w:lang w:eastAsia="en-GB"/>
    </w:rPr>
  </w:style>
  <w:style w:type="paragraph" w:customStyle="1" w:styleId="xl237">
    <w:name w:val="xl237"/>
    <w:basedOn w:val="Normal"/>
    <w:rsid w:val="00815AA2"/>
    <w:pPr>
      <w:pBdr>
        <w:top w:val="single" w:sz="4" w:space="0" w:color="305496"/>
        <w:left w:val="single" w:sz="4" w:space="0" w:color="305496"/>
        <w:bottom w:val="single" w:sz="4" w:space="0" w:color="305496"/>
        <w:right w:val="single" w:sz="4" w:space="0" w:color="305496"/>
      </w:pBdr>
      <w:shd w:val="clear" w:color="000000" w:fill="203764"/>
      <w:spacing w:before="100" w:beforeAutospacing="1" w:after="100" w:afterAutospacing="1"/>
      <w:jc w:val="center"/>
      <w:textAlignment w:val="center"/>
    </w:pPr>
    <w:rPr>
      <w:rFonts w:eastAsia="Times New Roman" w:cs="Arial"/>
      <w:sz w:val="24"/>
      <w:szCs w:val="24"/>
      <w:lang w:eastAsia="en-GB"/>
    </w:rPr>
  </w:style>
  <w:style w:type="paragraph" w:customStyle="1" w:styleId="xl238">
    <w:name w:val="xl238"/>
    <w:basedOn w:val="Normal"/>
    <w:rsid w:val="00815AA2"/>
    <w:pPr>
      <w:pBdr>
        <w:top w:val="single" w:sz="4" w:space="0" w:color="305496"/>
        <w:left w:val="single" w:sz="4" w:space="0" w:color="305496"/>
        <w:bottom w:val="single" w:sz="4" w:space="0" w:color="305496"/>
      </w:pBdr>
      <w:shd w:val="clear" w:color="000000" w:fill="203764"/>
      <w:spacing w:before="100" w:beforeAutospacing="1" w:after="100" w:afterAutospacing="1"/>
      <w:jc w:val="center"/>
      <w:textAlignment w:val="center"/>
    </w:pPr>
    <w:rPr>
      <w:rFonts w:eastAsia="Times New Roman" w:cs="Arial"/>
      <w:sz w:val="24"/>
      <w:szCs w:val="24"/>
      <w:lang w:eastAsia="en-GB"/>
    </w:rPr>
  </w:style>
  <w:style w:type="paragraph" w:customStyle="1" w:styleId="xl239">
    <w:name w:val="xl239"/>
    <w:basedOn w:val="Normal"/>
    <w:rsid w:val="00815AA2"/>
    <w:pPr>
      <w:pBdr>
        <w:top w:val="single" w:sz="4" w:space="0" w:color="305496"/>
        <w:left w:val="single" w:sz="4" w:space="0" w:color="305496"/>
        <w:bottom w:val="single" w:sz="4" w:space="0" w:color="305496"/>
        <w:right w:val="single" w:sz="4" w:space="0" w:color="305496"/>
      </w:pBdr>
      <w:shd w:val="clear" w:color="000000" w:fill="305496"/>
      <w:spacing w:before="100" w:beforeAutospacing="1" w:after="100" w:afterAutospacing="1"/>
      <w:jc w:val="left"/>
      <w:textAlignment w:val="center"/>
    </w:pPr>
    <w:rPr>
      <w:rFonts w:eastAsia="Times New Roman" w:cs="Arial"/>
      <w:b/>
      <w:bCs/>
      <w:i/>
      <w:iCs/>
      <w:color w:val="FFFFFF"/>
      <w:sz w:val="24"/>
      <w:szCs w:val="24"/>
      <w:lang w:eastAsia="en-GB"/>
    </w:rPr>
  </w:style>
  <w:style w:type="paragraph" w:customStyle="1" w:styleId="xl240">
    <w:name w:val="xl240"/>
    <w:basedOn w:val="Normal"/>
    <w:rsid w:val="00815AA2"/>
    <w:pPr>
      <w:pBdr>
        <w:top w:val="single" w:sz="4" w:space="0" w:color="305496"/>
        <w:left w:val="single" w:sz="4" w:space="0" w:color="305496"/>
        <w:bottom w:val="single" w:sz="4" w:space="0" w:color="305496"/>
        <w:right w:val="single" w:sz="4" w:space="0" w:color="305496"/>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241">
    <w:name w:val="xl241"/>
    <w:basedOn w:val="Normal"/>
    <w:rsid w:val="00815AA2"/>
    <w:pPr>
      <w:pBdr>
        <w:top w:val="single" w:sz="4" w:space="0" w:color="305496"/>
        <w:left w:val="single" w:sz="4" w:space="0" w:color="305496"/>
        <w:bottom w:val="single" w:sz="4" w:space="0" w:color="305496"/>
      </w:pBdr>
      <w:shd w:val="clear" w:color="000000" w:fill="305496"/>
      <w:spacing w:before="100" w:beforeAutospacing="1" w:after="100" w:afterAutospacing="1"/>
      <w:jc w:val="left"/>
    </w:pPr>
    <w:rPr>
      <w:rFonts w:eastAsia="Times New Roman" w:cs="Arial"/>
      <w:sz w:val="24"/>
      <w:szCs w:val="24"/>
      <w:lang w:eastAsia="en-GB"/>
    </w:rPr>
  </w:style>
  <w:style w:type="paragraph" w:customStyle="1" w:styleId="xl242">
    <w:name w:val="xl242"/>
    <w:basedOn w:val="Normal"/>
    <w:rsid w:val="00815AA2"/>
    <w:pPr>
      <w:pBdr>
        <w:top w:val="single" w:sz="4" w:space="0" w:color="305496"/>
        <w:left w:val="single" w:sz="4" w:space="0" w:color="305496"/>
        <w:bottom w:val="single" w:sz="4" w:space="0" w:color="305496"/>
      </w:pBdr>
      <w:shd w:val="clear" w:color="000000" w:fill="8EA9DB"/>
      <w:spacing w:before="100" w:beforeAutospacing="1" w:after="100" w:afterAutospacing="1"/>
      <w:jc w:val="left"/>
      <w:textAlignment w:val="center"/>
    </w:pPr>
    <w:rPr>
      <w:rFonts w:eastAsia="Times New Roman" w:cs="Arial"/>
      <w:b/>
      <w:bCs/>
      <w:sz w:val="24"/>
      <w:szCs w:val="24"/>
      <w:lang w:eastAsia="en-GB"/>
    </w:rPr>
  </w:style>
  <w:style w:type="paragraph" w:customStyle="1" w:styleId="xl243">
    <w:name w:val="xl243"/>
    <w:basedOn w:val="Normal"/>
    <w:rsid w:val="00815AA2"/>
    <w:pPr>
      <w:pBdr>
        <w:top w:val="single" w:sz="4" w:space="0" w:color="305496"/>
        <w:bottom w:val="single" w:sz="4" w:space="0" w:color="305496"/>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244">
    <w:name w:val="xl244"/>
    <w:basedOn w:val="Normal"/>
    <w:rsid w:val="00815AA2"/>
    <w:pPr>
      <w:pBdr>
        <w:top w:val="single" w:sz="4" w:space="0" w:color="305496"/>
      </w:pBdr>
      <w:shd w:val="clear" w:color="000000" w:fill="8EA9DB"/>
      <w:spacing w:before="100" w:beforeAutospacing="1" w:after="100" w:afterAutospacing="1"/>
      <w:jc w:val="left"/>
      <w:textAlignment w:val="center"/>
    </w:pPr>
    <w:rPr>
      <w:rFonts w:eastAsia="Times New Roman" w:cs="Arial"/>
      <w:sz w:val="24"/>
      <w:szCs w:val="24"/>
      <w:lang w:eastAsia="en-GB"/>
    </w:rPr>
  </w:style>
  <w:style w:type="paragraph" w:customStyle="1" w:styleId="xl245">
    <w:name w:val="xl245"/>
    <w:basedOn w:val="Normal"/>
    <w:rsid w:val="00815AA2"/>
    <w:pPr>
      <w:pBdr>
        <w:top w:val="single" w:sz="4" w:space="0" w:color="305496"/>
        <w:lef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246">
    <w:name w:val="xl246"/>
    <w:basedOn w:val="Normal"/>
    <w:rsid w:val="00815AA2"/>
    <w:pPr>
      <w:pBdr>
        <w:left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247">
    <w:name w:val="xl247"/>
    <w:basedOn w:val="Normal"/>
    <w:rsid w:val="00815AA2"/>
    <w:pPr>
      <w:pBdr>
        <w:left w:val="single" w:sz="4" w:space="0" w:color="305496"/>
        <w:bottom w:val="single" w:sz="4" w:space="0" w:color="305496"/>
      </w:pBdr>
      <w:shd w:val="clear" w:color="000000" w:fill="D9E1F2"/>
      <w:spacing w:before="100" w:beforeAutospacing="1" w:after="100" w:afterAutospacing="1"/>
      <w:jc w:val="left"/>
      <w:textAlignment w:val="center"/>
    </w:pPr>
    <w:rPr>
      <w:rFonts w:eastAsia="Times New Roman" w:cs="Arial"/>
      <w:sz w:val="24"/>
      <w:szCs w:val="24"/>
      <w:lang w:eastAsia="en-GB"/>
    </w:rPr>
  </w:style>
  <w:style w:type="paragraph" w:customStyle="1" w:styleId="xl248">
    <w:name w:val="xl248"/>
    <w:basedOn w:val="Normal"/>
    <w:rsid w:val="00815AA2"/>
    <w:pPr>
      <w:pBdr>
        <w:top w:val="single" w:sz="4" w:space="0" w:color="305496"/>
        <w:bottom w:val="single" w:sz="4" w:space="0" w:color="305496"/>
      </w:pBdr>
      <w:spacing w:before="100" w:beforeAutospacing="1" w:after="100" w:afterAutospacing="1"/>
      <w:jc w:val="left"/>
      <w:textAlignment w:val="center"/>
    </w:pPr>
    <w:rPr>
      <w:rFonts w:eastAsia="Times New Roman" w:cs="Arial"/>
      <w:sz w:val="24"/>
      <w:szCs w:val="24"/>
      <w:lang w:eastAsia="en-GB"/>
    </w:rPr>
  </w:style>
  <w:style w:type="paragraph" w:customStyle="1" w:styleId="xl249">
    <w:name w:val="xl249"/>
    <w:basedOn w:val="Normal"/>
    <w:rsid w:val="00815AA2"/>
    <w:pPr>
      <w:pBdr>
        <w:top w:val="single" w:sz="4" w:space="0" w:color="305496"/>
        <w:bottom w:val="single" w:sz="4" w:space="0" w:color="305496"/>
        <w:right w:val="single" w:sz="4" w:space="0" w:color="305496"/>
      </w:pBdr>
      <w:spacing w:before="100" w:beforeAutospacing="1" w:after="100" w:afterAutospacing="1"/>
      <w:jc w:val="left"/>
      <w:textAlignment w:val="center"/>
    </w:pPr>
    <w:rPr>
      <w:rFonts w:ascii="Times New Roman" w:eastAsia="Times New Roman" w:hAnsi="Times New Roman" w:cs="Times New Roman"/>
      <w:sz w:val="24"/>
      <w:szCs w:val="24"/>
      <w:lang w:eastAsia="en-GB"/>
    </w:rPr>
  </w:style>
  <w:style w:type="paragraph" w:customStyle="1" w:styleId="BulletMOI">
    <w:name w:val="Bullet MOI"/>
    <w:basedOn w:val="Normal"/>
    <w:rsid w:val="00136025"/>
    <w:pPr>
      <w:numPr>
        <w:numId w:val="25"/>
      </w:numPr>
      <w:tabs>
        <w:tab w:val="left" w:pos="720"/>
      </w:tabs>
      <w:spacing w:after="120" w:line="264" w:lineRule="auto"/>
      <w:jc w:val="left"/>
    </w:pPr>
    <w:rPr>
      <w:rFonts w:eastAsia="Arial" w:cs="Arial"/>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099">
      <w:bodyDiv w:val="1"/>
      <w:marLeft w:val="0"/>
      <w:marRight w:val="0"/>
      <w:marTop w:val="0"/>
      <w:marBottom w:val="0"/>
      <w:divBdr>
        <w:top w:val="none" w:sz="0" w:space="0" w:color="auto"/>
        <w:left w:val="none" w:sz="0" w:space="0" w:color="auto"/>
        <w:bottom w:val="none" w:sz="0" w:space="0" w:color="auto"/>
        <w:right w:val="none" w:sz="0" w:space="0" w:color="auto"/>
      </w:divBdr>
    </w:div>
    <w:div w:id="14230555">
      <w:bodyDiv w:val="1"/>
      <w:marLeft w:val="0"/>
      <w:marRight w:val="0"/>
      <w:marTop w:val="0"/>
      <w:marBottom w:val="0"/>
      <w:divBdr>
        <w:top w:val="none" w:sz="0" w:space="0" w:color="auto"/>
        <w:left w:val="none" w:sz="0" w:space="0" w:color="auto"/>
        <w:bottom w:val="none" w:sz="0" w:space="0" w:color="auto"/>
        <w:right w:val="none" w:sz="0" w:space="0" w:color="auto"/>
      </w:divBdr>
    </w:div>
    <w:div w:id="36123864">
      <w:bodyDiv w:val="1"/>
      <w:marLeft w:val="0"/>
      <w:marRight w:val="0"/>
      <w:marTop w:val="0"/>
      <w:marBottom w:val="0"/>
      <w:divBdr>
        <w:top w:val="none" w:sz="0" w:space="0" w:color="auto"/>
        <w:left w:val="none" w:sz="0" w:space="0" w:color="auto"/>
        <w:bottom w:val="none" w:sz="0" w:space="0" w:color="auto"/>
        <w:right w:val="none" w:sz="0" w:space="0" w:color="auto"/>
      </w:divBdr>
      <w:divsChild>
        <w:div w:id="1771391164">
          <w:marLeft w:val="0"/>
          <w:marRight w:val="0"/>
          <w:marTop w:val="0"/>
          <w:marBottom w:val="0"/>
          <w:divBdr>
            <w:top w:val="none" w:sz="0" w:space="0" w:color="auto"/>
            <w:left w:val="none" w:sz="0" w:space="0" w:color="auto"/>
            <w:bottom w:val="none" w:sz="0" w:space="0" w:color="auto"/>
            <w:right w:val="none" w:sz="0" w:space="0" w:color="auto"/>
          </w:divBdr>
        </w:div>
        <w:div w:id="1773937650">
          <w:marLeft w:val="0"/>
          <w:marRight w:val="0"/>
          <w:marTop w:val="0"/>
          <w:marBottom w:val="0"/>
          <w:divBdr>
            <w:top w:val="none" w:sz="0" w:space="0" w:color="auto"/>
            <w:left w:val="none" w:sz="0" w:space="0" w:color="auto"/>
            <w:bottom w:val="none" w:sz="0" w:space="0" w:color="auto"/>
            <w:right w:val="none" w:sz="0" w:space="0" w:color="auto"/>
          </w:divBdr>
        </w:div>
        <w:div w:id="121919737">
          <w:marLeft w:val="0"/>
          <w:marRight w:val="0"/>
          <w:marTop w:val="0"/>
          <w:marBottom w:val="0"/>
          <w:divBdr>
            <w:top w:val="none" w:sz="0" w:space="0" w:color="auto"/>
            <w:left w:val="none" w:sz="0" w:space="0" w:color="auto"/>
            <w:bottom w:val="none" w:sz="0" w:space="0" w:color="auto"/>
            <w:right w:val="none" w:sz="0" w:space="0" w:color="auto"/>
          </w:divBdr>
        </w:div>
        <w:div w:id="1948343342">
          <w:marLeft w:val="0"/>
          <w:marRight w:val="0"/>
          <w:marTop w:val="0"/>
          <w:marBottom w:val="0"/>
          <w:divBdr>
            <w:top w:val="none" w:sz="0" w:space="0" w:color="auto"/>
            <w:left w:val="none" w:sz="0" w:space="0" w:color="auto"/>
            <w:bottom w:val="none" w:sz="0" w:space="0" w:color="auto"/>
            <w:right w:val="none" w:sz="0" w:space="0" w:color="auto"/>
          </w:divBdr>
        </w:div>
        <w:div w:id="2008556708">
          <w:marLeft w:val="0"/>
          <w:marRight w:val="0"/>
          <w:marTop w:val="0"/>
          <w:marBottom w:val="0"/>
          <w:divBdr>
            <w:top w:val="none" w:sz="0" w:space="0" w:color="auto"/>
            <w:left w:val="none" w:sz="0" w:space="0" w:color="auto"/>
            <w:bottom w:val="none" w:sz="0" w:space="0" w:color="auto"/>
            <w:right w:val="none" w:sz="0" w:space="0" w:color="auto"/>
          </w:divBdr>
        </w:div>
        <w:div w:id="1216357972">
          <w:marLeft w:val="0"/>
          <w:marRight w:val="0"/>
          <w:marTop w:val="0"/>
          <w:marBottom w:val="0"/>
          <w:divBdr>
            <w:top w:val="none" w:sz="0" w:space="0" w:color="auto"/>
            <w:left w:val="none" w:sz="0" w:space="0" w:color="auto"/>
            <w:bottom w:val="none" w:sz="0" w:space="0" w:color="auto"/>
            <w:right w:val="none" w:sz="0" w:space="0" w:color="auto"/>
          </w:divBdr>
        </w:div>
      </w:divsChild>
    </w:div>
    <w:div w:id="38673576">
      <w:bodyDiv w:val="1"/>
      <w:marLeft w:val="0"/>
      <w:marRight w:val="0"/>
      <w:marTop w:val="0"/>
      <w:marBottom w:val="0"/>
      <w:divBdr>
        <w:top w:val="none" w:sz="0" w:space="0" w:color="auto"/>
        <w:left w:val="none" w:sz="0" w:space="0" w:color="auto"/>
        <w:bottom w:val="none" w:sz="0" w:space="0" w:color="auto"/>
        <w:right w:val="none" w:sz="0" w:space="0" w:color="auto"/>
      </w:divBdr>
      <w:divsChild>
        <w:div w:id="983463988">
          <w:marLeft w:val="0"/>
          <w:marRight w:val="0"/>
          <w:marTop w:val="0"/>
          <w:marBottom w:val="0"/>
          <w:divBdr>
            <w:top w:val="none" w:sz="0" w:space="0" w:color="auto"/>
            <w:left w:val="none" w:sz="0" w:space="0" w:color="auto"/>
            <w:bottom w:val="none" w:sz="0" w:space="0" w:color="auto"/>
            <w:right w:val="none" w:sz="0" w:space="0" w:color="auto"/>
          </w:divBdr>
        </w:div>
        <w:div w:id="41105236">
          <w:marLeft w:val="0"/>
          <w:marRight w:val="0"/>
          <w:marTop w:val="0"/>
          <w:marBottom w:val="0"/>
          <w:divBdr>
            <w:top w:val="none" w:sz="0" w:space="0" w:color="auto"/>
            <w:left w:val="none" w:sz="0" w:space="0" w:color="auto"/>
            <w:bottom w:val="none" w:sz="0" w:space="0" w:color="auto"/>
            <w:right w:val="none" w:sz="0" w:space="0" w:color="auto"/>
          </w:divBdr>
        </w:div>
        <w:div w:id="881328348">
          <w:marLeft w:val="0"/>
          <w:marRight w:val="0"/>
          <w:marTop w:val="0"/>
          <w:marBottom w:val="0"/>
          <w:divBdr>
            <w:top w:val="none" w:sz="0" w:space="0" w:color="auto"/>
            <w:left w:val="none" w:sz="0" w:space="0" w:color="auto"/>
            <w:bottom w:val="none" w:sz="0" w:space="0" w:color="auto"/>
            <w:right w:val="none" w:sz="0" w:space="0" w:color="auto"/>
          </w:divBdr>
        </w:div>
      </w:divsChild>
    </w:div>
    <w:div w:id="40062804">
      <w:bodyDiv w:val="1"/>
      <w:marLeft w:val="0"/>
      <w:marRight w:val="0"/>
      <w:marTop w:val="0"/>
      <w:marBottom w:val="0"/>
      <w:divBdr>
        <w:top w:val="none" w:sz="0" w:space="0" w:color="auto"/>
        <w:left w:val="none" w:sz="0" w:space="0" w:color="auto"/>
        <w:bottom w:val="none" w:sz="0" w:space="0" w:color="auto"/>
        <w:right w:val="none" w:sz="0" w:space="0" w:color="auto"/>
      </w:divBdr>
      <w:divsChild>
        <w:div w:id="1413694704">
          <w:marLeft w:val="0"/>
          <w:marRight w:val="0"/>
          <w:marTop w:val="0"/>
          <w:marBottom w:val="0"/>
          <w:divBdr>
            <w:top w:val="none" w:sz="0" w:space="0" w:color="auto"/>
            <w:left w:val="none" w:sz="0" w:space="0" w:color="auto"/>
            <w:bottom w:val="none" w:sz="0" w:space="0" w:color="auto"/>
            <w:right w:val="none" w:sz="0" w:space="0" w:color="auto"/>
          </w:divBdr>
        </w:div>
        <w:div w:id="1278180279">
          <w:marLeft w:val="0"/>
          <w:marRight w:val="0"/>
          <w:marTop w:val="0"/>
          <w:marBottom w:val="0"/>
          <w:divBdr>
            <w:top w:val="none" w:sz="0" w:space="0" w:color="auto"/>
            <w:left w:val="none" w:sz="0" w:space="0" w:color="auto"/>
            <w:bottom w:val="none" w:sz="0" w:space="0" w:color="auto"/>
            <w:right w:val="none" w:sz="0" w:space="0" w:color="auto"/>
          </w:divBdr>
        </w:div>
        <w:div w:id="951549404">
          <w:marLeft w:val="0"/>
          <w:marRight w:val="0"/>
          <w:marTop w:val="0"/>
          <w:marBottom w:val="0"/>
          <w:divBdr>
            <w:top w:val="none" w:sz="0" w:space="0" w:color="auto"/>
            <w:left w:val="none" w:sz="0" w:space="0" w:color="auto"/>
            <w:bottom w:val="none" w:sz="0" w:space="0" w:color="auto"/>
            <w:right w:val="none" w:sz="0" w:space="0" w:color="auto"/>
          </w:divBdr>
        </w:div>
      </w:divsChild>
    </w:div>
    <w:div w:id="64229265">
      <w:bodyDiv w:val="1"/>
      <w:marLeft w:val="0"/>
      <w:marRight w:val="0"/>
      <w:marTop w:val="0"/>
      <w:marBottom w:val="0"/>
      <w:divBdr>
        <w:top w:val="none" w:sz="0" w:space="0" w:color="auto"/>
        <w:left w:val="none" w:sz="0" w:space="0" w:color="auto"/>
        <w:bottom w:val="none" w:sz="0" w:space="0" w:color="auto"/>
        <w:right w:val="none" w:sz="0" w:space="0" w:color="auto"/>
      </w:divBdr>
    </w:div>
    <w:div w:id="85814165">
      <w:bodyDiv w:val="1"/>
      <w:marLeft w:val="0"/>
      <w:marRight w:val="0"/>
      <w:marTop w:val="0"/>
      <w:marBottom w:val="0"/>
      <w:divBdr>
        <w:top w:val="none" w:sz="0" w:space="0" w:color="auto"/>
        <w:left w:val="none" w:sz="0" w:space="0" w:color="auto"/>
        <w:bottom w:val="none" w:sz="0" w:space="0" w:color="auto"/>
        <w:right w:val="none" w:sz="0" w:space="0" w:color="auto"/>
      </w:divBdr>
    </w:div>
    <w:div w:id="109125749">
      <w:bodyDiv w:val="1"/>
      <w:marLeft w:val="0"/>
      <w:marRight w:val="0"/>
      <w:marTop w:val="0"/>
      <w:marBottom w:val="0"/>
      <w:divBdr>
        <w:top w:val="none" w:sz="0" w:space="0" w:color="auto"/>
        <w:left w:val="none" w:sz="0" w:space="0" w:color="auto"/>
        <w:bottom w:val="none" w:sz="0" w:space="0" w:color="auto"/>
        <w:right w:val="none" w:sz="0" w:space="0" w:color="auto"/>
      </w:divBdr>
    </w:div>
    <w:div w:id="122307712">
      <w:bodyDiv w:val="1"/>
      <w:marLeft w:val="0"/>
      <w:marRight w:val="0"/>
      <w:marTop w:val="0"/>
      <w:marBottom w:val="0"/>
      <w:divBdr>
        <w:top w:val="none" w:sz="0" w:space="0" w:color="auto"/>
        <w:left w:val="none" w:sz="0" w:space="0" w:color="auto"/>
        <w:bottom w:val="none" w:sz="0" w:space="0" w:color="auto"/>
        <w:right w:val="none" w:sz="0" w:space="0" w:color="auto"/>
      </w:divBdr>
    </w:div>
    <w:div w:id="130904095">
      <w:bodyDiv w:val="1"/>
      <w:marLeft w:val="0"/>
      <w:marRight w:val="0"/>
      <w:marTop w:val="0"/>
      <w:marBottom w:val="0"/>
      <w:divBdr>
        <w:top w:val="none" w:sz="0" w:space="0" w:color="auto"/>
        <w:left w:val="none" w:sz="0" w:space="0" w:color="auto"/>
        <w:bottom w:val="none" w:sz="0" w:space="0" w:color="auto"/>
        <w:right w:val="none" w:sz="0" w:space="0" w:color="auto"/>
      </w:divBdr>
      <w:divsChild>
        <w:div w:id="322782549">
          <w:marLeft w:val="0"/>
          <w:marRight w:val="0"/>
          <w:marTop w:val="0"/>
          <w:marBottom w:val="0"/>
          <w:divBdr>
            <w:top w:val="none" w:sz="0" w:space="0" w:color="auto"/>
            <w:left w:val="none" w:sz="0" w:space="0" w:color="auto"/>
            <w:bottom w:val="none" w:sz="0" w:space="0" w:color="auto"/>
            <w:right w:val="none" w:sz="0" w:space="0" w:color="auto"/>
          </w:divBdr>
        </w:div>
        <w:div w:id="1939093077">
          <w:marLeft w:val="0"/>
          <w:marRight w:val="0"/>
          <w:marTop w:val="0"/>
          <w:marBottom w:val="0"/>
          <w:divBdr>
            <w:top w:val="none" w:sz="0" w:space="0" w:color="auto"/>
            <w:left w:val="none" w:sz="0" w:space="0" w:color="auto"/>
            <w:bottom w:val="none" w:sz="0" w:space="0" w:color="auto"/>
            <w:right w:val="none" w:sz="0" w:space="0" w:color="auto"/>
          </w:divBdr>
        </w:div>
        <w:div w:id="1860581429">
          <w:marLeft w:val="0"/>
          <w:marRight w:val="0"/>
          <w:marTop w:val="0"/>
          <w:marBottom w:val="0"/>
          <w:divBdr>
            <w:top w:val="none" w:sz="0" w:space="0" w:color="auto"/>
            <w:left w:val="none" w:sz="0" w:space="0" w:color="auto"/>
            <w:bottom w:val="none" w:sz="0" w:space="0" w:color="auto"/>
            <w:right w:val="none" w:sz="0" w:space="0" w:color="auto"/>
          </w:divBdr>
        </w:div>
        <w:div w:id="1530143176">
          <w:marLeft w:val="0"/>
          <w:marRight w:val="0"/>
          <w:marTop w:val="0"/>
          <w:marBottom w:val="0"/>
          <w:divBdr>
            <w:top w:val="none" w:sz="0" w:space="0" w:color="auto"/>
            <w:left w:val="none" w:sz="0" w:space="0" w:color="auto"/>
            <w:bottom w:val="none" w:sz="0" w:space="0" w:color="auto"/>
            <w:right w:val="none" w:sz="0" w:space="0" w:color="auto"/>
          </w:divBdr>
        </w:div>
        <w:div w:id="386219929">
          <w:marLeft w:val="0"/>
          <w:marRight w:val="0"/>
          <w:marTop w:val="0"/>
          <w:marBottom w:val="0"/>
          <w:divBdr>
            <w:top w:val="none" w:sz="0" w:space="0" w:color="auto"/>
            <w:left w:val="none" w:sz="0" w:space="0" w:color="auto"/>
            <w:bottom w:val="none" w:sz="0" w:space="0" w:color="auto"/>
            <w:right w:val="none" w:sz="0" w:space="0" w:color="auto"/>
          </w:divBdr>
        </w:div>
        <w:div w:id="1623415582">
          <w:marLeft w:val="0"/>
          <w:marRight w:val="0"/>
          <w:marTop w:val="0"/>
          <w:marBottom w:val="0"/>
          <w:divBdr>
            <w:top w:val="none" w:sz="0" w:space="0" w:color="auto"/>
            <w:left w:val="none" w:sz="0" w:space="0" w:color="auto"/>
            <w:bottom w:val="none" w:sz="0" w:space="0" w:color="auto"/>
            <w:right w:val="none" w:sz="0" w:space="0" w:color="auto"/>
          </w:divBdr>
        </w:div>
        <w:div w:id="553811383">
          <w:marLeft w:val="0"/>
          <w:marRight w:val="0"/>
          <w:marTop w:val="0"/>
          <w:marBottom w:val="0"/>
          <w:divBdr>
            <w:top w:val="none" w:sz="0" w:space="0" w:color="auto"/>
            <w:left w:val="none" w:sz="0" w:space="0" w:color="auto"/>
            <w:bottom w:val="none" w:sz="0" w:space="0" w:color="auto"/>
            <w:right w:val="none" w:sz="0" w:space="0" w:color="auto"/>
          </w:divBdr>
        </w:div>
        <w:div w:id="184099426">
          <w:marLeft w:val="0"/>
          <w:marRight w:val="0"/>
          <w:marTop w:val="0"/>
          <w:marBottom w:val="0"/>
          <w:divBdr>
            <w:top w:val="none" w:sz="0" w:space="0" w:color="auto"/>
            <w:left w:val="none" w:sz="0" w:space="0" w:color="auto"/>
            <w:bottom w:val="none" w:sz="0" w:space="0" w:color="auto"/>
            <w:right w:val="none" w:sz="0" w:space="0" w:color="auto"/>
          </w:divBdr>
        </w:div>
        <w:div w:id="236326078">
          <w:marLeft w:val="0"/>
          <w:marRight w:val="0"/>
          <w:marTop w:val="0"/>
          <w:marBottom w:val="0"/>
          <w:divBdr>
            <w:top w:val="none" w:sz="0" w:space="0" w:color="auto"/>
            <w:left w:val="none" w:sz="0" w:space="0" w:color="auto"/>
            <w:bottom w:val="none" w:sz="0" w:space="0" w:color="auto"/>
            <w:right w:val="none" w:sz="0" w:space="0" w:color="auto"/>
          </w:divBdr>
        </w:div>
        <w:div w:id="1305306285">
          <w:marLeft w:val="0"/>
          <w:marRight w:val="0"/>
          <w:marTop w:val="0"/>
          <w:marBottom w:val="0"/>
          <w:divBdr>
            <w:top w:val="none" w:sz="0" w:space="0" w:color="auto"/>
            <w:left w:val="none" w:sz="0" w:space="0" w:color="auto"/>
            <w:bottom w:val="none" w:sz="0" w:space="0" w:color="auto"/>
            <w:right w:val="none" w:sz="0" w:space="0" w:color="auto"/>
          </w:divBdr>
        </w:div>
        <w:div w:id="1724597867">
          <w:marLeft w:val="0"/>
          <w:marRight w:val="0"/>
          <w:marTop w:val="0"/>
          <w:marBottom w:val="0"/>
          <w:divBdr>
            <w:top w:val="none" w:sz="0" w:space="0" w:color="auto"/>
            <w:left w:val="none" w:sz="0" w:space="0" w:color="auto"/>
            <w:bottom w:val="none" w:sz="0" w:space="0" w:color="auto"/>
            <w:right w:val="none" w:sz="0" w:space="0" w:color="auto"/>
          </w:divBdr>
        </w:div>
        <w:div w:id="432210796">
          <w:marLeft w:val="0"/>
          <w:marRight w:val="0"/>
          <w:marTop w:val="0"/>
          <w:marBottom w:val="0"/>
          <w:divBdr>
            <w:top w:val="none" w:sz="0" w:space="0" w:color="auto"/>
            <w:left w:val="none" w:sz="0" w:space="0" w:color="auto"/>
            <w:bottom w:val="none" w:sz="0" w:space="0" w:color="auto"/>
            <w:right w:val="none" w:sz="0" w:space="0" w:color="auto"/>
          </w:divBdr>
        </w:div>
        <w:div w:id="1452944294">
          <w:marLeft w:val="0"/>
          <w:marRight w:val="0"/>
          <w:marTop w:val="0"/>
          <w:marBottom w:val="0"/>
          <w:divBdr>
            <w:top w:val="none" w:sz="0" w:space="0" w:color="auto"/>
            <w:left w:val="none" w:sz="0" w:space="0" w:color="auto"/>
            <w:bottom w:val="none" w:sz="0" w:space="0" w:color="auto"/>
            <w:right w:val="none" w:sz="0" w:space="0" w:color="auto"/>
          </w:divBdr>
        </w:div>
      </w:divsChild>
    </w:div>
    <w:div w:id="139855175">
      <w:bodyDiv w:val="1"/>
      <w:marLeft w:val="0"/>
      <w:marRight w:val="0"/>
      <w:marTop w:val="0"/>
      <w:marBottom w:val="0"/>
      <w:divBdr>
        <w:top w:val="none" w:sz="0" w:space="0" w:color="auto"/>
        <w:left w:val="none" w:sz="0" w:space="0" w:color="auto"/>
        <w:bottom w:val="none" w:sz="0" w:space="0" w:color="auto"/>
        <w:right w:val="none" w:sz="0" w:space="0" w:color="auto"/>
      </w:divBdr>
    </w:div>
    <w:div w:id="148595378">
      <w:bodyDiv w:val="1"/>
      <w:marLeft w:val="0"/>
      <w:marRight w:val="0"/>
      <w:marTop w:val="0"/>
      <w:marBottom w:val="0"/>
      <w:divBdr>
        <w:top w:val="none" w:sz="0" w:space="0" w:color="auto"/>
        <w:left w:val="none" w:sz="0" w:space="0" w:color="auto"/>
        <w:bottom w:val="none" w:sz="0" w:space="0" w:color="auto"/>
        <w:right w:val="none" w:sz="0" w:space="0" w:color="auto"/>
      </w:divBdr>
      <w:divsChild>
        <w:div w:id="556864094">
          <w:marLeft w:val="0"/>
          <w:marRight w:val="0"/>
          <w:marTop w:val="0"/>
          <w:marBottom w:val="0"/>
          <w:divBdr>
            <w:top w:val="none" w:sz="0" w:space="0" w:color="auto"/>
            <w:left w:val="none" w:sz="0" w:space="0" w:color="auto"/>
            <w:bottom w:val="none" w:sz="0" w:space="0" w:color="auto"/>
            <w:right w:val="none" w:sz="0" w:space="0" w:color="auto"/>
          </w:divBdr>
        </w:div>
        <w:div w:id="780490963">
          <w:marLeft w:val="0"/>
          <w:marRight w:val="0"/>
          <w:marTop w:val="0"/>
          <w:marBottom w:val="0"/>
          <w:divBdr>
            <w:top w:val="none" w:sz="0" w:space="0" w:color="auto"/>
            <w:left w:val="none" w:sz="0" w:space="0" w:color="auto"/>
            <w:bottom w:val="none" w:sz="0" w:space="0" w:color="auto"/>
            <w:right w:val="none" w:sz="0" w:space="0" w:color="auto"/>
          </w:divBdr>
        </w:div>
        <w:div w:id="1186678724">
          <w:marLeft w:val="0"/>
          <w:marRight w:val="0"/>
          <w:marTop w:val="0"/>
          <w:marBottom w:val="0"/>
          <w:divBdr>
            <w:top w:val="none" w:sz="0" w:space="0" w:color="auto"/>
            <w:left w:val="none" w:sz="0" w:space="0" w:color="auto"/>
            <w:bottom w:val="none" w:sz="0" w:space="0" w:color="auto"/>
            <w:right w:val="none" w:sz="0" w:space="0" w:color="auto"/>
          </w:divBdr>
        </w:div>
      </w:divsChild>
    </w:div>
    <w:div w:id="170148012">
      <w:bodyDiv w:val="1"/>
      <w:marLeft w:val="0"/>
      <w:marRight w:val="0"/>
      <w:marTop w:val="0"/>
      <w:marBottom w:val="0"/>
      <w:divBdr>
        <w:top w:val="none" w:sz="0" w:space="0" w:color="auto"/>
        <w:left w:val="none" w:sz="0" w:space="0" w:color="auto"/>
        <w:bottom w:val="none" w:sz="0" w:space="0" w:color="auto"/>
        <w:right w:val="none" w:sz="0" w:space="0" w:color="auto"/>
      </w:divBdr>
    </w:div>
    <w:div w:id="173688881">
      <w:bodyDiv w:val="1"/>
      <w:marLeft w:val="0"/>
      <w:marRight w:val="0"/>
      <w:marTop w:val="0"/>
      <w:marBottom w:val="0"/>
      <w:divBdr>
        <w:top w:val="none" w:sz="0" w:space="0" w:color="auto"/>
        <w:left w:val="none" w:sz="0" w:space="0" w:color="auto"/>
        <w:bottom w:val="none" w:sz="0" w:space="0" w:color="auto"/>
        <w:right w:val="none" w:sz="0" w:space="0" w:color="auto"/>
      </w:divBdr>
    </w:div>
    <w:div w:id="240525171">
      <w:bodyDiv w:val="1"/>
      <w:marLeft w:val="0"/>
      <w:marRight w:val="0"/>
      <w:marTop w:val="0"/>
      <w:marBottom w:val="0"/>
      <w:divBdr>
        <w:top w:val="none" w:sz="0" w:space="0" w:color="auto"/>
        <w:left w:val="none" w:sz="0" w:space="0" w:color="auto"/>
        <w:bottom w:val="none" w:sz="0" w:space="0" w:color="auto"/>
        <w:right w:val="none" w:sz="0" w:space="0" w:color="auto"/>
      </w:divBdr>
    </w:div>
    <w:div w:id="325519101">
      <w:bodyDiv w:val="1"/>
      <w:marLeft w:val="0"/>
      <w:marRight w:val="0"/>
      <w:marTop w:val="0"/>
      <w:marBottom w:val="0"/>
      <w:divBdr>
        <w:top w:val="none" w:sz="0" w:space="0" w:color="auto"/>
        <w:left w:val="none" w:sz="0" w:space="0" w:color="auto"/>
        <w:bottom w:val="none" w:sz="0" w:space="0" w:color="auto"/>
        <w:right w:val="none" w:sz="0" w:space="0" w:color="auto"/>
      </w:divBdr>
      <w:divsChild>
        <w:div w:id="997612708">
          <w:marLeft w:val="0"/>
          <w:marRight w:val="0"/>
          <w:marTop w:val="0"/>
          <w:marBottom w:val="0"/>
          <w:divBdr>
            <w:top w:val="none" w:sz="0" w:space="0" w:color="auto"/>
            <w:left w:val="none" w:sz="0" w:space="0" w:color="auto"/>
            <w:bottom w:val="none" w:sz="0" w:space="0" w:color="auto"/>
            <w:right w:val="none" w:sz="0" w:space="0" w:color="auto"/>
          </w:divBdr>
        </w:div>
        <w:div w:id="854077787">
          <w:marLeft w:val="0"/>
          <w:marRight w:val="0"/>
          <w:marTop w:val="0"/>
          <w:marBottom w:val="0"/>
          <w:divBdr>
            <w:top w:val="none" w:sz="0" w:space="0" w:color="auto"/>
            <w:left w:val="none" w:sz="0" w:space="0" w:color="auto"/>
            <w:bottom w:val="none" w:sz="0" w:space="0" w:color="auto"/>
            <w:right w:val="none" w:sz="0" w:space="0" w:color="auto"/>
          </w:divBdr>
        </w:div>
        <w:div w:id="267660288">
          <w:marLeft w:val="0"/>
          <w:marRight w:val="0"/>
          <w:marTop w:val="0"/>
          <w:marBottom w:val="0"/>
          <w:divBdr>
            <w:top w:val="none" w:sz="0" w:space="0" w:color="auto"/>
            <w:left w:val="none" w:sz="0" w:space="0" w:color="auto"/>
            <w:bottom w:val="none" w:sz="0" w:space="0" w:color="auto"/>
            <w:right w:val="none" w:sz="0" w:space="0" w:color="auto"/>
          </w:divBdr>
        </w:div>
      </w:divsChild>
    </w:div>
    <w:div w:id="338388472">
      <w:bodyDiv w:val="1"/>
      <w:marLeft w:val="0"/>
      <w:marRight w:val="0"/>
      <w:marTop w:val="0"/>
      <w:marBottom w:val="0"/>
      <w:divBdr>
        <w:top w:val="none" w:sz="0" w:space="0" w:color="auto"/>
        <w:left w:val="none" w:sz="0" w:space="0" w:color="auto"/>
        <w:bottom w:val="none" w:sz="0" w:space="0" w:color="auto"/>
        <w:right w:val="none" w:sz="0" w:space="0" w:color="auto"/>
      </w:divBdr>
    </w:div>
    <w:div w:id="346031350">
      <w:bodyDiv w:val="1"/>
      <w:marLeft w:val="0"/>
      <w:marRight w:val="0"/>
      <w:marTop w:val="0"/>
      <w:marBottom w:val="0"/>
      <w:divBdr>
        <w:top w:val="none" w:sz="0" w:space="0" w:color="auto"/>
        <w:left w:val="none" w:sz="0" w:space="0" w:color="auto"/>
        <w:bottom w:val="none" w:sz="0" w:space="0" w:color="auto"/>
        <w:right w:val="none" w:sz="0" w:space="0" w:color="auto"/>
      </w:divBdr>
      <w:divsChild>
        <w:div w:id="102499727">
          <w:marLeft w:val="0"/>
          <w:marRight w:val="0"/>
          <w:marTop w:val="0"/>
          <w:marBottom w:val="0"/>
          <w:divBdr>
            <w:top w:val="none" w:sz="0" w:space="0" w:color="auto"/>
            <w:left w:val="none" w:sz="0" w:space="0" w:color="auto"/>
            <w:bottom w:val="none" w:sz="0" w:space="0" w:color="auto"/>
            <w:right w:val="none" w:sz="0" w:space="0" w:color="auto"/>
          </w:divBdr>
        </w:div>
        <w:div w:id="1324772152">
          <w:marLeft w:val="0"/>
          <w:marRight w:val="0"/>
          <w:marTop w:val="0"/>
          <w:marBottom w:val="0"/>
          <w:divBdr>
            <w:top w:val="none" w:sz="0" w:space="0" w:color="auto"/>
            <w:left w:val="none" w:sz="0" w:space="0" w:color="auto"/>
            <w:bottom w:val="none" w:sz="0" w:space="0" w:color="auto"/>
            <w:right w:val="none" w:sz="0" w:space="0" w:color="auto"/>
          </w:divBdr>
        </w:div>
        <w:div w:id="2053335048">
          <w:marLeft w:val="0"/>
          <w:marRight w:val="0"/>
          <w:marTop w:val="0"/>
          <w:marBottom w:val="0"/>
          <w:divBdr>
            <w:top w:val="none" w:sz="0" w:space="0" w:color="auto"/>
            <w:left w:val="none" w:sz="0" w:space="0" w:color="auto"/>
            <w:bottom w:val="none" w:sz="0" w:space="0" w:color="auto"/>
            <w:right w:val="none" w:sz="0" w:space="0" w:color="auto"/>
          </w:divBdr>
        </w:div>
      </w:divsChild>
    </w:div>
    <w:div w:id="346446214">
      <w:bodyDiv w:val="1"/>
      <w:marLeft w:val="0"/>
      <w:marRight w:val="0"/>
      <w:marTop w:val="0"/>
      <w:marBottom w:val="0"/>
      <w:divBdr>
        <w:top w:val="none" w:sz="0" w:space="0" w:color="auto"/>
        <w:left w:val="none" w:sz="0" w:space="0" w:color="auto"/>
        <w:bottom w:val="none" w:sz="0" w:space="0" w:color="auto"/>
        <w:right w:val="none" w:sz="0" w:space="0" w:color="auto"/>
      </w:divBdr>
    </w:div>
    <w:div w:id="350881391">
      <w:bodyDiv w:val="1"/>
      <w:marLeft w:val="0"/>
      <w:marRight w:val="0"/>
      <w:marTop w:val="0"/>
      <w:marBottom w:val="0"/>
      <w:divBdr>
        <w:top w:val="none" w:sz="0" w:space="0" w:color="auto"/>
        <w:left w:val="none" w:sz="0" w:space="0" w:color="auto"/>
        <w:bottom w:val="none" w:sz="0" w:space="0" w:color="auto"/>
        <w:right w:val="none" w:sz="0" w:space="0" w:color="auto"/>
      </w:divBdr>
    </w:div>
    <w:div w:id="355739896">
      <w:bodyDiv w:val="1"/>
      <w:marLeft w:val="0"/>
      <w:marRight w:val="0"/>
      <w:marTop w:val="0"/>
      <w:marBottom w:val="0"/>
      <w:divBdr>
        <w:top w:val="none" w:sz="0" w:space="0" w:color="auto"/>
        <w:left w:val="none" w:sz="0" w:space="0" w:color="auto"/>
        <w:bottom w:val="none" w:sz="0" w:space="0" w:color="auto"/>
        <w:right w:val="none" w:sz="0" w:space="0" w:color="auto"/>
      </w:divBdr>
      <w:divsChild>
        <w:div w:id="1551309401">
          <w:marLeft w:val="0"/>
          <w:marRight w:val="0"/>
          <w:marTop w:val="0"/>
          <w:marBottom w:val="0"/>
          <w:divBdr>
            <w:top w:val="none" w:sz="0" w:space="0" w:color="auto"/>
            <w:left w:val="none" w:sz="0" w:space="0" w:color="auto"/>
            <w:bottom w:val="none" w:sz="0" w:space="0" w:color="auto"/>
            <w:right w:val="none" w:sz="0" w:space="0" w:color="auto"/>
          </w:divBdr>
        </w:div>
        <w:div w:id="1588884315">
          <w:marLeft w:val="0"/>
          <w:marRight w:val="0"/>
          <w:marTop w:val="0"/>
          <w:marBottom w:val="0"/>
          <w:divBdr>
            <w:top w:val="none" w:sz="0" w:space="0" w:color="auto"/>
            <w:left w:val="none" w:sz="0" w:space="0" w:color="auto"/>
            <w:bottom w:val="none" w:sz="0" w:space="0" w:color="auto"/>
            <w:right w:val="none" w:sz="0" w:space="0" w:color="auto"/>
          </w:divBdr>
        </w:div>
      </w:divsChild>
    </w:div>
    <w:div w:id="355741456">
      <w:bodyDiv w:val="1"/>
      <w:marLeft w:val="0"/>
      <w:marRight w:val="0"/>
      <w:marTop w:val="0"/>
      <w:marBottom w:val="0"/>
      <w:divBdr>
        <w:top w:val="none" w:sz="0" w:space="0" w:color="auto"/>
        <w:left w:val="none" w:sz="0" w:space="0" w:color="auto"/>
        <w:bottom w:val="none" w:sz="0" w:space="0" w:color="auto"/>
        <w:right w:val="none" w:sz="0" w:space="0" w:color="auto"/>
      </w:divBdr>
    </w:div>
    <w:div w:id="374697302">
      <w:bodyDiv w:val="1"/>
      <w:marLeft w:val="0"/>
      <w:marRight w:val="0"/>
      <w:marTop w:val="0"/>
      <w:marBottom w:val="0"/>
      <w:divBdr>
        <w:top w:val="none" w:sz="0" w:space="0" w:color="auto"/>
        <w:left w:val="none" w:sz="0" w:space="0" w:color="auto"/>
        <w:bottom w:val="none" w:sz="0" w:space="0" w:color="auto"/>
        <w:right w:val="none" w:sz="0" w:space="0" w:color="auto"/>
      </w:divBdr>
    </w:div>
    <w:div w:id="388529297">
      <w:bodyDiv w:val="1"/>
      <w:marLeft w:val="0"/>
      <w:marRight w:val="0"/>
      <w:marTop w:val="0"/>
      <w:marBottom w:val="0"/>
      <w:divBdr>
        <w:top w:val="none" w:sz="0" w:space="0" w:color="auto"/>
        <w:left w:val="none" w:sz="0" w:space="0" w:color="auto"/>
        <w:bottom w:val="none" w:sz="0" w:space="0" w:color="auto"/>
        <w:right w:val="none" w:sz="0" w:space="0" w:color="auto"/>
      </w:divBdr>
      <w:divsChild>
        <w:div w:id="800463798">
          <w:marLeft w:val="0"/>
          <w:marRight w:val="0"/>
          <w:marTop w:val="0"/>
          <w:marBottom w:val="0"/>
          <w:divBdr>
            <w:top w:val="none" w:sz="0" w:space="0" w:color="auto"/>
            <w:left w:val="none" w:sz="0" w:space="0" w:color="auto"/>
            <w:bottom w:val="none" w:sz="0" w:space="0" w:color="auto"/>
            <w:right w:val="none" w:sz="0" w:space="0" w:color="auto"/>
          </w:divBdr>
        </w:div>
        <w:div w:id="802886359">
          <w:marLeft w:val="0"/>
          <w:marRight w:val="0"/>
          <w:marTop w:val="0"/>
          <w:marBottom w:val="0"/>
          <w:divBdr>
            <w:top w:val="none" w:sz="0" w:space="0" w:color="auto"/>
            <w:left w:val="none" w:sz="0" w:space="0" w:color="auto"/>
            <w:bottom w:val="none" w:sz="0" w:space="0" w:color="auto"/>
            <w:right w:val="none" w:sz="0" w:space="0" w:color="auto"/>
          </w:divBdr>
        </w:div>
        <w:div w:id="1612589833">
          <w:marLeft w:val="0"/>
          <w:marRight w:val="0"/>
          <w:marTop w:val="0"/>
          <w:marBottom w:val="0"/>
          <w:divBdr>
            <w:top w:val="none" w:sz="0" w:space="0" w:color="auto"/>
            <w:left w:val="none" w:sz="0" w:space="0" w:color="auto"/>
            <w:bottom w:val="none" w:sz="0" w:space="0" w:color="auto"/>
            <w:right w:val="none" w:sz="0" w:space="0" w:color="auto"/>
          </w:divBdr>
        </w:div>
      </w:divsChild>
    </w:div>
    <w:div w:id="414935039">
      <w:bodyDiv w:val="1"/>
      <w:marLeft w:val="0"/>
      <w:marRight w:val="0"/>
      <w:marTop w:val="0"/>
      <w:marBottom w:val="0"/>
      <w:divBdr>
        <w:top w:val="none" w:sz="0" w:space="0" w:color="auto"/>
        <w:left w:val="none" w:sz="0" w:space="0" w:color="auto"/>
        <w:bottom w:val="none" w:sz="0" w:space="0" w:color="auto"/>
        <w:right w:val="none" w:sz="0" w:space="0" w:color="auto"/>
      </w:divBdr>
    </w:div>
    <w:div w:id="423191643">
      <w:bodyDiv w:val="1"/>
      <w:marLeft w:val="0"/>
      <w:marRight w:val="0"/>
      <w:marTop w:val="0"/>
      <w:marBottom w:val="0"/>
      <w:divBdr>
        <w:top w:val="none" w:sz="0" w:space="0" w:color="auto"/>
        <w:left w:val="none" w:sz="0" w:space="0" w:color="auto"/>
        <w:bottom w:val="none" w:sz="0" w:space="0" w:color="auto"/>
        <w:right w:val="none" w:sz="0" w:space="0" w:color="auto"/>
      </w:divBdr>
    </w:div>
    <w:div w:id="445197597">
      <w:bodyDiv w:val="1"/>
      <w:marLeft w:val="0"/>
      <w:marRight w:val="0"/>
      <w:marTop w:val="0"/>
      <w:marBottom w:val="0"/>
      <w:divBdr>
        <w:top w:val="none" w:sz="0" w:space="0" w:color="auto"/>
        <w:left w:val="none" w:sz="0" w:space="0" w:color="auto"/>
        <w:bottom w:val="none" w:sz="0" w:space="0" w:color="auto"/>
        <w:right w:val="none" w:sz="0" w:space="0" w:color="auto"/>
      </w:divBdr>
      <w:divsChild>
        <w:div w:id="582184203">
          <w:marLeft w:val="0"/>
          <w:marRight w:val="0"/>
          <w:marTop w:val="0"/>
          <w:marBottom w:val="0"/>
          <w:divBdr>
            <w:top w:val="none" w:sz="0" w:space="0" w:color="auto"/>
            <w:left w:val="none" w:sz="0" w:space="0" w:color="auto"/>
            <w:bottom w:val="none" w:sz="0" w:space="0" w:color="auto"/>
            <w:right w:val="none" w:sz="0" w:space="0" w:color="auto"/>
          </w:divBdr>
        </w:div>
        <w:div w:id="2048024813">
          <w:marLeft w:val="0"/>
          <w:marRight w:val="0"/>
          <w:marTop w:val="0"/>
          <w:marBottom w:val="0"/>
          <w:divBdr>
            <w:top w:val="none" w:sz="0" w:space="0" w:color="auto"/>
            <w:left w:val="none" w:sz="0" w:space="0" w:color="auto"/>
            <w:bottom w:val="none" w:sz="0" w:space="0" w:color="auto"/>
            <w:right w:val="none" w:sz="0" w:space="0" w:color="auto"/>
          </w:divBdr>
        </w:div>
      </w:divsChild>
    </w:div>
    <w:div w:id="453795877">
      <w:bodyDiv w:val="1"/>
      <w:marLeft w:val="0"/>
      <w:marRight w:val="0"/>
      <w:marTop w:val="0"/>
      <w:marBottom w:val="0"/>
      <w:divBdr>
        <w:top w:val="none" w:sz="0" w:space="0" w:color="auto"/>
        <w:left w:val="none" w:sz="0" w:space="0" w:color="auto"/>
        <w:bottom w:val="none" w:sz="0" w:space="0" w:color="auto"/>
        <w:right w:val="none" w:sz="0" w:space="0" w:color="auto"/>
      </w:divBdr>
    </w:div>
    <w:div w:id="456685178">
      <w:bodyDiv w:val="1"/>
      <w:marLeft w:val="0"/>
      <w:marRight w:val="0"/>
      <w:marTop w:val="0"/>
      <w:marBottom w:val="0"/>
      <w:divBdr>
        <w:top w:val="none" w:sz="0" w:space="0" w:color="auto"/>
        <w:left w:val="none" w:sz="0" w:space="0" w:color="auto"/>
        <w:bottom w:val="none" w:sz="0" w:space="0" w:color="auto"/>
        <w:right w:val="none" w:sz="0" w:space="0" w:color="auto"/>
      </w:divBdr>
      <w:divsChild>
        <w:div w:id="1173911318">
          <w:marLeft w:val="0"/>
          <w:marRight w:val="0"/>
          <w:marTop w:val="0"/>
          <w:marBottom w:val="0"/>
          <w:divBdr>
            <w:top w:val="none" w:sz="0" w:space="0" w:color="auto"/>
            <w:left w:val="none" w:sz="0" w:space="0" w:color="auto"/>
            <w:bottom w:val="none" w:sz="0" w:space="0" w:color="auto"/>
            <w:right w:val="none" w:sz="0" w:space="0" w:color="auto"/>
          </w:divBdr>
        </w:div>
        <w:div w:id="997417883">
          <w:marLeft w:val="0"/>
          <w:marRight w:val="0"/>
          <w:marTop w:val="0"/>
          <w:marBottom w:val="0"/>
          <w:divBdr>
            <w:top w:val="none" w:sz="0" w:space="0" w:color="auto"/>
            <w:left w:val="none" w:sz="0" w:space="0" w:color="auto"/>
            <w:bottom w:val="none" w:sz="0" w:space="0" w:color="auto"/>
            <w:right w:val="none" w:sz="0" w:space="0" w:color="auto"/>
          </w:divBdr>
        </w:div>
        <w:div w:id="1377510486">
          <w:marLeft w:val="0"/>
          <w:marRight w:val="0"/>
          <w:marTop w:val="0"/>
          <w:marBottom w:val="0"/>
          <w:divBdr>
            <w:top w:val="none" w:sz="0" w:space="0" w:color="auto"/>
            <w:left w:val="none" w:sz="0" w:space="0" w:color="auto"/>
            <w:bottom w:val="none" w:sz="0" w:space="0" w:color="auto"/>
            <w:right w:val="none" w:sz="0" w:space="0" w:color="auto"/>
          </w:divBdr>
        </w:div>
      </w:divsChild>
    </w:div>
    <w:div w:id="479543952">
      <w:bodyDiv w:val="1"/>
      <w:marLeft w:val="0"/>
      <w:marRight w:val="0"/>
      <w:marTop w:val="0"/>
      <w:marBottom w:val="0"/>
      <w:divBdr>
        <w:top w:val="none" w:sz="0" w:space="0" w:color="auto"/>
        <w:left w:val="none" w:sz="0" w:space="0" w:color="auto"/>
        <w:bottom w:val="none" w:sz="0" w:space="0" w:color="auto"/>
        <w:right w:val="none" w:sz="0" w:space="0" w:color="auto"/>
      </w:divBdr>
      <w:divsChild>
        <w:div w:id="1962110223">
          <w:marLeft w:val="0"/>
          <w:marRight w:val="0"/>
          <w:marTop w:val="0"/>
          <w:marBottom w:val="0"/>
          <w:divBdr>
            <w:top w:val="none" w:sz="0" w:space="0" w:color="auto"/>
            <w:left w:val="none" w:sz="0" w:space="0" w:color="auto"/>
            <w:bottom w:val="none" w:sz="0" w:space="0" w:color="auto"/>
            <w:right w:val="none" w:sz="0" w:space="0" w:color="auto"/>
          </w:divBdr>
        </w:div>
        <w:div w:id="78911744">
          <w:marLeft w:val="0"/>
          <w:marRight w:val="0"/>
          <w:marTop w:val="0"/>
          <w:marBottom w:val="0"/>
          <w:divBdr>
            <w:top w:val="none" w:sz="0" w:space="0" w:color="auto"/>
            <w:left w:val="none" w:sz="0" w:space="0" w:color="auto"/>
            <w:bottom w:val="none" w:sz="0" w:space="0" w:color="auto"/>
            <w:right w:val="none" w:sz="0" w:space="0" w:color="auto"/>
          </w:divBdr>
        </w:div>
        <w:div w:id="860705107">
          <w:marLeft w:val="0"/>
          <w:marRight w:val="0"/>
          <w:marTop w:val="0"/>
          <w:marBottom w:val="0"/>
          <w:divBdr>
            <w:top w:val="none" w:sz="0" w:space="0" w:color="auto"/>
            <w:left w:val="none" w:sz="0" w:space="0" w:color="auto"/>
            <w:bottom w:val="none" w:sz="0" w:space="0" w:color="auto"/>
            <w:right w:val="none" w:sz="0" w:space="0" w:color="auto"/>
          </w:divBdr>
        </w:div>
        <w:div w:id="211237646">
          <w:marLeft w:val="0"/>
          <w:marRight w:val="0"/>
          <w:marTop w:val="0"/>
          <w:marBottom w:val="0"/>
          <w:divBdr>
            <w:top w:val="none" w:sz="0" w:space="0" w:color="auto"/>
            <w:left w:val="none" w:sz="0" w:space="0" w:color="auto"/>
            <w:bottom w:val="none" w:sz="0" w:space="0" w:color="auto"/>
            <w:right w:val="none" w:sz="0" w:space="0" w:color="auto"/>
          </w:divBdr>
        </w:div>
        <w:div w:id="870650871">
          <w:marLeft w:val="0"/>
          <w:marRight w:val="0"/>
          <w:marTop w:val="0"/>
          <w:marBottom w:val="0"/>
          <w:divBdr>
            <w:top w:val="none" w:sz="0" w:space="0" w:color="auto"/>
            <w:left w:val="none" w:sz="0" w:space="0" w:color="auto"/>
            <w:bottom w:val="none" w:sz="0" w:space="0" w:color="auto"/>
            <w:right w:val="none" w:sz="0" w:space="0" w:color="auto"/>
          </w:divBdr>
        </w:div>
        <w:div w:id="2080787482">
          <w:marLeft w:val="0"/>
          <w:marRight w:val="0"/>
          <w:marTop w:val="0"/>
          <w:marBottom w:val="0"/>
          <w:divBdr>
            <w:top w:val="none" w:sz="0" w:space="0" w:color="auto"/>
            <w:left w:val="none" w:sz="0" w:space="0" w:color="auto"/>
            <w:bottom w:val="none" w:sz="0" w:space="0" w:color="auto"/>
            <w:right w:val="none" w:sz="0" w:space="0" w:color="auto"/>
          </w:divBdr>
        </w:div>
        <w:div w:id="603920207">
          <w:marLeft w:val="0"/>
          <w:marRight w:val="0"/>
          <w:marTop w:val="0"/>
          <w:marBottom w:val="0"/>
          <w:divBdr>
            <w:top w:val="none" w:sz="0" w:space="0" w:color="auto"/>
            <w:left w:val="none" w:sz="0" w:space="0" w:color="auto"/>
            <w:bottom w:val="none" w:sz="0" w:space="0" w:color="auto"/>
            <w:right w:val="none" w:sz="0" w:space="0" w:color="auto"/>
          </w:divBdr>
        </w:div>
        <w:div w:id="994187560">
          <w:marLeft w:val="0"/>
          <w:marRight w:val="0"/>
          <w:marTop w:val="0"/>
          <w:marBottom w:val="0"/>
          <w:divBdr>
            <w:top w:val="none" w:sz="0" w:space="0" w:color="auto"/>
            <w:left w:val="none" w:sz="0" w:space="0" w:color="auto"/>
            <w:bottom w:val="none" w:sz="0" w:space="0" w:color="auto"/>
            <w:right w:val="none" w:sz="0" w:space="0" w:color="auto"/>
          </w:divBdr>
        </w:div>
        <w:div w:id="736128453">
          <w:marLeft w:val="0"/>
          <w:marRight w:val="0"/>
          <w:marTop w:val="0"/>
          <w:marBottom w:val="0"/>
          <w:divBdr>
            <w:top w:val="none" w:sz="0" w:space="0" w:color="auto"/>
            <w:left w:val="none" w:sz="0" w:space="0" w:color="auto"/>
            <w:bottom w:val="none" w:sz="0" w:space="0" w:color="auto"/>
            <w:right w:val="none" w:sz="0" w:space="0" w:color="auto"/>
          </w:divBdr>
        </w:div>
        <w:div w:id="1084032866">
          <w:marLeft w:val="0"/>
          <w:marRight w:val="0"/>
          <w:marTop w:val="0"/>
          <w:marBottom w:val="0"/>
          <w:divBdr>
            <w:top w:val="none" w:sz="0" w:space="0" w:color="auto"/>
            <w:left w:val="none" w:sz="0" w:space="0" w:color="auto"/>
            <w:bottom w:val="none" w:sz="0" w:space="0" w:color="auto"/>
            <w:right w:val="none" w:sz="0" w:space="0" w:color="auto"/>
          </w:divBdr>
        </w:div>
        <w:div w:id="1068575881">
          <w:marLeft w:val="0"/>
          <w:marRight w:val="0"/>
          <w:marTop w:val="0"/>
          <w:marBottom w:val="0"/>
          <w:divBdr>
            <w:top w:val="none" w:sz="0" w:space="0" w:color="auto"/>
            <w:left w:val="none" w:sz="0" w:space="0" w:color="auto"/>
            <w:bottom w:val="none" w:sz="0" w:space="0" w:color="auto"/>
            <w:right w:val="none" w:sz="0" w:space="0" w:color="auto"/>
          </w:divBdr>
        </w:div>
        <w:div w:id="662244072">
          <w:marLeft w:val="0"/>
          <w:marRight w:val="0"/>
          <w:marTop w:val="0"/>
          <w:marBottom w:val="0"/>
          <w:divBdr>
            <w:top w:val="none" w:sz="0" w:space="0" w:color="auto"/>
            <w:left w:val="none" w:sz="0" w:space="0" w:color="auto"/>
            <w:bottom w:val="none" w:sz="0" w:space="0" w:color="auto"/>
            <w:right w:val="none" w:sz="0" w:space="0" w:color="auto"/>
          </w:divBdr>
        </w:div>
        <w:div w:id="1904750855">
          <w:marLeft w:val="0"/>
          <w:marRight w:val="0"/>
          <w:marTop w:val="0"/>
          <w:marBottom w:val="0"/>
          <w:divBdr>
            <w:top w:val="none" w:sz="0" w:space="0" w:color="auto"/>
            <w:left w:val="none" w:sz="0" w:space="0" w:color="auto"/>
            <w:bottom w:val="none" w:sz="0" w:space="0" w:color="auto"/>
            <w:right w:val="none" w:sz="0" w:space="0" w:color="auto"/>
          </w:divBdr>
        </w:div>
        <w:div w:id="1865090811">
          <w:marLeft w:val="0"/>
          <w:marRight w:val="0"/>
          <w:marTop w:val="0"/>
          <w:marBottom w:val="0"/>
          <w:divBdr>
            <w:top w:val="none" w:sz="0" w:space="0" w:color="auto"/>
            <w:left w:val="none" w:sz="0" w:space="0" w:color="auto"/>
            <w:bottom w:val="none" w:sz="0" w:space="0" w:color="auto"/>
            <w:right w:val="none" w:sz="0" w:space="0" w:color="auto"/>
          </w:divBdr>
        </w:div>
        <w:div w:id="1233733630">
          <w:marLeft w:val="0"/>
          <w:marRight w:val="0"/>
          <w:marTop w:val="0"/>
          <w:marBottom w:val="0"/>
          <w:divBdr>
            <w:top w:val="none" w:sz="0" w:space="0" w:color="auto"/>
            <w:left w:val="none" w:sz="0" w:space="0" w:color="auto"/>
            <w:bottom w:val="none" w:sz="0" w:space="0" w:color="auto"/>
            <w:right w:val="none" w:sz="0" w:space="0" w:color="auto"/>
          </w:divBdr>
        </w:div>
        <w:div w:id="193541240">
          <w:marLeft w:val="0"/>
          <w:marRight w:val="0"/>
          <w:marTop w:val="0"/>
          <w:marBottom w:val="0"/>
          <w:divBdr>
            <w:top w:val="none" w:sz="0" w:space="0" w:color="auto"/>
            <w:left w:val="none" w:sz="0" w:space="0" w:color="auto"/>
            <w:bottom w:val="none" w:sz="0" w:space="0" w:color="auto"/>
            <w:right w:val="none" w:sz="0" w:space="0" w:color="auto"/>
          </w:divBdr>
        </w:div>
        <w:div w:id="1973443502">
          <w:marLeft w:val="0"/>
          <w:marRight w:val="0"/>
          <w:marTop w:val="0"/>
          <w:marBottom w:val="0"/>
          <w:divBdr>
            <w:top w:val="none" w:sz="0" w:space="0" w:color="auto"/>
            <w:left w:val="none" w:sz="0" w:space="0" w:color="auto"/>
            <w:bottom w:val="none" w:sz="0" w:space="0" w:color="auto"/>
            <w:right w:val="none" w:sz="0" w:space="0" w:color="auto"/>
          </w:divBdr>
        </w:div>
        <w:div w:id="1278636643">
          <w:marLeft w:val="0"/>
          <w:marRight w:val="0"/>
          <w:marTop w:val="0"/>
          <w:marBottom w:val="0"/>
          <w:divBdr>
            <w:top w:val="none" w:sz="0" w:space="0" w:color="auto"/>
            <w:left w:val="none" w:sz="0" w:space="0" w:color="auto"/>
            <w:bottom w:val="none" w:sz="0" w:space="0" w:color="auto"/>
            <w:right w:val="none" w:sz="0" w:space="0" w:color="auto"/>
          </w:divBdr>
        </w:div>
        <w:div w:id="1605336833">
          <w:marLeft w:val="0"/>
          <w:marRight w:val="0"/>
          <w:marTop w:val="0"/>
          <w:marBottom w:val="0"/>
          <w:divBdr>
            <w:top w:val="none" w:sz="0" w:space="0" w:color="auto"/>
            <w:left w:val="none" w:sz="0" w:space="0" w:color="auto"/>
            <w:bottom w:val="none" w:sz="0" w:space="0" w:color="auto"/>
            <w:right w:val="none" w:sz="0" w:space="0" w:color="auto"/>
          </w:divBdr>
        </w:div>
        <w:div w:id="2023779886">
          <w:marLeft w:val="0"/>
          <w:marRight w:val="0"/>
          <w:marTop w:val="0"/>
          <w:marBottom w:val="0"/>
          <w:divBdr>
            <w:top w:val="none" w:sz="0" w:space="0" w:color="auto"/>
            <w:left w:val="none" w:sz="0" w:space="0" w:color="auto"/>
            <w:bottom w:val="none" w:sz="0" w:space="0" w:color="auto"/>
            <w:right w:val="none" w:sz="0" w:space="0" w:color="auto"/>
          </w:divBdr>
        </w:div>
        <w:div w:id="319578593">
          <w:marLeft w:val="0"/>
          <w:marRight w:val="0"/>
          <w:marTop w:val="0"/>
          <w:marBottom w:val="0"/>
          <w:divBdr>
            <w:top w:val="none" w:sz="0" w:space="0" w:color="auto"/>
            <w:left w:val="none" w:sz="0" w:space="0" w:color="auto"/>
            <w:bottom w:val="none" w:sz="0" w:space="0" w:color="auto"/>
            <w:right w:val="none" w:sz="0" w:space="0" w:color="auto"/>
          </w:divBdr>
        </w:div>
        <w:div w:id="232936011">
          <w:marLeft w:val="0"/>
          <w:marRight w:val="0"/>
          <w:marTop w:val="0"/>
          <w:marBottom w:val="0"/>
          <w:divBdr>
            <w:top w:val="none" w:sz="0" w:space="0" w:color="auto"/>
            <w:left w:val="none" w:sz="0" w:space="0" w:color="auto"/>
            <w:bottom w:val="none" w:sz="0" w:space="0" w:color="auto"/>
            <w:right w:val="none" w:sz="0" w:space="0" w:color="auto"/>
          </w:divBdr>
        </w:div>
        <w:div w:id="947010888">
          <w:marLeft w:val="0"/>
          <w:marRight w:val="0"/>
          <w:marTop w:val="0"/>
          <w:marBottom w:val="0"/>
          <w:divBdr>
            <w:top w:val="none" w:sz="0" w:space="0" w:color="auto"/>
            <w:left w:val="none" w:sz="0" w:space="0" w:color="auto"/>
            <w:bottom w:val="none" w:sz="0" w:space="0" w:color="auto"/>
            <w:right w:val="none" w:sz="0" w:space="0" w:color="auto"/>
          </w:divBdr>
        </w:div>
        <w:div w:id="56981479">
          <w:marLeft w:val="0"/>
          <w:marRight w:val="0"/>
          <w:marTop w:val="0"/>
          <w:marBottom w:val="0"/>
          <w:divBdr>
            <w:top w:val="none" w:sz="0" w:space="0" w:color="auto"/>
            <w:left w:val="none" w:sz="0" w:space="0" w:color="auto"/>
            <w:bottom w:val="none" w:sz="0" w:space="0" w:color="auto"/>
            <w:right w:val="none" w:sz="0" w:space="0" w:color="auto"/>
          </w:divBdr>
        </w:div>
        <w:div w:id="2081364209">
          <w:marLeft w:val="0"/>
          <w:marRight w:val="0"/>
          <w:marTop w:val="0"/>
          <w:marBottom w:val="0"/>
          <w:divBdr>
            <w:top w:val="none" w:sz="0" w:space="0" w:color="auto"/>
            <w:left w:val="none" w:sz="0" w:space="0" w:color="auto"/>
            <w:bottom w:val="none" w:sz="0" w:space="0" w:color="auto"/>
            <w:right w:val="none" w:sz="0" w:space="0" w:color="auto"/>
          </w:divBdr>
        </w:div>
        <w:div w:id="2006349752">
          <w:marLeft w:val="0"/>
          <w:marRight w:val="0"/>
          <w:marTop w:val="0"/>
          <w:marBottom w:val="0"/>
          <w:divBdr>
            <w:top w:val="none" w:sz="0" w:space="0" w:color="auto"/>
            <w:left w:val="none" w:sz="0" w:space="0" w:color="auto"/>
            <w:bottom w:val="none" w:sz="0" w:space="0" w:color="auto"/>
            <w:right w:val="none" w:sz="0" w:space="0" w:color="auto"/>
          </w:divBdr>
        </w:div>
        <w:div w:id="108285382">
          <w:marLeft w:val="0"/>
          <w:marRight w:val="0"/>
          <w:marTop w:val="0"/>
          <w:marBottom w:val="0"/>
          <w:divBdr>
            <w:top w:val="none" w:sz="0" w:space="0" w:color="auto"/>
            <w:left w:val="none" w:sz="0" w:space="0" w:color="auto"/>
            <w:bottom w:val="none" w:sz="0" w:space="0" w:color="auto"/>
            <w:right w:val="none" w:sz="0" w:space="0" w:color="auto"/>
          </w:divBdr>
        </w:div>
        <w:div w:id="1041638683">
          <w:marLeft w:val="0"/>
          <w:marRight w:val="0"/>
          <w:marTop w:val="0"/>
          <w:marBottom w:val="0"/>
          <w:divBdr>
            <w:top w:val="none" w:sz="0" w:space="0" w:color="auto"/>
            <w:left w:val="none" w:sz="0" w:space="0" w:color="auto"/>
            <w:bottom w:val="none" w:sz="0" w:space="0" w:color="auto"/>
            <w:right w:val="none" w:sz="0" w:space="0" w:color="auto"/>
          </w:divBdr>
        </w:div>
      </w:divsChild>
    </w:div>
    <w:div w:id="480538377">
      <w:bodyDiv w:val="1"/>
      <w:marLeft w:val="0"/>
      <w:marRight w:val="0"/>
      <w:marTop w:val="0"/>
      <w:marBottom w:val="0"/>
      <w:divBdr>
        <w:top w:val="none" w:sz="0" w:space="0" w:color="auto"/>
        <w:left w:val="none" w:sz="0" w:space="0" w:color="auto"/>
        <w:bottom w:val="none" w:sz="0" w:space="0" w:color="auto"/>
        <w:right w:val="none" w:sz="0" w:space="0" w:color="auto"/>
      </w:divBdr>
      <w:divsChild>
        <w:div w:id="2009483720">
          <w:marLeft w:val="0"/>
          <w:marRight w:val="0"/>
          <w:marTop w:val="0"/>
          <w:marBottom w:val="0"/>
          <w:divBdr>
            <w:top w:val="none" w:sz="0" w:space="0" w:color="auto"/>
            <w:left w:val="none" w:sz="0" w:space="0" w:color="auto"/>
            <w:bottom w:val="none" w:sz="0" w:space="0" w:color="auto"/>
            <w:right w:val="none" w:sz="0" w:space="0" w:color="auto"/>
          </w:divBdr>
        </w:div>
        <w:div w:id="726954585">
          <w:marLeft w:val="0"/>
          <w:marRight w:val="0"/>
          <w:marTop w:val="0"/>
          <w:marBottom w:val="0"/>
          <w:divBdr>
            <w:top w:val="none" w:sz="0" w:space="0" w:color="auto"/>
            <w:left w:val="none" w:sz="0" w:space="0" w:color="auto"/>
            <w:bottom w:val="none" w:sz="0" w:space="0" w:color="auto"/>
            <w:right w:val="none" w:sz="0" w:space="0" w:color="auto"/>
          </w:divBdr>
        </w:div>
        <w:div w:id="2030787647">
          <w:marLeft w:val="0"/>
          <w:marRight w:val="0"/>
          <w:marTop w:val="0"/>
          <w:marBottom w:val="0"/>
          <w:divBdr>
            <w:top w:val="none" w:sz="0" w:space="0" w:color="auto"/>
            <w:left w:val="none" w:sz="0" w:space="0" w:color="auto"/>
            <w:bottom w:val="none" w:sz="0" w:space="0" w:color="auto"/>
            <w:right w:val="none" w:sz="0" w:space="0" w:color="auto"/>
          </w:divBdr>
        </w:div>
      </w:divsChild>
    </w:div>
    <w:div w:id="491413779">
      <w:bodyDiv w:val="1"/>
      <w:marLeft w:val="0"/>
      <w:marRight w:val="0"/>
      <w:marTop w:val="0"/>
      <w:marBottom w:val="0"/>
      <w:divBdr>
        <w:top w:val="none" w:sz="0" w:space="0" w:color="auto"/>
        <w:left w:val="none" w:sz="0" w:space="0" w:color="auto"/>
        <w:bottom w:val="none" w:sz="0" w:space="0" w:color="auto"/>
        <w:right w:val="none" w:sz="0" w:space="0" w:color="auto"/>
      </w:divBdr>
    </w:div>
    <w:div w:id="510796533">
      <w:bodyDiv w:val="1"/>
      <w:marLeft w:val="0"/>
      <w:marRight w:val="0"/>
      <w:marTop w:val="0"/>
      <w:marBottom w:val="0"/>
      <w:divBdr>
        <w:top w:val="none" w:sz="0" w:space="0" w:color="auto"/>
        <w:left w:val="none" w:sz="0" w:space="0" w:color="auto"/>
        <w:bottom w:val="none" w:sz="0" w:space="0" w:color="auto"/>
        <w:right w:val="none" w:sz="0" w:space="0" w:color="auto"/>
      </w:divBdr>
      <w:divsChild>
        <w:div w:id="79447310">
          <w:marLeft w:val="0"/>
          <w:marRight w:val="0"/>
          <w:marTop w:val="0"/>
          <w:marBottom w:val="0"/>
          <w:divBdr>
            <w:top w:val="none" w:sz="0" w:space="0" w:color="auto"/>
            <w:left w:val="none" w:sz="0" w:space="0" w:color="auto"/>
            <w:bottom w:val="none" w:sz="0" w:space="0" w:color="auto"/>
            <w:right w:val="none" w:sz="0" w:space="0" w:color="auto"/>
          </w:divBdr>
        </w:div>
        <w:div w:id="1239100710">
          <w:marLeft w:val="0"/>
          <w:marRight w:val="0"/>
          <w:marTop w:val="0"/>
          <w:marBottom w:val="0"/>
          <w:divBdr>
            <w:top w:val="none" w:sz="0" w:space="0" w:color="auto"/>
            <w:left w:val="none" w:sz="0" w:space="0" w:color="auto"/>
            <w:bottom w:val="none" w:sz="0" w:space="0" w:color="auto"/>
            <w:right w:val="none" w:sz="0" w:space="0" w:color="auto"/>
          </w:divBdr>
        </w:div>
      </w:divsChild>
    </w:div>
    <w:div w:id="514078765">
      <w:bodyDiv w:val="1"/>
      <w:marLeft w:val="0"/>
      <w:marRight w:val="0"/>
      <w:marTop w:val="0"/>
      <w:marBottom w:val="0"/>
      <w:divBdr>
        <w:top w:val="none" w:sz="0" w:space="0" w:color="auto"/>
        <w:left w:val="none" w:sz="0" w:space="0" w:color="auto"/>
        <w:bottom w:val="none" w:sz="0" w:space="0" w:color="auto"/>
        <w:right w:val="none" w:sz="0" w:space="0" w:color="auto"/>
      </w:divBdr>
    </w:div>
    <w:div w:id="536241693">
      <w:bodyDiv w:val="1"/>
      <w:marLeft w:val="0"/>
      <w:marRight w:val="0"/>
      <w:marTop w:val="0"/>
      <w:marBottom w:val="0"/>
      <w:divBdr>
        <w:top w:val="none" w:sz="0" w:space="0" w:color="auto"/>
        <w:left w:val="none" w:sz="0" w:space="0" w:color="auto"/>
        <w:bottom w:val="none" w:sz="0" w:space="0" w:color="auto"/>
        <w:right w:val="none" w:sz="0" w:space="0" w:color="auto"/>
      </w:divBdr>
    </w:div>
    <w:div w:id="559440441">
      <w:bodyDiv w:val="1"/>
      <w:marLeft w:val="0"/>
      <w:marRight w:val="0"/>
      <w:marTop w:val="0"/>
      <w:marBottom w:val="0"/>
      <w:divBdr>
        <w:top w:val="none" w:sz="0" w:space="0" w:color="auto"/>
        <w:left w:val="none" w:sz="0" w:space="0" w:color="auto"/>
        <w:bottom w:val="none" w:sz="0" w:space="0" w:color="auto"/>
        <w:right w:val="none" w:sz="0" w:space="0" w:color="auto"/>
      </w:divBdr>
    </w:div>
    <w:div w:id="582034706">
      <w:bodyDiv w:val="1"/>
      <w:marLeft w:val="0"/>
      <w:marRight w:val="0"/>
      <w:marTop w:val="0"/>
      <w:marBottom w:val="0"/>
      <w:divBdr>
        <w:top w:val="none" w:sz="0" w:space="0" w:color="auto"/>
        <w:left w:val="none" w:sz="0" w:space="0" w:color="auto"/>
        <w:bottom w:val="none" w:sz="0" w:space="0" w:color="auto"/>
        <w:right w:val="none" w:sz="0" w:space="0" w:color="auto"/>
      </w:divBdr>
    </w:div>
    <w:div w:id="587616454">
      <w:bodyDiv w:val="1"/>
      <w:marLeft w:val="0"/>
      <w:marRight w:val="0"/>
      <w:marTop w:val="0"/>
      <w:marBottom w:val="0"/>
      <w:divBdr>
        <w:top w:val="none" w:sz="0" w:space="0" w:color="auto"/>
        <w:left w:val="none" w:sz="0" w:space="0" w:color="auto"/>
        <w:bottom w:val="none" w:sz="0" w:space="0" w:color="auto"/>
        <w:right w:val="none" w:sz="0" w:space="0" w:color="auto"/>
      </w:divBdr>
    </w:div>
    <w:div w:id="598610505">
      <w:bodyDiv w:val="1"/>
      <w:marLeft w:val="0"/>
      <w:marRight w:val="0"/>
      <w:marTop w:val="0"/>
      <w:marBottom w:val="0"/>
      <w:divBdr>
        <w:top w:val="none" w:sz="0" w:space="0" w:color="auto"/>
        <w:left w:val="none" w:sz="0" w:space="0" w:color="auto"/>
        <w:bottom w:val="none" w:sz="0" w:space="0" w:color="auto"/>
        <w:right w:val="none" w:sz="0" w:space="0" w:color="auto"/>
      </w:divBdr>
    </w:div>
    <w:div w:id="605889193">
      <w:bodyDiv w:val="1"/>
      <w:marLeft w:val="0"/>
      <w:marRight w:val="0"/>
      <w:marTop w:val="0"/>
      <w:marBottom w:val="0"/>
      <w:divBdr>
        <w:top w:val="none" w:sz="0" w:space="0" w:color="auto"/>
        <w:left w:val="none" w:sz="0" w:space="0" w:color="auto"/>
        <w:bottom w:val="none" w:sz="0" w:space="0" w:color="auto"/>
        <w:right w:val="none" w:sz="0" w:space="0" w:color="auto"/>
      </w:divBdr>
    </w:div>
    <w:div w:id="611323199">
      <w:bodyDiv w:val="1"/>
      <w:marLeft w:val="0"/>
      <w:marRight w:val="0"/>
      <w:marTop w:val="0"/>
      <w:marBottom w:val="0"/>
      <w:divBdr>
        <w:top w:val="none" w:sz="0" w:space="0" w:color="auto"/>
        <w:left w:val="none" w:sz="0" w:space="0" w:color="auto"/>
        <w:bottom w:val="none" w:sz="0" w:space="0" w:color="auto"/>
        <w:right w:val="none" w:sz="0" w:space="0" w:color="auto"/>
      </w:divBdr>
      <w:divsChild>
        <w:div w:id="1642231875">
          <w:marLeft w:val="0"/>
          <w:marRight w:val="0"/>
          <w:marTop w:val="0"/>
          <w:marBottom w:val="0"/>
          <w:divBdr>
            <w:top w:val="none" w:sz="0" w:space="0" w:color="auto"/>
            <w:left w:val="none" w:sz="0" w:space="0" w:color="auto"/>
            <w:bottom w:val="none" w:sz="0" w:space="0" w:color="auto"/>
            <w:right w:val="none" w:sz="0" w:space="0" w:color="auto"/>
          </w:divBdr>
        </w:div>
        <w:div w:id="1509757396">
          <w:marLeft w:val="0"/>
          <w:marRight w:val="0"/>
          <w:marTop w:val="0"/>
          <w:marBottom w:val="0"/>
          <w:divBdr>
            <w:top w:val="none" w:sz="0" w:space="0" w:color="auto"/>
            <w:left w:val="none" w:sz="0" w:space="0" w:color="auto"/>
            <w:bottom w:val="none" w:sz="0" w:space="0" w:color="auto"/>
            <w:right w:val="none" w:sz="0" w:space="0" w:color="auto"/>
          </w:divBdr>
        </w:div>
      </w:divsChild>
    </w:div>
    <w:div w:id="615794863">
      <w:bodyDiv w:val="1"/>
      <w:marLeft w:val="0"/>
      <w:marRight w:val="0"/>
      <w:marTop w:val="0"/>
      <w:marBottom w:val="0"/>
      <w:divBdr>
        <w:top w:val="none" w:sz="0" w:space="0" w:color="auto"/>
        <w:left w:val="none" w:sz="0" w:space="0" w:color="auto"/>
        <w:bottom w:val="none" w:sz="0" w:space="0" w:color="auto"/>
        <w:right w:val="none" w:sz="0" w:space="0" w:color="auto"/>
      </w:divBdr>
    </w:div>
    <w:div w:id="627902873">
      <w:bodyDiv w:val="1"/>
      <w:marLeft w:val="0"/>
      <w:marRight w:val="0"/>
      <w:marTop w:val="0"/>
      <w:marBottom w:val="0"/>
      <w:divBdr>
        <w:top w:val="none" w:sz="0" w:space="0" w:color="auto"/>
        <w:left w:val="none" w:sz="0" w:space="0" w:color="auto"/>
        <w:bottom w:val="none" w:sz="0" w:space="0" w:color="auto"/>
        <w:right w:val="none" w:sz="0" w:space="0" w:color="auto"/>
      </w:divBdr>
    </w:div>
    <w:div w:id="638076468">
      <w:bodyDiv w:val="1"/>
      <w:marLeft w:val="0"/>
      <w:marRight w:val="0"/>
      <w:marTop w:val="0"/>
      <w:marBottom w:val="0"/>
      <w:divBdr>
        <w:top w:val="none" w:sz="0" w:space="0" w:color="auto"/>
        <w:left w:val="none" w:sz="0" w:space="0" w:color="auto"/>
        <w:bottom w:val="none" w:sz="0" w:space="0" w:color="auto"/>
        <w:right w:val="none" w:sz="0" w:space="0" w:color="auto"/>
      </w:divBdr>
    </w:div>
    <w:div w:id="643315529">
      <w:bodyDiv w:val="1"/>
      <w:marLeft w:val="0"/>
      <w:marRight w:val="0"/>
      <w:marTop w:val="0"/>
      <w:marBottom w:val="0"/>
      <w:divBdr>
        <w:top w:val="none" w:sz="0" w:space="0" w:color="auto"/>
        <w:left w:val="none" w:sz="0" w:space="0" w:color="auto"/>
        <w:bottom w:val="none" w:sz="0" w:space="0" w:color="auto"/>
        <w:right w:val="none" w:sz="0" w:space="0" w:color="auto"/>
      </w:divBdr>
    </w:div>
    <w:div w:id="684287037">
      <w:bodyDiv w:val="1"/>
      <w:marLeft w:val="0"/>
      <w:marRight w:val="0"/>
      <w:marTop w:val="0"/>
      <w:marBottom w:val="0"/>
      <w:divBdr>
        <w:top w:val="none" w:sz="0" w:space="0" w:color="auto"/>
        <w:left w:val="none" w:sz="0" w:space="0" w:color="auto"/>
        <w:bottom w:val="none" w:sz="0" w:space="0" w:color="auto"/>
        <w:right w:val="none" w:sz="0" w:space="0" w:color="auto"/>
      </w:divBdr>
      <w:divsChild>
        <w:div w:id="897399040">
          <w:marLeft w:val="0"/>
          <w:marRight w:val="0"/>
          <w:marTop w:val="0"/>
          <w:marBottom w:val="0"/>
          <w:divBdr>
            <w:top w:val="none" w:sz="0" w:space="0" w:color="auto"/>
            <w:left w:val="none" w:sz="0" w:space="0" w:color="auto"/>
            <w:bottom w:val="none" w:sz="0" w:space="0" w:color="auto"/>
            <w:right w:val="none" w:sz="0" w:space="0" w:color="auto"/>
          </w:divBdr>
        </w:div>
        <w:div w:id="1086419834">
          <w:marLeft w:val="0"/>
          <w:marRight w:val="0"/>
          <w:marTop w:val="0"/>
          <w:marBottom w:val="0"/>
          <w:divBdr>
            <w:top w:val="none" w:sz="0" w:space="0" w:color="auto"/>
            <w:left w:val="none" w:sz="0" w:space="0" w:color="auto"/>
            <w:bottom w:val="none" w:sz="0" w:space="0" w:color="auto"/>
            <w:right w:val="none" w:sz="0" w:space="0" w:color="auto"/>
          </w:divBdr>
        </w:div>
        <w:div w:id="1027369732">
          <w:marLeft w:val="0"/>
          <w:marRight w:val="0"/>
          <w:marTop w:val="0"/>
          <w:marBottom w:val="0"/>
          <w:divBdr>
            <w:top w:val="none" w:sz="0" w:space="0" w:color="auto"/>
            <w:left w:val="none" w:sz="0" w:space="0" w:color="auto"/>
            <w:bottom w:val="none" w:sz="0" w:space="0" w:color="auto"/>
            <w:right w:val="none" w:sz="0" w:space="0" w:color="auto"/>
          </w:divBdr>
        </w:div>
      </w:divsChild>
    </w:div>
    <w:div w:id="714279566">
      <w:bodyDiv w:val="1"/>
      <w:marLeft w:val="0"/>
      <w:marRight w:val="0"/>
      <w:marTop w:val="0"/>
      <w:marBottom w:val="0"/>
      <w:divBdr>
        <w:top w:val="none" w:sz="0" w:space="0" w:color="auto"/>
        <w:left w:val="none" w:sz="0" w:space="0" w:color="auto"/>
        <w:bottom w:val="none" w:sz="0" w:space="0" w:color="auto"/>
        <w:right w:val="none" w:sz="0" w:space="0" w:color="auto"/>
      </w:divBdr>
      <w:divsChild>
        <w:div w:id="92896886">
          <w:marLeft w:val="0"/>
          <w:marRight w:val="0"/>
          <w:marTop w:val="0"/>
          <w:marBottom w:val="0"/>
          <w:divBdr>
            <w:top w:val="none" w:sz="0" w:space="0" w:color="auto"/>
            <w:left w:val="none" w:sz="0" w:space="0" w:color="auto"/>
            <w:bottom w:val="none" w:sz="0" w:space="0" w:color="auto"/>
            <w:right w:val="none" w:sz="0" w:space="0" w:color="auto"/>
          </w:divBdr>
        </w:div>
        <w:div w:id="552885837">
          <w:marLeft w:val="0"/>
          <w:marRight w:val="0"/>
          <w:marTop w:val="0"/>
          <w:marBottom w:val="0"/>
          <w:divBdr>
            <w:top w:val="none" w:sz="0" w:space="0" w:color="auto"/>
            <w:left w:val="none" w:sz="0" w:space="0" w:color="auto"/>
            <w:bottom w:val="none" w:sz="0" w:space="0" w:color="auto"/>
            <w:right w:val="none" w:sz="0" w:space="0" w:color="auto"/>
          </w:divBdr>
        </w:div>
        <w:div w:id="1635134415">
          <w:marLeft w:val="0"/>
          <w:marRight w:val="0"/>
          <w:marTop w:val="0"/>
          <w:marBottom w:val="0"/>
          <w:divBdr>
            <w:top w:val="none" w:sz="0" w:space="0" w:color="auto"/>
            <w:left w:val="none" w:sz="0" w:space="0" w:color="auto"/>
            <w:bottom w:val="none" w:sz="0" w:space="0" w:color="auto"/>
            <w:right w:val="none" w:sz="0" w:space="0" w:color="auto"/>
          </w:divBdr>
        </w:div>
      </w:divsChild>
    </w:div>
    <w:div w:id="740710122">
      <w:bodyDiv w:val="1"/>
      <w:marLeft w:val="0"/>
      <w:marRight w:val="0"/>
      <w:marTop w:val="0"/>
      <w:marBottom w:val="0"/>
      <w:divBdr>
        <w:top w:val="none" w:sz="0" w:space="0" w:color="auto"/>
        <w:left w:val="none" w:sz="0" w:space="0" w:color="auto"/>
        <w:bottom w:val="none" w:sz="0" w:space="0" w:color="auto"/>
        <w:right w:val="none" w:sz="0" w:space="0" w:color="auto"/>
      </w:divBdr>
    </w:div>
    <w:div w:id="744765554">
      <w:bodyDiv w:val="1"/>
      <w:marLeft w:val="0"/>
      <w:marRight w:val="0"/>
      <w:marTop w:val="0"/>
      <w:marBottom w:val="0"/>
      <w:divBdr>
        <w:top w:val="none" w:sz="0" w:space="0" w:color="auto"/>
        <w:left w:val="none" w:sz="0" w:space="0" w:color="auto"/>
        <w:bottom w:val="none" w:sz="0" w:space="0" w:color="auto"/>
        <w:right w:val="none" w:sz="0" w:space="0" w:color="auto"/>
      </w:divBdr>
    </w:div>
    <w:div w:id="755250327">
      <w:bodyDiv w:val="1"/>
      <w:marLeft w:val="0"/>
      <w:marRight w:val="0"/>
      <w:marTop w:val="0"/>
      <w:marBottom w:val="0"/>
      <w:divBdr>
        <w:top w:val="none" w:sz="0" w:space="0" w:color="auto"/>
        <w:left w:val="none" w:sz="0" w:space="0" w:color="auto"/>
        <w:bottom w:val="none" w:sz="0" w:space="0" w:color="auto"/>
        <w:right w:val="none" w:sz="0" w:space="0" w:color="auto"/>
      </w:divBdr>
      <w:divsChild>
        <w:div w:id="1967661314">
          <w:marLeft w:val="0"/>
          <w:marRight w:val="0"/>
          <w:marTop w:val="0"/>
          <w:marBottom w:val="0"/>
          <w:divBdr>
            <w:top w:val="none" w:sz="0" w:space="0" w:color="auto"/>
            <w:left w:val="none" w:sz="0" w:space="0" w:color="auto"/>
            <w:bottom w:val="none" w:sz="0" w:space="0" w:color="auto"/>
            <w:right w:val="none" w:sz="0" w:space="0" w:color="auto"/>
          </w:divBdr>
        </w:div>
        <w:div w:id="1762919145">
          <w:marLeft w:val="0"/>
          <w:marRight w:val="0"/>
          <w:marTop w:val="0"/>
          <w:marBottom w:val="0"/>
          <w:divBdr>
            <w:top w:val="none" w:sz="0" w:space="0" w:color="auto"/>
            <w:left w:val="none" w:sz="0" w:space="0" w:color="auto"/>
            <w:bottom w:val="none" w:sz="0" w:space="0" w:color="auto"/>
            <w:right w:val="none" w:sz="0" w:space="0" w:color="auto"/>
          </w:divBdr>
        </w:div>
        <w:div w:id="747459617">
          <w:marLeft w:val="0"/>
          <w:marRight w:val="0"/>
          <w:marTop w:val="0"/>
          <w:marBottom w:val="0"/>
          <w:divBdr>
            <w:top w:val="none" w:sz="0" w:space="0" w:color="auto"/>
            <w:left w:val="none" w:sz="0" w:space="0" w:color="auto"/>
            <w:bottom w:val="none" w:sz="0" w:space="0" w:color="auto"/>
            <w:right w:val="none" w:sz="0" w:space="0" w:color="auto"/>
          </w:divBdr>
        </w:div>
        <w:div w:id="583607703">
          <w:marLeft w:val="0"/>
          <w:marRight w:val="0"/>
          <w:marTop w:val="0"/>
          <w:marBottom w:val="0"/>
          <w:divBdr>
            <w:top w:val="none" w:sz="0" w:space="0" w:color="auto"/>
            <w:left w:val="none" w:sz="0" w:space="0" w:color="auto"/>
            <w:bottom w:val="none" w:sz="0" w:space="0" w:color="auto"/>
            <w:right w:val="none" w:sz="0" w:space="0" w:color="auto"/>
          </w:divBdr>
        </w:div>
      </w:divsChild>
    </w:div>
    <w:div w:id="756366763">
      <w:bodyDiv w:val="1"/>
      <w:marLeft w:val="0"/>
      <w:marRight w:val="0"/>
      <w:marTop w:val="0"/>
      <w:marBottom w:val="0"/>
      <w:divBdr>
        <w:top w:val="none" w:sz="0" w:space="0" w:color="auto"/>
        <w:left w:val="none" w:sz="0" w:space="0" w:color="auto"/>
        <w:bottom w:val="none" w:sz="0" w:space="0" w:color="auto"/>
        <w:right w:val="none" w:sz="0" w:space="0" w:color="auto"/>
      </w:divBdr>
      <w:divsChild>
        <w:div w:id="1741754583">
          <w:marLeft w:val="0"/>
          <w:marRight w:val="0"/>
          <w:marTop w:val="0"/>
          <w:marBottom w:val="0"/>
          <w:divBdr>
            <w:top w:val="none" w:sz="0" w:space="0" w:color="auto"/>
            <w:left w:val="none" w:sz="0" w:space="0" w:color="auto"/>
            <w:bottom w:val="none" w:sz="0" w:space="0" w:color="auto"/>
            <w:right w:val="none" w:sz="0" w:space="0" w:color="auto"/>
          </w:divBdr>
        </w:div>
        <w:div w:id="371155015">
          <w:marLeft w:val="0"/>
          <w:marRight w:val="0"/>
          <w:marTop w:val="0"/>
          <w:marBottom w:val="0"/>
          <w:divBdr>
            <w:top w:val="none" w:sz="0" w:space="0" w:color="auto"/>
            <w:left w:val="none" w:sz="0" w:space="0" w:color="auto"/>
            <w:bottom w:val="none" w:sz="0" w:space="0" w:color="auto"/>
            <w:right w:val="none" w:sz="0" w:space="0" w:color="auto"/>
          </w:divBdr>
        </w:div>
        <w:div w:id="746615888">
          <w:marLeft w:val="0"/>
          <w:marRight w:val="0"/>
          <w:marTop w:val="0"/>
          <w:marBottom w:val="0"/>
          <w:divBdr>
            <w:top w:val="none" w:sz="0" w:space="0" w:color="auto"/>
            <w:left w:val="none" w:sz="0" w:space="0" w:color="auto"/>
            <w:bottom w:val="none" w:sz="0" w:space="0" w:color="auto"/>
            <w:right w:val="none" w:sz="0" w:space="0" w:color="auto"/>
          </w:divBdr>
        </w:div>
        <w:div w:id="1526165710">
          <w:marLeft w:val="0"/>
          <w:marRight w:val="0"/>
          <w:marTop w:val="0"/>
          <w:marBottom w:val="0"/>
          <w:divBdr>
            <w:top w:val="none" w:sz="0" w:space="0" w:color="auto"/>
            <w:left w:val="none" w:sz="0" w:space="0" w:color="auto"/>
            <w:bottom w:val="none" w:sz="0" w:space="0" w:color="auto"/>
            <w:right w:val="none" w:sz="0" w:space="0" w:color="auto"/>
          </w:divBdr>
        </w:div>
        <w:div w:id="951521011">
          <w:marLeft w:val="0"/>
          <w:marRight w:val="0"/>
          <w:marTop w:val="0"/>
          <w:marBottom w:val="0"/>
          <w:divBdr>
            <w:top w:val="none" w:sz="0" w:space="0" w:color="auto"/>
            <w:left w:val="none" w:sz="0" w:space="0" w:color="auto"/>
            <w:bottom w:val="none" w:sz="0" w:space="0" w:color="auto"/>
            <w:right w:val="none" w:sz="0" w:space="0" w:color="auto"/>
          </w:divBdr>
        </w:div>
        <w:div w:id="2108383530">
          <w:marLeft w:val="0"/>
          <w:marRight w:val="0"/>
          <w:marTop w:val="0"/>
          <w:marBottom w:val="0"/>
          <w:divBdr>
            <w:top w:val="none" w:sz="0" w:space="0" w:color="auto"/>
            <w:left w:val="none" w:sz="0" w:space="0" w:color="auto"/>
            <w:bottom w:val="none" w:sz="0" w:space="0" w:color="auto"/>
            <w:right w:val="none" w:sz="0" w:space="0" w:color="auto"/>
          </w:divBdr>
        </w:div>
        <w:div w:id="898789606">
          <w:marLeft w:val="0"/>
          <w:marRight w:val="0"/>
          <w:marTop w:val="0"/>
          <w:marBottom w:val="0"/>
          <w:divBdr>
            <w:top w:val="none" w:sz="0" w:space="0" w:color="auto"/>
            <w:left w:val="none" w:sz="0" w:space="0" w:color="auto"/>
            <w:bottom w:val="none" w:sz="0" w:space="0" w:color="auto"/>
            <w:right w:val="none" w:sz="0" w:space="0" w:color="auto"/>
          </w:divBdr>
        </w:div>
        <w:div w:id="1119880501">
          <w:marLeft w:val="0"/>
          <w:marRight w:val="0"/>
          <w:marTop w:val="0"/>
          <w:marBottom w:val="0"/>
          <w:divBdr>
            <w:top w:val="none" w:sz="0" w:space="0" w:color="auto"/>
            <w:left w:val="none" w:sz="0" w:space="0" w:color="auto"/>
            <w:bottom w:val="none" w:sz="0" w:space="0" w:color="auto"/>
            <w:right w:val="none" w:sz="0" w:space="0" w:color="auto"/>
          </w:divBdr>
        </w:div>
        <w:div w:id="1142817123">
          <w:marLeft w:val="0"/>
          <w:marRight w:val="0"/>
          <w:marTop w:val="0"/>
          <w:marBottom w:val="0"/>
          <w:divBdr>
            <w:top w:val="none" w:sz="0" w:space="0" w:color="auto"/>
            <w:left w:val="none" w:sz="0" w:space="0" w:color="auto"/>
            <w:bottom w:val="none" w:sz="0" w:space="0" w:color="auto"/>
            <w:right w:val="none" w:sz="0" w:space="0" w:color="auto"/>
          </w:divBdr>
        </w:div>
      </w:divsChild>
    </w:div>
    <w:div w:id="759713265">
      <w:bodyDiv w:val="1"/>
      <w:marLeft w:val="0"/>
      <w:marRight w:val="0"/>
      <w:marTop w:val="0"/>
      <w:marBottom w:val="0"/>
      <w:divBdr>
        <w:top w:val="none" w:sz="0" w:space="0" w:color="auto"/>
        <w:left w:val="none" w:sz="0" w:space="0" w:color="auto"/>
        <w:bottom w:val="none" w:sz="0" w:space="0" w:color="auto"/>
        <w:right w:val="none" w:sz="0" w:space="0" w:color="auto"/>
      </w:divBdr>
    </w:div>
    <w:div w:id="764958782">
      <w:bodyDiv w:val="1"/>
      <w:marLeft w:val="0"/>
      <w:marRight w:val="0"/>
      <w:marTop w:val="0"/>
      <w:marBottom w:val="0"/>
      <w:divBdr>
        <w:top w:val="none" w:sz="0" w:space="0" w:color="auto"/>
        <w:left w:val="none" w:sz="0" w:space="0" w:color="auto"/>
        <w:bottom w:val="none" w:sz="0" w:space="0" w:color="auto"/>
        <w:right w:val="none" w:sz="0" w:space="0" w:color="auto"/>
      </w:divBdr>
      <w:divsChild>
        <w:div w:id="1723362437">
          <w:marLeft w:val="0"/>
          <w:marRight w:val="0"/>
          <w:marTop w:val="0"/>
          <w:marBottom w:val="0"/>
          <w:divBdr>
            <w:top w:val="none" w:sz="0" w:space="0" w:color="auto"/>
            <w:left w:val="none" w:sz="0" w:space="0" w:color="auto"/>
            <w:bottom w:val="none" w:sz="0" w:space="0" w:color="auto"/>
            <w:right w:val="none" w:sz="0" w:space="0" w:color="auto"/>
          </w:divBdr>
        </w:div>
        <w:div w:id="1117137247">
          <w:marLeft w:val="0"/>
          <w:marRight w:val="0"/>
          <w:marTop w:val="0"/>
          <w:marBottom w:val="0"/>
          <w:divBdr>
            <w:top w:val="none" w:sz="0" w:space="0" w:color="auto"/>
            <w:left w:val="none" w:sz="0" w:space="0" w:color="auto"/>
            <w:bottom w:val="none" w:sz="0" w:space="0" w:color="auto"/>
            <w:right w:val="none" w:sz="0" w:space="0" w:color="auto"/>
          </w:divBdr>
        </w:div>
      </w:divsChild>
    </w:div>
    <w:div w:id="773789928">
      <w:bodyDiv w:val="1"/>
      <w:marLeft w:val="0"/>
      <w:marRight w:val="0"/>
      <w:marTop w:val="0"/>
      <w:marBottom w:val="0"/>
      <w:divBdr>
        <w:top w:val="none" w:sz="0" w:space="0" w:color="auto"/>
        <w:left w:val="none" w:sz="0" w:space="0" w:color="auto"/>
        <w:bottom w:val="none" w:sz="0" w:space="0" w:color="auto"/>
        <w:right w:val="none" w:sz="0" w:space="0" w:color="auto"/>
      </w:divBdr>
    </w:div>
    <w:div w:id="794759220">
      <w:bodyDiv w:val="1"/>
      <w:marLeft w:val="0"/>
      <w:marRight w:val="0"/>
      <w:marTop w:val="0"/>
      <w:marBottom w:val="0"/>
      <w:divBdr>
        <w:top w:val="none" w:sz="0" w:space="0" w:color="auto"/>
        <w:left w:val="none" w:sz="0" w:space="0" w:color="auto"/>
        <w:bottom w:val="none" w:sz="0" w:space="0" w:color="auto"/>
        <w:right w:val="none" w:sz="0" w:space="0" w:color="auto"/>
      </w:divBdr>
    </w:div>
    <w:div w:id="800463419">
      <w:bodyDiv w:val="1"/>
      <w:marLeft w:val="0"/>
      <w:marRight w:val="0"/>
      <w:marTop w:val="0"/>
      <w:marBottom w:val="0"/>
      <w:divBdr>
        <w:top w:val="none" w:sz="0" w:space="0" w:color="auto"/>
        <w:left w:val="none" w:sz="0" w:space="0" w:color="auto"/>
        <w:bottom w:val="none" w:sz="0" w:space="0" w:color="auto"/>
        <w:right w:val="none" w:sz="0" w:space="0" w:color="auto"/>
      </w:divBdr>
    </w:div>
    <w:div w:id="802697642">
      <w:bodyDiv w:val="1"/>
      <w:marLeft w:val="0"/>
      <w:marRight w:val="0"/>
      <w:marTop w:val="0"/>
      <w:marBottom w:val="0"/>
      <w:divBdr>
        <w:top w:val="none" w:sz="0" w:space="0" w:color="auto"/>
        <w:left w:val="none" w:sz="0" w:space="0" w:color="auto"/>
        <w:bottom w:val="none" w:sz="0" w:space="0" w:color="auto"/>
        <w:right w:val="none" w:sz="0" w:space="0" w:color="auto"/>
      </w:divBdr>
      <w:divsChild>
        <w:div w:id="2140223212">
          <w:marLeft w:val="0"/>
          <w:marRight w:val="0"/>
          <w:marTop w:val="0"/>
          <w:marBottom w:val="0"/>
          <w:divBdr>
            <w:top w:val="none" w:sz="0" w:space="0" w:color="auto"/>
            <w:left w:val="none" w:sz="0" w:space="0" w:color="auto"/>
            <w:bottom w:val="none" w:sz="0" w:space="0" w:color="auto"/>
            <w:right w:val="none" w:sz="0" w:space="0" w:color="auto"/>
          </w:divBdr>
        </w:div>
        <w:div w:id="27529490">
          <w:marLeft w:val="0"/>
          <w:marRight w:val="0"/>
          <w:marTop w:val="0"/>
          <w:marBottom w:val="0"/>
          <w:divBdr>
            <w:top w:val="none" w:sz="0" w:space="0" w:color="auto"/>
            <w:left w:val="none" w:sz="0" w:space="0" w:color="auto"/>
            <w:bottom w:val="none" w:sz="0" w:space="0" w:color="auto"/>
            <w:right w:val="none" w:sz="0" w:space="0" w:color="auto"/>
          </w:divBdr>
        </w:div>
        <w:div w:id="1529414237">
          <w:marLeft w:val="0"/>
          <w:marRight w:val="0"/>
          <w:marTop w:val="0"/>
          <w:marBottom w:val="0"/>
          <w:divBdr>
            <w:top w:val="none" w:sz="0" w:space="0" w:color="auto"/>
            <w:left w:val="none" w:sz="0" w:space="0" w:color="auto"/>
            <w:bottom w:val="none" w:sz="0" w:space="0" w:color="auto"/>
            <w:right w:val="none" w:sz="0" w:space="0" w:color="auto"/>
          </w:divBdr>
        </w:div>
      </w:divsChild>
    </w:div>
    <w:div w:id="810900417">
      <w:bodyDiv w:val="1"/>
      <w:marLeft w:val="0"/>
      <w:marRight w:val="0"/>
      <w:marTop w:val="0"/>
      <w:marBottom w:val="0"/>
      <w:divBdr>
        <w:top w:val="none" w:sz="0" w:space="0" w:color="auto"/>
        <w:left w:val="none" w:sz="0" w:space="0" w:color="auto"/>
        <w:bottom w:val="none" w:sz="0" w:space="0" w:color="auto"/>
        <w:right w:val="none" w:sz="0" w:space="0" w:color="auto"/>
      </w:divBdr>
    </w:div>
    <w:div w:id="821774017">
      <w:bodyDiv w:val="1"/>
      <w:marLeft w:val="0"/>
      <w:marRight w:val="0"/>
      <w:marTop w:val="0"/>
      <w:marBottom w:val="0"/>
      <w:divBdr>
        <w:top w:val="none" w:sz="0" w:space="0" w:color="auto"/>
        <w:left w:val="none" w:sz="0" w:space="0" w:color="auto"/>
        <w:bottom w:val="none" w:sz="0" w:space="0" w:color="auto"/>
        <w:right w:val="none" w:sz="0" w:space="0" w:color="auto"/>
      </w:divBdr>
    </w:div>
    <w:div w:id="888685480">
      <w:bodyDiv w:val="1"/>
      <w:marLeft w:val="0"/>
      <w:marRight w:val="0"/>
      <w:marTop w:val="0"/>
      <w:marBottom w:val="0"/>
      <w:divBdr>
        <w:top w:val="none" w:sz="0" w:space="0" w:color="auto"/>
        <w:left w:val="none" w:sz="0" w:space="0" w:color="auto"/>
        <w:bottom w:val="none" w:sz="0" w:space="0" w:color="auto"/>
        <w:right w:val="none" w:sz="0" w:space="0" w:color="auto"/>
      </w:divBdr>
      <w:divsChild>
        <w:div w:id="211037501">
          <w:marLeft w:val="0"/>
          <w:marRight w:val="0"/>
          <w:marTop w:val="0"/>
          <w:marBottom w:val="0"/>
          <w:divBdr>
            <w:top w:val="none" w:sz="0" w:space="0" w:color="auto"/>
            <w:left w:val="none" w:sz="0" w:space="0" w:color="auto"/>
            <w:bottom w:val="none" w:sz="0" w:space="0" w:color="auto"/>
            <w:right w:val="none" w:sz="0" w:space="0" w:color="auto"/>
          </w:divBdr>
        </w:div>
        <w:div w:id="380246519">
          <w:marLeft w:val="0"/>
          <w:marRight w:val="0"/>
          <w:marTop w:val="0"/>
          <w:marBottom w:val="0"/>
          <w:divBdr>
            <w:top w:val="none" w:sz="0" w:space="0" w:color="auto"/>
            <w:left w:val="none" w:sz="0" w:space="0" w:color="auto"/>
            <w:bottom w:val="none" w:sz="0" w:space="0" w:color="auto"/>
            <w:right w:val="none" w:sz="0" w:space="0" w:color="auto"/>
          </w:divBdr>
        </w:div>
        <w:div w:id="971712159">
          <w:marLeft w:val="0"/>
          <w:marRight w:val="0"/>
          <w:marTop w:val="0"/>
          <w:marBottom w:val="0"/>
          <w:divBdr>
            <w:top w:val="none" w:sz="0" w:space="0" w:color="auto"/>
            <w:left w:val="none" w:sz="0" w:space="0" w:color="auto"/>
            <w:bottom w:val="none" w:sz="0" w:space="0" w:color="auto"/>
            <w:right w:val="none" w:sz="0" w:space="0" w:color="auto"/>
          </w:divBdr>
        </w:div>
      </w:divsChild>
    </w:div>
    <w:div w:id="899445281">
      <w:bodyDiv w:val="1"/>
      <w:marLeft w:val="0"/>
      <w:marRight w:val="0"/>
      <w:marTop w:val="0"/>
      <w:marBottom w:val="0"/>
      <w:divBdr>
        <w:top w:val="none" w:sz="0" w:space="0" w:color="auto"/>
        <w:left w:val="none" w:sz="0" w:space="0" w:color="auto"/>
        <w:bottom w:val="none" w:sz="0" w:space="0" w:color="auto"/>
        <w:right w:val="none" w:sz="0" w:space="0" w:color="auto"/>
      </w:divBdr>
      <w:divsChild>
        <w:div w:id="283583251">
          <w:marLeft w:val="0"/>
          <w:marRight w:val="0"/>
          <w:marTop w:val="0"/>
          <w:marBottom w:val="0"/>
          <w:divBdr>
            <w:top w:val="none" w:sz="0" w:space="0" w:color="auto"/>
            <w:left w:val="none" w:sz="0" w:space="0" w:color="auto"/>
            <w:bottom w:val="none" w:sz="0" w:space="0" w:color="auto"/>
            <w:right w:val="none" w:sz="0" w:space="0" w:color="auto"/>
          </w:divBdr>
        </w:div>
        <w:div w:id="676425210">
          <w:marLeft w:val="0"/>
          <w:marRight w:val="0"/>
          <w:marTop w:val="0"/>
          <w:marBottom w:val="0"/>
          <w:divBdr>
            <w:top w:val="none" w:sz="0" w:space="0" w:color="auto"/>
            <w:left w:val="none" w:sz="0" w:space="0" w:color="auto"/>
            <w:bottom w:val="none" w:sz="0" w:space="0" w:color="auto"/>
            <w:right w:val="none" w:sz="0" w:space="0" w:color="auto"/>
          </w:divBdr>
        </w:div>
      </w:divsChild>
    </w:div>
    <w:div w:id="908347819">
      <w:bodyDiv w:val="1"/>
      <w:marLeft w:val="0"/>
      <w:marRight w:val="0"/>
      <w:marTop w:val="0"/>
      <w:marBottom w:val="0"/>
      <w:divBdr>
        <w:top w:val="none" w:sz="0" w:space="0" w:color="auto"/>
        <w:left w:val="none" w:sz="0" w:space="0" w:color="auto"/>
        <w:bottom w:val="none" w:sz="0" w:space="0" w:color="auto"/>
        <w:right w:val="none" w:sz="0" w:space="0" w:color="auto"/>
      </w:divBdr>
    </w:div>
    <w:div w:id="909273670">
      <w:bodyDiv w:val="1"/>
      <w:marLeft w:val="0"/>
      <w:marRight w:val="0"/>
      <w:marTop w:val="0"/>
      <w:marBottom w:val="0"/>
      <w:divBdr>
        <w:top w:val="none" w:sz="0" w:space="0" w:color="auto"/>
        <w:left w:val="none" w:sz="0" w:space="0" w:color="auto"/>
        <w:bottom w:val="none" w:sz="0" w:space="0" w:color="auto"/>
        <w:right w:val="none" w:sz="0" w:space="0" w:color="auto"/>
      </w:divBdr>
      <w:divsChild>
        <w:div w:id="2018577925">
          <w:marLeft w:val="0"/>
          <w:marRight w:val="0"/>
          <w:marTop w:val="0"/>
          <w:marBottom w:val="0"/>
          <w:divBdr>
            <w:top w:val="none" w:sz="0" w:space="0" w:color="auto"/>
            <w:left w:val="none" w:sz="0" w:space="0" w:color="auto"/>
            <w:bottom w:val="none" w:sz="0" w:space="0" w:color="auto"/>
            <w:right w:val="none" w:sz="0" w:space="0" w:color="auto"/>
          </w:divBdr>
        </w:div>
        <w:div w:id="1399476260">
          <w:marLeft w:val="0"/>
          <w:marRight w:val="0"/>
          <w:marTop w:val="0"/>
          <w:marBottom w:val="0"/>
          <w:divBdr>
            <w:top w:val="none" w:sz="0" w:space="0" w:color="auto"/>
            <w:left w:val="none" w:sz="0" w:space="0" w:color="auto"/>
            <w:bottom w:val="none" w:sz="0" w:space="0" w:color="auto"/>
            <w:right w:val="none" w:sz="0" w:space="0" w:color="auto"/>
          </w:divBdr>
        </w:div>
        <w:div w:id="49698038">
          <w:marLeft w:val="0"/>
          <w:marRight w:val="0"/>
          <w:marTop w:val="0"/>
          <w:marBottom w:val="0"/>
          <w:divBdr>
            <w:top w:val="none" w:sz="0" w:space="0" w:color="auto"/>
            <w:left w:val="none" w:sz="0" w:space="0" w:color="auto"/>
            <w:bottom w:val="none" w:sz="0" w:space="0" w:color="auto"/>
            <w:right w:val="none" w:sz="0" w:space="0" w:color="auto"/>
          </w:divBdr>
        </w:div>
        <w:div w:id="29308169">
          <w:marLeft w:val="0"/>
          <w:marRight w:val="0"/>
          <w:marTop w:val="0"/>
          <w:marBottom w:val="0"/>
          <w:divBdr>
            <w:top w:val="none" w:sz="0" w:space="0" w:color="auto"/>
            <w:left w:val="none" w:sz="0" w:space="0" w:color="auto"/>
            <w:bottom w:val="none" w:sz="0" w:space="0" w:color="auto"/>
            <w:right w:val="none" w:sz="0" w:space="0" w:color="auto"/>
          </w:divBdr>
        </w:div>
        <w:div w:id="645822324">
          <w:marLeft w:val="0"/>
          <w:marRight w:val="0"/>
          <w:marTop w:val="0"/>
          <w:marBottom w:val="0"/>
          <w:divBdr>
            <w:top w:val="none" w:sz="0" w:space="0" w:color="auto"/>
            <w:left w:val="none" w:sz="0" w:space="0" w:color="auto"/>
            <w:bottom w:val="none" w:sz="0" w:space="0" w:color="auto"/>
            <w:right w:val="none" w:sz="0" w:space="0" w:color="auto"/>
          </w:divBdr>
        </w:div>
      </w:divsChild>
    </w:div>
    <w:div w:id="927810660">
      <w:bodyDiv w:val="1"/>
      <w:marLeft w:val="0"/>
      <w:marRight w:val="0"/>
      <w:marTop w:val="0"/>
      <w:marBottom w:val="0"/>
      <w:divBdr>
        <w:top w:val="none" w:sz="0" w:space="0" w:color="auto"/>
        <w:left w:val="none" w:sz="0" w:space="0" w:color="auto"/>
        <w:bottom w:val="none" w:sz="0" w:space="0" w:color="auto"/>
        <w:right w:val="none" w:sz="0" w:space="0" w:color="auto"/>
      </w:divBdr>
    </w:div>
    <w:div w:id="942496476">
      <w:bodyDiv w:val="1"/>
      <w:marLeft w:val="0"/>
      <w:marRight w:val="0"/>
      <w:marTop w:val="0"/>
      <w:marBottom w:val="0"/>
      <w:divBdr>
        <w:top w:val="none" w:sz="0" w:space="0" w:color="auto"/>
        <w:left w:val="none" w:sz="0" w:space="0" w:color="auto"/>
        <w:bottom w:val="none" w:sz="0" w:space="0" w:color="auto"/>
        <w:right w:val="none" w:sz="0" w:space="0" w:color="auto"/>
      </w:divBdr>
    </w:div>
    <w:div w:id="966660057">
      <w:bodyDiv w:val="1"/>
      <w:marLeft w:val="0"/>
      <w:marRight w:val="0"/>
      <w:marTop w:val="0"/>
      <w:marBottom w:val="0"/>
      <w:divBdr>
        <w:top w:val="none" w:sz="0" w:space="0" w:color="auto"/>
        <w:left w:val="none" w:sz="0" w:space="0" w:color="auto"/>
        <w:bottom w:val="none" w:sz="0" w:space="0" w:color="auto"/>
        <w:right w:val="none" w:sz="0" w:space="0" w:color="auto"/>
      </w:divBdr>
      <w:divsChild>
        <w:div w:id="969747459">
          <w:marLeft w:val="0"/>
          <w:marRight w:val="0"/>
          <w:marTop w:val="0"/>
          <w:marBottom w:val="0"/>
          <w:divBdr>
            <w:top w:val="none" w:sz="0" w:space="0" w:color="auto"/>
            <w:left w:val="none" w:sz="0" w:space="0" w:color="auto"/>
            <w:bottom w:val="none" w:sz="0" w:space="0" w:color="auto"/>
            <w:right w:val="none" w:sz="0" w:space="0" w:color="auto"/>
          </w:divBdr>
        </w:div>
        <w:div w:id="131758453">
          <w:marLeft w:val="0"/>
          <w:marRight w:val="0"/>
          <w:marTop w:val="0"/>
          <w:marBottom w:val="0"/>
          <w:divBdr>
            <w:top w:val="none" w:sz="0" w:space="0" w:color="auto"/>
            <w:left w:val="none" w:sz="0" w:space="0" w:color="auto"/>
            <w:bottom w:val="none" w:sz="0" w:space="0" w:color="auto"/>
            <w:right w:val="none" w:sz="0" w:space="0" w:color="auto"/>
          </w:divBdr>
        </w:div>
      </w:divsChild>
    </w:div>
    <w:div w:id="973144625">
      <w:bodyDiv w:val="1"/>
      <w:marLeft w:val="0"/>
      <w:marRight w:val="0"/>
      <w:marTop w:val="0"/>
      <w:marBottom w:val="0"/>
      <w:divBdr>
        <w:top w:val="none" w:sz="0" w:space="0" w:color="auto"/>
        <w:left w:val="none" w:sz="0" w:space="0" w:color="auto"/>
        <w:bottom w:val="none" w:sz="0" w:space="0" w:color="auto"/>
        <w:right w:val="none" w:sz="0" w:space="0" w:color="auto"/>
      </w:divBdr>
    </w:div>
    <w:div w:id="979724636">
      <w:bodyDiv w:val="1"/>
      <w:marLeft w:val="0"/>
      <w:marRight w:val="0"/>
      <w:marTop w:val="0"/>
      <w:marBottom w:val="0"/>
      <w:divBdr>
        <w:top w:val="none" w:sz="0" w:space="0" w:color="auto"/>
        <w:left w:val="none" w:sz="0" w:space="0" w:color="auto"/>
        <w:bottom w:val="none" w:sz="0" w:space="0" w:color="auto"/>
        <w:right w:val="none" w:sz="0" w:space="0" w:color="auto"/>
      </w:divBdr>
      <w:divsChild>
        <w:div w:id="2124496130">
          <w:marLeft w:val="0"/>
          <w:marRight w:val="0"/>
          <w:marTop w:val="0"/>
          <w:marBottom w:val="0"/>
          <w:divBdr>
            <w:top w:val="none" w:sz="0" w:space="0" w:color="auto"/>
            <w:left w:val="none" w:sz="0" w:space="0" w:color="auto"/>
            <w:bottom w:val="none" w:sz="0" w:space="0" w:color="auto"/>
            <w:right w:val="none" w:sz="0" w:space="0" w:color="auto"/>
          </w:divBdr>
        </w:div>
        <w:div w:id="518206109">
          <w:marLeft w:val="0"/>
          <w:marRight w:val="0"/>
          <w:marTop w:val="0"/>
          <w:marBottom w:val="0"/>
          <w:divBdr>
            <w:top w:val="none" w:sz="0" w:space="0" w:color="auto"/>
            <w:left w:val="none" w:sz="0" w:space="0" w:color="auto"/>
            <w:bottom w:val="none" w:sz="0" w:space="0" w:color="auto"/>
            <w:right w:val="none" w:sz="0" w:space="0" w:color="auto"/>
          </w:divBdr>
        </w:div>
      </w:divsChild>
    </w:div>
    <w:div w:id="985623408">
      <w:bodyDiv w:val="1"/>
      <w:marLeft w:val="0"/>
      <w:marRight w:val="0"/>
      <w:marTop w:val="0"/>
      <w:marBottom w:val="0"/>
      <w:divBdr>
        <w:top w:val="none" w:sz="0" w:space="0" w:color="auto"/>
        <w:left w:val="none" w:sz="0" w:space="0" w:color="auto"/>
        <w:bottom w:val="none" w:sz="0" w:space="0" w:color="auto"/>
        <w:right w:val="none" w:sz="0" w:space="0" w:color="auto"/>
      </w:divBdr>
    </w:div>
    <w:div w:id="1021931526">
      <w:bodyDiv w:val="1"/>
      <w:marLeft w:val="0"/>
      <w:marRight w:val="0"/>
      <w:marTop w:val="0"/>
      <w:marBottom w:val="0"/>
      <w:divBdr>
        <w:top w:val="none" w:sz="0" w:space="0" w:color="auto"/>
        <w:left w:val="none" w:sz="0" w:space="0" w:color="auto"/>
        <w:bottom w:val="none" w:sz="0" w:space="0" w:color="auto"/>
        <w:right w:val="none" w:sz="0" w:space="0" w:color="auto"/>
      </w:divBdr>
      <w:divsChild>
        <w:div w:id="119569084">
          <w:marLeft w:val="0"/>
          <w:marRight w:val="0"/>
          <w:marTop w:val="0"/>
          <w:marBottom w:val="0"/>
          <w:divBdr>
            <w:top w:val="none" w:sz="0" w:space="0" w:color="auto"/>
            <w:left w:val="none" w:sz="0" w:space="0" w:color="auto"/>
            <w:bottom w:val="none" w:sz="0" w:space="0" w:color="auto"/>
            <w:right w:val="none" w:sz="0" w:space="0" w:color="auto"/>
          </w:divBdr>
        </w:div>
        <w:div w:id="957104626">
          <w:marLeft w:val="0"/>
          <w:marRight w:val="0"/>
          <w:marTop w:val="0"/>
          <w:marBottom w:val="0"/>
          <w:divBdr>
            <w:top w:val="none" w:sz="0" w:space="0" w:color="auto"/>
            <w:left w:val="none" w:sz="0" w:space="0" w:color="auto"/>
            <w:bottom w:val="none" w:sz="0" w:space="0" w:color="auto"/>
            <w:right w:val="none" w:sz="0" w:space="0" w:color="auto"/>
          </w:divBdr>
        </w:div>
        <w:div w:id="2061977409">
          <w:marLeft w:val="0"/>
          <w:marRight w:val="0"/>
          <w:marTop w:val="0"/>
          <w:marBottom w:val="0"/>
          <w:divBdr>
            <w:top w:val="none" w:sz="0" w:space="0" w:color="auto"/>
            <w:left w:val="none" w:sz="0" w:space="0" w:color="auto"/>
            <w:bottom w:val="none" w:sz="0" w:space="0" w:color="auto"/>
            <w:right w:val="none" w:sz="0" w:space="0" w:color="auto"/>
          </w:divBdr>
        </w:div>
        <w:div w:id="595945970">
          <w:marLeft w:val="0"/>
          <w:marRight w:val="0"/>
          <w:marTop w:val="0"/>
          <w:marBottom w:val="0"/>
          <w:divBdr>
            <w:top w:val="none" w:sz="0" w:space="0" w:color="auto"/>
            <w:left w:val="none" w:sz="0" w:space="0" w:color="auto"/>
            <w:bottom w:val="none" w:sz="0" w:space="0" w:color="auto"/>
            <w:right w:val="none" w:sz="0" w:space="0" w:color="auto"/>
          </w:divBdr>
        </w:div>
        <w:div w:id="2120024223">
          <w:marLeft w:val="0"/>
          <w:marRight w:val="0"/>
          <w:marTop w:val="0"/>
          <w:marBottom w:val="0"/>
          <w:divBdr>
            <w:top w:val="none" w:sz="0" w:space="0" w:color="auto"/>
            <w:left w:val="none" w:sz="0" w:space="0" w:color="auto"/>
            <w:bottom w:val="none" w:sz="0" w:space="0" w:color="auto"/>
            <w:right w:val="none" w:sz="0" w:space="0" w:color="auto"/>
          </w:divBdr>
        </w:div>
        <w:div w:id="1563248158">
          <w:marLeft w:val="0"/>
          <w:marRight w:val="0"/>
          <w:marTop w:val="0"/>
          <w:marBottom w:val="0"/>
          <w:divBdr>
            <w:top w:val="none" w:sz="0" w:space="0" w:color="auto"/>
            <w:left w:val="none" w:sz="0" w:space="0" w:color="auto"/>
            <w:bottom w:val="none" w:sz="0" w:space="0" w:color="auto"/>
            <w:right w:val="none" w:sz="0" w:space="0" w:color="auto"/>
          </w:divBdr>
        </w:div>
        <w:div w:id="374504241">
          <w:marLeft w:val="0"/>
          <w:marRight w:val="0"/>
          <w:marTop w:val="0"/>
          <w:marBottom w:val="0"/>
          <w:divBdr>
            <w:top w:val="none" w:sz="0" w:space="0" w:color="auto"/>
            <w:left w:val="none" w:sz="0" w:space="0" w:color="auto"/>
            <w:bottom w:val="none" w:sz="0" w:space="0" w:color="auto"/>
            <w:right w:val="none" w:sz="0" w:space="0" w:color="auto"/>
          </w:divBdr>
        </w:div>
      </w:divsChild>
    </w:div>
    <w:div w:id="1022440927">
      <w:bodyDiv w:val="1"/>
      <w:marLeft w:val="0"/>
      <w:marRight w:val="0"/>
      <w:marTop w:val="0"/>
      <w:marBottom w:val="0"/>
      <w:divBdr>
        <w:top w:val="none" w:sz="0" w:space="0" w:color="auto"/>
        <w:left w:val="none" w:sz="0" w:space="0" w:color="auto"/>
        <w:bottom w:val="none" w:sz="0" w:space="0" w:color="auto"/>
        <w:right w:val="none" w:sz="0" w:space="0" w:color="auto"/>
      </w:divBdr>
      <w:divsChild>
        <w:div w:id="2055039464">
          <w:marLeft w:val="0"/>
          <w:marRight w:val="0"/>
          <w:marTop w:val="0"/>
          <w:marBottom w:val="0"/>
          <w:divBdr>
            <w:top w:val="none" w:sz="0" w:space="0" w:color="auto"/>
            <w:left w:val="none" w:sz="0" w:space="0" w:color="auto"/>
            <w:bottom w:val="none" w:sz="0" w:space="0" w:color="auto"/>
            <w:right w:val="none" w:sz="0" w:space="0" w:color="auto"/>
          </w:divBdr>
        </w:div>
        <w:div w:id="5326554">
          <w:marLeft w:val="0"/>
          <w:marRight w:val="0"/>
          <w:marTop w:val="0"/>
          <w:marBottom w:val="0"/>
          <w:divBdr>
            <w:top w:val="none" w:sz="0" w:space="0" w:color="auto"/>
            <w:left w:val="none" w:sz="0" w:space="0" w:color="auto"/>
            <w:bottom w:val="none" w:sz="0" w:space="0" w:color="auto"/>
            <w:right w:val="none" w:sz="0" w:space="0" w:color="auto"/>
          </w:divBdr>
        </w:div>
        <w:div w:id="753749087">
          <w:marLeft w:val="0"/>
          <w:marRight w:val="0"/>
          <w:marTop w:val="0"/>
          <w:marBottom w:val="0"/>
          <w:divBdr>
            <w:top w:val="none" w:sz="0" w:space="0" w:color="auto"/>
            <w:left w:val="none" w:sz="0" w:space="0" w:color="auto"/>
            <w:bottom w:val="none" w:sz="0" w:space="0" w:color="auto"/>
            <w:right w:val="none" w:sz="0" w:space="0" w:color="auto"/>
          </w:divBdr>
        </w:div>
      </w:divsChild>
    </w:div>
    <w:div w:id="1050495950">
      <w:bodyDiv w:val="1"/>
      <w:marLeft w:val="0"/>
      <w:marRight w:val="0"/>
      <w:marTop w:val="0"/>
      <w:marBottom w:val="0"/>
      <w:divBdr>
        <w:top w:val="none" w:sz="0" w:space="0" w:color="auto"/>
        <w:left w:val="none" w:sz="0" w:space="0" w:color="auto"/>
        <w:bottom w:val="none" w:sz="0" w:space="0" w:color="auto"/>
        <w:right w:val="none" w:sz="0" w:space="0" w:color="auto"/>
      </w:divBdr>
    </w:div>
    <w:div w:id="1065223710">
      <w:bodyDiv w:val="1"/>
      <w:marLeft w:val="0"/>
      <w:marRight w:val="0"/>
      <w:marTop w:val="0"/>
      <w:marBottom w:val="0"/>
      <w:divBdr>
        <w:top w:val="none" w:sz="0" w:space="0" w:color="auto"/>
        <w:left w:val="none" w:sz="0" w:space="0" w:color="auto"/>
        <w:bottom w:val="none" w:sz="0" w:space="0" w:color="auto"/>
        <w:right w:val="none" w:sz="0" w:space="0" w:color="auto"/>
      </w:divBdr>
      <w:divsChild>
        <w:div w:id="2106876207">
          <w:marLeft w:val="0"/>
          <w:marRight w:val="0"/>
          <w:marTop w:val="0"/>
          <w:marBottom w:val="0"/>
          <w:divBdr>
            <w:top w:val="none" w:sz="0" w:space="0" w:color="auto"/>
            <w:left w:val="none" w:sz="0" w:space="0" w:color="auto"/>
            <w:bottom w:val="none" w:sz="0" w:space="0" w:color="auto"/>
            <w:right w:val="none" w:sz="0" w:space="0" w:color="auto"/>
          </w:divBdr>
        </w:div>
        <w:div w:id="1643540176">
          <w:marLeft w:val="0"/>
          <w:marRight w:val="0"/>
          <w:marTop w:val="0"/>
          <w:marBottom w:val="0"/>
          <w:divBdr>
            <w:top w:val="none" w:sz="0" w:space="0" w:color="auto"/>
            <w:left w:val="none" w:sz="0" w:space="0" w:color="auto"/>
            <w:bottom w:val="none" w:sz="0" w:space="0" w:color="auto"/>
            <w:right w:val="none" w:sz="0" w:space="0" w:color="auto"/>
          </w:divBdr>
        </w:div>
        <w:div w:id="1098790249">
          <w:marLeft w:val="0"/>
          <w:marRight w:val="0"/>
          <w:marTop w:val="0"/>
          <w:marBottom w:val="0"/>
          <w:divBdr>
            <w:top w:val="none" w:sz="0" w:space="0" w:color="auto"/>
            <w:left w:val="none" w:sz="0" w:space="0" w:color="auto"/>
            <w:bottom w:val="none" w:sz="0" w:space="0" w:color="auto"/>
            <w:right w:val="none" w:sz="0" w:space="0" w:color="auto"/>
          </w:divBdr>
        </w:div>
        <w:div w:id="472792372">
          <w:marLeft w:val="0"/>
          <w:marRight w:val="0"/>
          <w:marTop w:val="0"/>
          <w:marBottom w:val="0"/>
          <w:divBdr>
            <w:top w:val="none" w:sz="0" w:space="0" w:color="auto"/>
            <w:left w:val="none" w:sz="0" w:space="0" w:color="auto"/>
            <w:bottom w:val="none" w:sz="0" w:space="0" w:color="auto"/>
            <w:right w:val="none" w:sz="0" w:space="0" w:color="auto"/>
          </w:divBdr>
        </w:div>
        <w:div w:id="210700176">
          <w:marLeft w:val="0"/>
          <w:marRight w:val="0"/>
          <w:marTop w:val="0"/>
          <w:marBottom w:val="0"/>
          <w:divBdr>
            <w:top w:val="none" w:sz="0" w:space="0" w:color="auto"/>
            <w:left w:val="none" w:sz="0" w:space="0" w:color="auto"/>
            <w:bottom w:val="none" w:sz="0" w:space="0" w:color="auto"/>
            <w:right w:val="none" w:sz="0" w:space="0" w:color="auto"/>
          </w:divBdr>
        </w:div>
        <w:div w:id="522284058">
          <w:marLeft w:val="0"/>
          <w:marRight w:val="0"/>
          <w:marTop w:val="0"/>
          <w:marBottom w:val="0"/>
          <w:divBdr>
            <w:top w:val="none" w:sz="0" w:space="0" w:color="auto"/>
            <w:left w:val="none" w:sz="0" w:space="0" w:color="auto"/>
            <w:bottom w:val="none" w:sz="0" w:space="0" w:color="auto"/>
            <w:right w:val="none" w:sz="0" w:space="0" w:color="auto"/>
          </w:divBdr>
        </w:div>
        <w:div w:id="1088696484">
          <w:marLeft w:val="0"/>
          <w:marRight w:val="0"/>
          <w:marTop w:val="0"/>
          <w:marBottom w:val="0"/>
          <w:divBdr>
            <w:top w:val="none" w:sz="0" w:space="0" w:color="auto"/>
            <w:left w:val="none" w:sz="0" w:space="0" w:color="auto"/>
            <w:bottom w:val="none" w:sz="0" w:space="0" w:color="auto"/>
            <w:right w:val="none" w:sz="0" w:space="0" w:color="auto"/>
          </w:divBdr>
        </w:div>
        <w:div w:id="397554722">
          <w:marLeft w:val="0"/>
          <w:marRight w:val="0"/>
          <w:marTop w:val="0"/>
          <w:marBottom w:val="0"/>
          <w:divBdr>
            <w:top w:val="none" w:sz="0" w:space="0" w:color="auto"/>
            <w:left w:val="none" w:sz="0" w:space="0" w:color="auto"/>
            <w:bottom w:val="none" w:sz="0" w:space="0" w:color="auto"/>
            <w:right w:val="none" w:sz="0" w:space="0" w:color="auto"/>
          </w:divBdr>
        </w:div>
        <w:div w:id="454299412">
          <w:marLeft w:val="0"/>
          <w:marRight w:val="0"/>
          <w:marTop w:val="0"/>
          <w:marBottom w:val="0"/>
          <w:divBdr>
            <w:top w:val="none" w:sz="0" w:space="0" w:color="auto"/>
            <w:left w:val="none" w:sz="0" w:space="0" w:color="auto"/>
            <w:bottom w:val="none" w:sz="0" w:space="0" w:color="auto"/>
            <w:right w:val="none" w:sz="0" w:space="0" w:color="auto"/>
          </w:divBdr>
        </w:div>
        <w:div w:id="1809279158">
          <w:marLeft w:val="0"/>
          <w:marRight w:val="0"/>
          <w:marTop w:val="0"/>
          <w:marBottom w:val="0"/>
          <w:divBdr>
            <w:top w:val="none" w:sz="0" w:space="0" w:color="auto"/>
            <w:left w:val="none" w:sz="0" w:space="0" w:color="auto"/>
            <w:bottom w:val="none" w:sz="0" w:space="0" w:color="auto"/>
            <w:right w:val="none" w:sz="0" w:space="0" w:color="auto"/>
          </w:divBdr>
        </w:div>
        <w:div w:id="731387029">
          <w:marLeft w:val="0"/>
          <w:marRight w:val="0"/>
          <w:marTop w:val="0"/>
          <w:marBottom w:val="0"/>
          <w:divBdr>
            <w:top w:val="none" w:sz="0" w:space="0" w:color="auto"/>
            <w:left w:val="none" w:sz="0" w:space="0" w:color="auto"/>
            <w:bottom w:val="none" w:sz="0" w:space="0" w:color="auto"/>
            <w:right w:val="none" w:sz="0" w:space="0" w:color="auto"/>
          </w:divBdr>
        </w:div>
        <w:div w:id="633953221">
          <w:marLeft w:val="0"/>
          <w:marRight w:val="0"/>
          <w:marTop w:val="0"/>
          <w:marBottom w:val="0"/>
          <w:divBdr>
            <w:top w:val="none" w:sz="0" w:space="0" w:color="auto"/>
            <w:left w:val="none" w:sz="0" w:space="0" w:color="auto"/>
            <w:bottom w:val="none" w:sz="0" w:space="0" w:color="auto"/>
            <w:right w:val="none" w:sz="0" w:space="0" w:color="auto"/>
          </w:divBdr>
        </w:div>
        <w:div w:id="1030377994">
          <w:marLeft w:val="0"/>
          <w:marRight w:val="0"/>
          <w:marTop w:val="0"/>
          <w:marBottom w:val="0"/>
          <w:divBdr>
            <w:top w:val="none" w:sz="0" w:space="0" w:color="auto"/>
            <w:left w:val="none" w:sz="0" w:space="0" w:color="auto"/>
            <w:bottom w:val="none" w:sz="0" w:space="0" w:color="auto"/>
            <w:right w:val="none" w:sz="0" w:space="0" w:color="auto"/>
          </w:divBdr>
        </w:div>
        <w:div w:id="1490438627">
          <w:marLeft w:val="0"/>
          <w:marRight w:val="0"/>
          <w:marTop w:val="0"/>
          <w:marBottom w:val="0"/>
          <w:divBdr>
            <w:top w:val="none" w:sz="0" w:space="0" w:color="auto"/>
            <w:left w:val="none" w:sz="0" w:space="0" w:color="auto"/>
            <w:bottom w:val="none" w:sz="0" w:space="0" w:color="auto"/>
            <w:right w:val="none" w:sz="0" w:space="0" w:color="auto"/>
          </w:divBdr>
        </w:div>
      </w:divsChild>
    </w:div>
    <w:div w:id="1089738276">
      <w:bodyDiv w:val="1"/>
      <w:marLeft w:val="0"/>
      <w:marRight w:val="0"/>
      <w:marTop w:val="0"/>
      <w:marBottom w:val="0"/>
      <w:divBdr>
        <w:top w:val="none" w:sz="0" w:space="0" w:color="auto"/>
        <w:left w:val="none" w:sz="0" w:space="0" w:color="auto"/>
        <w:bottom w:val="none" w:sz="0" w:space="0" w:color="auto"/>
        <w:right w:val="none" w:sz="0" w:space="0" w:color="auto"/>
      </w:divBdr>
      <w:divsChild>
        <w:div w:id="758327889">
          <w:marLeft w:val="0"/>
          <w:marRight w:val="0"/>
          <w:marTop w:val="0"/>
          <w:marBottom w:val="0"/>
          <w:divBdr>
            <w:top w:val="none" w:sz="0" w:space="0" w:color="auto"/>
            <w:left w:val="none" w:sz="0" w:space="0" w:color="auto"/>
            <w:bottom w:val="none" w:sz="0" w:space="0" w:color="auto"/>
            <w:right w:val="none" w:sz="0" w:space="0" w:color="auto"/>
          </w:divBdr>
        </w:div>
        <w:div w:id="1891988748">
          <w:marLeft w:val="0"/>
          <w:marRight w:val="0"/>
          <w:marTop w:val="0"/>
          <w:marBottom w:val="0"/>
          <w:divBdr>
            <w:top w:val="none" w:sz="0" w:space="0" w:color="auto"/>
            <w:left w:val="none" w:sz="0" w:space="0" w:color="auto"/>
            <w:bottom w:val="none" w:sz="0" w:space="0" w:color="auto"/>
            <w:right w:val="none" w:sz="0" w:space="0" w:color="auto"/>
          </w:divBdr>
        </w:div>
        <w:div w:id="55326732">
          <w:marLeft w:val="0"/>
          <w:marRight w:val="0"/>
          <w:marTop w:val="0"/>
          <w:marBottom w:val="0"/>
          <w:divBdr>
            <w:top w:val="none" w:sz="0" w:space="0" w:color="auto"/>
            <w:left w:val="none" w:sz="0" w:space="0" w:color="auto"/>
            <w:bottom w:val="none" w:sz="0" w:space="0" w:color="auto"/>
            <w:right w:val="none" w:sz="0" w:space="0" w:color="auto"/>
          </w:divBdr>
        </w:div>
      </w:divsChild>
    </w:div>
    <w:div w:id="1130707738">
      <w:bodyDiv w:val="1"/>
      <w:marLeft w:val="0"/>
      <w:marRight w:val="0"/>
      <w:marTop w:val="0"/>
      <w:marBottom w:val="0"/>
      <w:divBdr>
        <w:top w:val="none" w:sz="0" w:space="0" w:color="auto"/>
        <w:left w:val="none" w:sz="0" w:space="0" w:color="auto"/>
        <w:bottom w:val="none" w:sz="0" w:space="0" w:color="auto"/>
        <w:right w:val="none" w:sz="0" w:space="0" w:color="auto"/>
      </w:divBdr>
    </w:div>
    <w:div w:id="1151214490">
      <w:bodyDiv w:val="1"/>
      <w:marLeft w:val="0"/>
      <w:marRight w:val="0"/>
      <w:marTop w:val="0"/>
      <w:marBottom w:val="0"/>
      <w:divBdr>
        <w:top w:val="none" w:sz="0" w:space="0" w:color="auto"/>
        <w:left w:val="none" w:sz="0" w:space="0" w:color="auto"/>
        <w:bottom w:val="none" w:sz="0" w:space="0" w:color="auto"/>
        <w:right w:val="none" w:sz="0" w:space="0" w:color="auto"/>
      </w:divBdr>
    </w:div>
    <w:div w:id="1152454290">
      <w:bodyDiv w:val="1"/>
      <w:marLeft w:val="0"/>
      <w:marRight w:val="0"/>
      <w:marTop w:val="0"/>
      <w:marBottom w:val="0"/>
      <w:divBdr>
        <w:top w:val="none" w:sz="0" w:space="0" w:color="auto"/>
        <w:left w:val="none" w:sz="0" w:space="0" w:color="auto"/>
        <w:bottom w:val="none" w:sz="0" w:space="0" w:color="auto"/>
        <w:right w:val="none" w:sz="0" w:space="0" w:color="auto"/>
      </w:divBdr>
    </w:div>
    <w:div w:id="1156188623">
      <w:bodyDiv w:val="1"/>
      <w:marLeft w:val="0"/>
      <w:marRight w:val="0"/>
      <w:marTop w:val="0"/>
      <w:marBottom w:val="0"/>
      <w:divBdr>
        <w:top w:val="none" w:sz="0" w:space="0" w:color="auto"/>
        <w:left w:val="none" w:sz="0" w:space="0" w:color="auto"/>
        <w:bottom w:val="none" w:sz="0" w:space="0" w:color="auto"/>
        <w:right w:val="none" w:sz="0" w:space="0" w:color="auto"/>
      </w:divBdr>
      <w:divsChild>
        <w:div w:id="2066945315">
          <w:marLeft w:val="0"/>
          <w:marRight w:val="0"/>
          <w:marTop w:val="0"/>
          <w:marBottom w:val="0"/>
          <w:divBdr>
            <w:top w:val="none" w:sz="0" w:space="0" w:color="auto"/>
            <w:left w:val="none" w:sz="0" w:space="0" w:color="auto"/>
            <w:bottom w:val="none" w:sz="0" w:space="0" w:color="auto"/>
            <w:right w:val="none" w:sz="0" w:space="0" w:color="auto"/>
          </w:divBdr>
        </w:div>
        <w:div w:id="1627547350">
          <w:marLeft w:val="0"/>
          <w:marRight w:val="0"/>
          <w:marTop w:val="0"/>
          <w:marBottom w:val="0"/>
          <w:divBdr>
            <w:top w:val="none" w:sz="0" w:space="0" w:color="auto"/>
            <w:left w:val="none" w:sz="0" w:space="0" w:color="auto"/>
            <w:bottom w:val="none" w:sz="0" w:space="0" w:color="auto"/>
            <w:right w:val="none" w:sz="0" w:space="0" w:color="auto"/>
          </w:divBdr>
        </w:div>
        <w:div w:id="1374967696">
          <w:marLeft w:val="0"/>
          <w:marRight w:val="0"/>
          <w:marTop w:val="0"/>
          <w:marBottom w:val="0"/>
          <w:divBdr>
            <w:top w:val="none" w:sz="0" w:space="0" w:color="auto"/>
            <w:left w:val="none" w:sz="0" w:space="0" w:color="auto"/>
            <w:bottom w:val="none" w:sz="0" w:space="0" w:color="auto"/>
            <w:right w:val="none" w:sz="0" w:space="0" w:color="auto"/>
          </w:divBdr>
        </w:div>
      </w:divsChild>
    </w:div>
    <w:div w:id="1157570286">
      <w:bodyDiv w:val="1"/>
      <w:marLeft w:val="0"/>
      <w:marRight w:val="0"/>
      <w:marTop w:val="0"/>
      <w:marBottom w:val="0"/>
      <w:divBdr>
        <w:top w:val="none" w:sz="0" w:space="0" w:color="auto"/>
        <w:left w:val="none" w:sz="0" w:space="0" w:color="auto"/>
        <w:bottom w:val="none" w:sz="0" w:space="0" w:color="auto"/>
        <w:right w:val="none" w:sz="0" w:space="0" w:color="auto"/>
      </w:divBdr>
    </w:div>
    <w:div w:id="1161315642">
      <w:bodyDiv w:val="1"/>
      <w:marLeft w:val="0"/>
      <w:marRight w:val="0"/>
      <w:marTop w:val="0"/>
      <w:marBottom w:val="0"/>
      <w:divBdr>
        <w:top w:val="none" w:sz="0" w:space="0" w:color="auto"/>
        <w:left w:val="none" w:sz="0" w:space="0" w:color="auto"/>
        <w:bottom w:val="none" w:sz="0" w:space="0" w:color="auto"/>
        <w:right w:val="none" w:sz="0" w:space="0" w:color="auto"/>
      </w:divBdr>
    </w:div>
    <w:div w:id="1170290124">
      <w:bodyDiv w:val="1"/>
      <w:marLeft w:val="0"/>
      <w:marRight w:val="0"/>
      <w:marTop w:val="0"/>
      <w:marBottom w:val="0"/>
      <w:divBdr>
        <w:top w:val="none" w:sz="0" w:space="0" w:color="auto"/>
        <w:left w:val="none" w:sz="0" w:space="0" w:color="auto"/>
        <w:bottom w:val="none" w:sz="0" w:space="0" w:color="auto"/>
        <w:right w:val="none" w:sz="0" w:space="0" w:color="auto"/>
      </w:divBdr>
      <w:divsChild>
        <w:div w:id="405686728">
          <w:marLeft w:val="0"/>
          <w:marRight w:val="0"/>
          <w:marTop w:val="0"/>
          <w:marBottom w:val="0"/>
          <w:divBdr>
            <w:top w:val="none" w:sz="0" w:space="0" w:color="auto"/>
            <w:left w:val="none" w:sz="0" w:space="0" w:color="auto"/>
            <w:bottom w:val="none" w:sz="0" w:space="0" w:color="auto"/>
            <w:right w:val="none" w:sz="0" w:space="0" w:color="auto"/>
          </w:divBdr>
        </w:div>
        <w:div w:id="263268253">
          <w:marLeft w:val="0"/>
          <w:marRight w:val="0"/>
          <w:marTop w:val="0"/>
          <w:marBottom w:val="0"/>
          <w:divBdr>
            <w:top w:val="none" w:sz="0" w:space="0" w:color="auto"/>
            <w:left w:val="none" w:sz="0" w:space="0" w:color="auto"/>
            <w:bottom w:val="none" w:sz="0" w:space="0" w:color="auto"/>
            <w:right w:val="none" w:sz="0" w:space="0" w:color="auto"/>
          </w:divBdr>
        </w:div>
        <w:div w:id="951206435">
          <w:marLeft w:val="0"/>
          <w:marRight w:val="0"/>
          <w:marTop w:val="0"/>
          <w:marBottom w:val="0"/>
          <w:divBdr>
            <w:top w:val="none" w:sz="0" w:space="0" w:color="auto"/>
            <w:left w:val="none" w:sz="0" w:space="0" w:color="auto"/>
            <w:bottom w:val="none" w:sz="0" w:space="0" w:color="auto"/>
            <w:right w:val="none" w:sz="0" w:space="0" w:color="auto"/>
          </w:divBdr>
        </w:div>
      </w:divsChild>
    </w:div>
    <w:div w:id="1170563210">
      <w:bodyDiv w:val="1"/>
      <w:marLeft w:val="0"/>
      <w:marRight w:val="0"/>
      <w:marTop w:val="0"/>
      <w:marBottom w:val="0"/>
      <w:divBdr>
        <w:top w:val="none" w:sz="0" w:space="0" w:color="auto"/>
        <w:left w:val="none" w:sz="0" w:space="0" w:color="auto"/>
        <w:bottom w:val="none" w:sz="0" w:space="0" w:color="auto"/>
        <w:right w:val="none" w:sz="0" w:space="0" w:color="auto"/>
      </w:divBdr>
    </w:div>
    <w:div w:id="1181310568">
      <w:bodyDiv w:val="1"/>
      <w:marLeft w:val="0"/>
      <w:marRight w:val="0"/>
      <w:marTop w:val="0"/>
      <w:marBottom w:val="0"/>
      <w:divBdr>
        <w:top w:val="none" w:sz="0" w:space="0" w:color="auto"/>
        <w:left w:val="none" w:sz="0" w:space="0" w:color="auto"/>
        <w:bottom w:val="none" w:sz="0" w:space="0" w:color="auto"/>
        <w:right w:val="none" w:sz="0" w:space="0" w:color="auto"/>
      </w:divBdr>
      <w:divsChild>
        <w:div w:id="120269209">
          <w:marLeft w:val="0"/>
          <w:marRight w:val="0"/>
          <w:marTop w:val="0"/>
          <w:marBottom w:val="0"/>
          <w:divBdr>
            <w:top w:val="none" w:sz="0" w:space="0" w:color="auto"/>
            <w:left w:val="none" w:sz="0" w:space="0" w:color="auto"/>
            <w:bottom w:val="none" w:sz="0" w:space="0" w:color="auto"/>
            <w:right w:val="none" w:sz="0" w:space="0" w:color="auto"/>
          </w:divBdr>
        </w:div>
        <w:div w:id="1943950914">
          <w:marLeft w:val="0"/>
          <w:marRight w:val="0"/>
          <w:marTop w:val="0"/>
          <w:marBottom w:val="0"/>
          <w:divBdr>
            <w:top w:val="none" w:sz="0" w:space="0" w:color="auto"/>
            <w:left w:val="none" w:sz="0" w:space="0" w:color="auto"/>
            <w:bottom w:val="none" w:sz="0" w:space="0" w:color="auto"/>
            <w:right w:val="none" w:sz="0" w:space="0" w:color="auto"/>
          </w:divBdr>
        </w:div>
        <w:div w:id="965698909">
          <w:marLeft w:val="0"/>
          <w:marRight w:val="0"/>
          <w:marTop w:val="0"/>
          <w:marBottom w:val="0"/>
          <w:divBdr>
            <w:top w:val="none" w:sz="0" w:space="0" w:color="auto"/>
            <w:left w:val="none" w:sz="0" w:space="0" w:color="auto"/>
            <w:bottom w:val="none" w:sz="0" w:space="0" w:color="auto"/>
            <w:right w:val="none" w:sz="0" w:space="0" w:color="auto"/>
          </w:divBdr>
        </w:div>
      </w:divsChild>
    </w:div>
    <w:div w:id="1200703013">
      <w:bodyDiv w:val="1"/>
      <w:marLeft w:val="0"/>
      <w:marRight w:val="0"/>
      <w:marTop w:val="0"/>
      <w:marBottom w:val="0"/>
      <w:divBdr>
        <w:top w:val="none" w:sz="0" w:space="0" w:color="auto"/>
        <w:left w:val="none" w:sz="0" w:space="0" w:color="auto"/>
        <w:bottom w:val="none" w:sz="0" w:space="0" w:color="auto"/>
        <w:right w:val="none" w:sz="0" w:space="0" w:color="auto"/>
      </w:divBdr>
    </w:div>
    <w:div w:id="1215383938">
      <w:bodyDiv w:val="1"/>
      <w:marLeft w:val="0"/>
      <w:marRight w:val="0"/>
      <w:marTop w:val="0"/>
      <w:marBottom w:val="0"/>
      <w:divBdr>
        <w:top w:val="none" w:sz="0" w:space="0" w:color="auto"/>
        <w:left w:val="none" w:sz="0" w:space="0" w:color="auto"/>
        <w:bottom w:val="none" w:sz="0" w:space="0" w:color="auto"/>
        <w:right w:val="none" w:sz="0" w:space="0" w:color="auto"/>
      </w:divBdr>
    </w:div>
    <w:div w:id="1225801882">
      <w:bodyDiv w:val="1"/>
      <w:marLeft w:val="0"/>
      <w:marRight w:val="0"/>
      <w:marTop w:val="0"/>
      <w:marBottom w:val="0"/>
      <w:divBdr>
        <w:top w:val="none" w:sz="0" w:space="0" w:color="auto"/>
        <w:left w:val="none" w:sz="0" w:space="0" w:color="auto"/>
        <w:bottom w:val="none" w:sz="0" w:space="0" w:color="auto"/>
        <w:right w:val="none" w:sz="0" w:space="0" w:color="auto"/>
      </w:divBdr>
      <w:divsChild>
        <w:div w:id="238255922">
          <w:marLeft w:val="0"/>
          <w:marRight w:val="0"/>
          <w:marTop w:val="0"/>
          <w:marBottom w:val="0"/>
          <w:divBdr>
            <w:top w:val="none" w:sz="0" w:space="0" w:color="auto"/>
            <w:left w:val="none" w:sz="0" w:space="0" w:color="auto"/>
            <w:bottom w:val="none" w:sz="0" w:space="0" w:color="auto"/>
            <w:right w:val="none" w:sz="0" w:space="0" w:color="auto"/>
          </w:divBdr>
        </w:div>
        <w:div w:id="1170025468">
          <w:marLeft w:val="0"/>
          <w:marRight w:val="0"/>
          <w:marTop w:val="0"/>
          <w:marBottom w:val="0"/>
          <w:divBdr>
            <w:top w:val="none" w:sz="0" w:space="0" w:color="auto"/>
            <w:left w:val="none" w:sz="0" w:space="0" w:color="auto"/>
            <w:bottom w:val="none" w:sz="0" w:space="0" w:color="auto"/>
            <w:right w:val="none" w:sz="0" w:space="0" w:color="auto"/>
          </w:divBdr>
        </w:div>
        <w:div w:id="2090618755">
          <w:marLeft w:val="0"/>
          <w:marRight w:val="0"/>
          <w:marTop w:val="0"/>
          <w:marBottom w:val="0"/>
          <w:divBdr>
            <w:top w:val="none" w:sz="0" w:space="0" w:color="auto"/>
            <w:left w:val="none" w:sz="0" w:space="0" w:color="auto"/>
            <w:bottom w:val="none" w:sz="0" w:space="0" w:color="auto"/>
            <w:right w:val="none" w:sz="0" w:space="0" w:color="auto"/>
          </w:divBdr>
        </w:div>
        <w:div w:id="1991902911">
          <w:marLeft w:val="0"/>
          <w:marRight w:val="0"/>
          <w:marTop w:val="0"/>
          <w:marBottom w:val="0"/>
          <w:divBdr>
            <w:top w:val="none" w:sz="0" w:space="0" w:color="auto"/>
            <w:left w:val="none" w:sz="0" w:space="0" w:color="auto"/>
            <w:bottom w:val="none" w:sz="0" w:space="0" w:color="auto"/>
            <w:right w:val="none" w:sz="0" w:space="0" w:color="auto"/>
          </w:divBdr>
        </w:div>
        <w:div w:id="1322352610">
          <w:marLeft w:val="0"/>
          <w:marRight w:val="0"/>
          <w:marTop w:val="0"/>
          <w:marBottom w:val="0"/>
          <w:divBdr>
            <w:top w:val="none" w:sz="0" w:space="0" w:color="auto"/>
            <w:left w:val="none" w:sz="0" w:space="0" w:color="auto"/>
            <w:bottom w:val="none" w:sz="0" w:space="0" w:color="auto"/>
            <w:right w:val="none" w:sz="0" w:space="0" w:color="auto"/>
          </w:divBdr>
        </w:div>
        <w:div w:id="585500684">
          <w:marLeft w:val="0"/>
          <w:marRight w:val="0"/>
          <w:marTop w:val="0"/>
          <w:marBottom w:val="0"/>
          <w:divBdr>
            <w:top w:val="none" w:sz="0" w:space="0" w:color="auto"/>
            <w:left w:val="none" w:sz="0" w:space="0" w:color="auto"/>
            <w:bottom w:val="none" w:sz="0" w:space="0" w:color="auto"/>
            <w:right w:val="none" w:sz="0" w:space="0" w:color="auto"/>
          </w:divBdr>
        </w:div>
      </w:divsChild>
    </w:div>
    <w:div w:id="1238368712">
      <w:bodyDiv w:val="1"/>
      <w:marLeft w:val="0"/>
      <w:marRight w:val="0"/>
      <w:marTop w:val="0"/>
      <w:marBottom w:val="0"/>
      <w:divBdr>
        <w:top w:val="none" w:sz="0" w:space="0" w:color="auto"/>
        <w:left w:val="none" w:sz="0" w:space="0" w:color="auto"/>
        <w:bottom w:val="none" w:sz="0" w:space="0" w:color="auto"/>
        <w:right w:val="none" w:sz="0" w:space="0" w:color="auto"/>
      </w:divBdr>
      <w:divsChild>
        <w:div w:id="1306081915">
          <w:marLeft w:val="0"/>
          <w:marRight w:val="0"/>
          <w:marTop w:val="0"/>
          <w:marBottom w:val="0"/>
          <w:divBdr>
            <w:top w:val="none" w:sz="0" w:space="0" w:color="auto"/>
            <w:left w:val="none" w:sz="0" w:space="0" w:color="auto"/>
            <w:bottom w:val="none" w:sz="0" w:space="0" w:color="auto"/>
            <w:right w:val="none" w:sz="0" w:space="0" w:color="auto"/>
          </w:divBdr>
        </w:div>
        <w:div w:id="261570467">
          <w:marLeft w:val="0"/>
          <w:marRight w:val="0"/>
          <w:marTop w:val="0"/>
          <w:marBottom w:val="0"/>
          <w:divBdr>
            <w:top w:val="none" w:sz="0" w:space="0" w:color="auto"/>
            <w:left w:val="none" w:sz="0" w:space="0" w:color="auto"/>
            <w:bottom w:val="none" w:sz="0" w:space="0" w:color="auto"/>
            <w:right w:val="none" w:sz="0" w:space="0" w:color="auto"/>
          </w:divBdr>
        </w:div>
        <w:div w:id="2027780637">
          <w:marLeft w:val="0"/>
          <w:marRight w:val="0"/>
          <w:marTop w:val="0"/>
          <w:marBottom w:val="0"/>
          <w:divBdr>
            <w:top w:val="none" w:sz="0" w:space="0" w:color="auto"/>
            <w:left w:val="none" w:sz="0" w:space="0" w:color="auto"/>
            <w:bottom w:val="none" w:sz="0" w:space="0" w:color="auto"/>
            <w:right w:val="none" w:sz="0" w:space="0" w:color="auto"/>
          </w:divBdr>
        </w:div>
        <w:div w:id="1626616006">
          <w:marLeft w:val="0"/>
          <w:marRight w:val="0"/>
          <w:marTop w:val="0"/>
          <w:marBottom w:val="0"/>
          <w:divBdr>
            <w:top w:val="none" w:sz="0" w:space="0" w:color="auto"/>
            <w:left w:val="none" w:sz="0" w:space="0" w:color="auto"/>
            <w:bottom w:val="none" w:sz="0" w:space="0" w:color="auto"/>
            <w:right w:val="none" w:sz="0" w:space="0" w:color="auto"/>
          </w:divBdr>
        </w:div>
        <w:div w:id="1161508659">
          <w:marLeft w:val="0"/>
          <w:marRight w:val="0"/>
          <w:marTop w:val="0"/>
          <w:marBottom w:val="0"/>
          <w:divBdr>
            <w:top w:val="none" w:sz="0" w:space="0" w:color="auto"/>
            <w:left w:val="none" w:sz="0" w:space="0" w:color="auto"/>
            <w:bottom w:val="none" w:sz="0" w:space="0" w:color="auto"/>
            <w:right w:val="none" w:sz="0" w:space="0" w:color="auto"/>
          </w:divBdr>
        </w:div>
        <w:div w:id="809204355">
          <w:marLeft w:val="0"/>
          <w:marRight w:val="0"/>
          <w:marTop w:val="0"/>
          <w:marBottom w:val="0"/>
          <w:divBdr>
            <w:top w:val="none" w:sz="0" w:space="0" w:color="auto"/>
            <w:left w:val="none" w:sz="0" w:space="0" w:color="auto"/>
            <w:bottom w:val="none" w:sz="0" w:space="0" w:color="auto"/>
            <w:right w:val="none" w:sz="0" w:space="0" w:color="auto"/>
          </w:divBdr>
        </w:div>
        <w:div w:id="450586342">
          <w:marLeft w:val="0"/>
          <w:marRight w:val="0"/>
          <w:marTop w:val="0"/>
          <w:marBottom w:val="0"/>
          <w:divBdr>
            <w:top w:val="none" w:sz="0" w:space="0" w:color="auto"/>
            <w:left w:val="none" w:sz="0" w:space="0" w:color="auto"/>
            <w:bottom w:val="none" w:sz="0" w:space="0" w:color="auto"/>
            <w:right w:val="none" w:sz="0" w:space="0" w:color="auto"/>
          </w:divBdr>
        </w:div>
        <w:div w:id="822160794">
          <w:marLeft w:val="0"/>
          <w:marRight w:val="0"/>
          <w:marTop w:val="0"/>
          <w:marBottom w:val="0"/>
          <w:divBdr>
            <w:top w:val="none" w:sz="0" w:space="0" w:color="auto"/>
            <w:left w:val="none" w:sz="0" w:space="0" w:color="auto"/>
            <w:bottom w:val="none" w:sz="0" w:space="0" w:color="auto"/>
            <w:right w:val="none" w:sz="0" w:space="0" w:color="auto"/>
          </w:divBdr>
        </w:div>
        <w:div w:id="2028286491">
          <w:marLeft w:val="0"/>
          <w:marRight w:val="0"/>
          <w:marTop w:val="0"/>
          <w:marBottom w:val="0"/>
          <w:divBdr>
            <w:top w:val="none" w:sz="0" w:space="0" w:color="auto"/>
            <w:left w:val="none" w:sz="0" w:space="0" w:color="auto"/>
            <w:bottom w:val="none" w:sz="0" w:space="0" w:color="auto"/>
            <w:right w:val="none" w:sz="0" w:space="0" w:color="auto"/>
          </w:divBdr>
        </w:div>
        <w:div w:id="1435250716">
          <w:marLeft w:val="0"/>
          <w:marRight w:val="0"/>
          <w:marTop w:val="0"/>
          <w:marBottom w:val="0"/>
          <w:divBdr>
            <w:top w:val="none" w:sz="0" w:space="0" w:color="auto"/>
            <w:left w:val="none" w:sz="0" w:space="0" w:color="auto"/>
            <w:bottom w:val="none" w:sz="0" w:space="0" w:color="auto"/>
            <w:right w:val="none" w:sz="0" w:space="0" w:color="auto"/>
          </w:divBdr>
        </w:div>
        <w:div w:id="1249121442">
          <w:marLeft w:val="0"/>
          <w:marRight w:val="0"/>
          <w:marTop w:val="0"/>
          <w:marBottom w:val="0"/>
          <w:divBdr>
            <w:top w:val="none" w:sz="0" w:space="0" w:color="auto"/>
            <w:left w:val="none" w:sz="0" w:space="0" w:color="auto"/>
            <w:bottom w:val="none" w:sz="0" w:space="0" w:color="auto"/>
            <w:right w:val="none" w:sz="0" w:space="0" w:color="auto"/>
          </w:divBdr>
        </w:div>
        <w:div w:id="322053657">
          <w:marLeft w:val="0"/>
          <w:marRight w:val="0"/>
          <w:marTop w:val="0"/>
          <w:marBottom w:val="0"/>
          <w:divBdr>
            <w:top w:val="none" w:sz="0" w:space="0" w:color="auto"/>
            <w:left w:val="none" w:sz="0" w:space="0" w:color="auto"/>
            <w:bottom w:val="none" w:sz="0" w:space="0" w:color="auto"/>
            <w:right w:val="none" w:sz="0" w:space="0" w:color="auto"/>
          </w:divBdr>
        </w:div>
        <w:div w:id="480274833">
          <w:marLeft w:val="0"/>
          <w:marRight w:val="0"/>
          <w:marTop w:val="0"/>
          <w:marBottom w:val="0"/>
          <w:divBdr>
            <w:top w:val="none" w:sz="0" w:space="0" w:color="auto"/>
            <w:left w:val="none" w:sz="0" w:space="0" w:color="auto"/>
            <w:bottom w:val="none" w:sz="0" w:space="0" w:color="auto"/>
            <w:right w:val="none" w:sz="0" w:space="0" w:color="auto"/>
          </w:divBdr>
        </w:div>
        <w:div w:id="122505270">
          <w:marLeft w:val="0"/>
          <w:marRight w:val="0"/>
          <w:marTop w:val="0"/>
          <w:marBottom w:val="0"/>
          <w:divBdr>
            <w:top w:val="none" w:sz="0" w:space="0" w:color="auto"/>
            <w:left w:val="none" w:sz="0" w:space="0" w:color="auto"/>
            <w:bottom w:val="none" w:sz="0" w:space="0" w:color="auto"/>
            <w:right w:val="none" w:sz="0" w:space="0" w:color="auto"/>
          </w:divBdr>
        </w:div>
        <w:div w:id="1550533027">
          <w:marLeft w:val="0"/>
          <w:marRight w:val="0"/>
          <w:marTop w:val="0"/>
          <w:marBottom w:val="0"/>
          <w:divBdr>
            <w:top w:val="none" w:sz="0" w:space="0" w:color="auto"/>
            <w:left w:val="none" w:sz="0" w:space="0" w:color="auto"/>
            <w:bottom w:val="none" w:sz="0" w:space="0" w:color="auto"/>
            <w:right w:val="none" w:sz="0" w:space="0" w:color="auto"/>
          </w:divBdr>
        </w:div>
        <w:div w:id="869879979">
          <w:marLeft w:val="0"/>
          <w:marRight w:val="0"/>
          <w:marTop w:val="0"/>
          <w:marBottom w:val="0"/>
          <w:divBdr>
            <w:top w:val="none" w:sz="0" w:space="0" w:color="auto"/>
            <w:left w:val="none" w:sz="0" w:space="0" w:color="auto"/>
            <w:bottom w:val="none" w:sz="0" w:space="0" w:color="auto"/>
            <w:right w:val="none" w:sz="0" w:space="0" w:color="auto"/>
          </w:divBdr>
        </w:div>
        <w:div w:id="1642345111">
          <w:marLeft w:val="0"/>
          <w:marRight w:val="0"/>
          <w:marTop w:val="0"/>
          <w:marBottom w:val="0"/>
          <w:divBdr>
            <w:top w:val="none" w:sz="0" w:space="0" w:color="auto"/>
            <w:left w:val="none" w:sz="0" w:space="0" w:color="auto"/>
            <w:bottom w:val="none" w:sz="0" w:space="0" w:color="auto"/>
            <w:right w:val="none" w:sz="0" w:space="0" w:color="auto"/>
          </w:divBdr>
        </w:div>
        <w:div w:id="1598708346">
          <w:marLeft w:val="0"/>
          <w:marRight w:val="0"/>
          <w:marTop w:val="0"/>
          <w:marBottom w:val="0"/>
          <w:divBdr>
            <w:top w:val="none" w:sz="0" w:space="0" w:color="auto"/>
            <w:left w:val="none" w:sz="0" w:space="0" w:color="auto"/>
            <w:bottom w:val="none" w:sz="0" w:space="0" w:color="auto"/>
            <w:right w:val="none" w:sz="0" w:space="0" w:color="auto"/>
          </w:divBdr>
        </w:div>
        <w:div w:id="525753857">
          <w:marLeft w:val="0"/>
          <w:marRight w:val="0"/>
          <w:marTop w:val="0"/>
          <w:marBottom w:val="0"/>
          <w:divBdr>
            <w:top w:val="none" w:sz="0" w:space="0" w:color="auto"/>
            <w:left w:val="none" w:sz="0" w:space="0" w:color="auto"/>
            <w:bottom w:val="none" w:sz="0" w:space="0" w:color="auto"/>
            <w:right w:val="none" w:sz="0" w:space="0" w:color="auto"/>
          </w:divBdr>
        </w:div>
        <w:div w:id="2093429092">
          <w:marLeft w:val="0"/>
          <w:marRight w:val="0"/>
          <w:marTop w:val="0"/>
          <w:marBottom w:val="0"/>
          <w:divBdr>
            <w:top w:val="none" w:sz="0" w:space="0" w:color="auto"/>
            <w:left w:val="none" w:sz="0" w:space="0" w:color="auto"/>
            <w:bottom w:val="none" w:sz="0" w:space="0" w:color="auto"/>
            <w:right w:val="none" w:sz="0" w:space="0" w:color="auto"/>
          </w:divBdr>
        </w:div>
        <w:div w:id="1441339620">
          <w:marLeft w:val="0"/>
          <w:marRight w:val="0"/>
          <w:marTop w:val="0"/>
          <w:marBottom w:val="0"/>
          <w:divBdr>
            <w:top w:val="none" w:sz="0" w:space="0" w:color="auto"/>
            <w:left w:val="none" w:sz="0" w:space="0" w:color="auto"/>
            <w:bottom w:val="none" w:sz="0" w:space="0" w:color="auto"/>
            <w:right w:val="none" w:sz="0" w:space="0" w:color="auto"/>
          </w:divBdr>
        </w:div>
        <w:div w:id="2073967740">
          <w:marLeft w:val="0"/>
          <w:marRight w:val="0"/>
          <w:marTop w:val="0"/>
          <w:marBottom w:val="0"/>
          <w:divBdr>
            <w:top w:val="none" w:sz="0" w:space="0" w:color="auto"/>
            <w:left w:val="none" w:sz="0" w:space="0" w:color="auto"/>
            <w:bottom w:val="none" w:sz="0" w:space="0" w:color="auto"/>
            <w:right w:val="none" w:sz="0" w:space="0" w:color="auto"/>
          </w:divBdr>
        </w:div>
        <w:div w:id="4139542">
          <w:marLeft w:val="0"/>
          <w:marRight w:val="0"/>
          <w:marTop w:val="0"/>
          <w:marBottom w:val="0"/>
          <w:divBdr>
            <w:top w:val="none" w:sz="0" w:space="0" w:color="auto"/>
            <w:left w:val="none" w:sz="0" w:space="0" w:color="auto"/>
            <w:bottom w:val="none" w:sz="0" w:space="0" w:color="auto"/>
            <w:right w:val="none" w:sz="0" w:space="0" w:color="auto"/>
          </w:divBdr>
        </w:div>
        <w:div w:id="849099725">
          <w:marLeft w:val="0"/>
          <w:marRight w:val="0"/>
          <w:marTop w:val="0"/>
          <w:marBottom w:val="0"/>
          <w:divBdr>
            <w:top w:val="none" w:sz="0" w:space="0" w:color="auto"/>
            <w:left w:val="none" w:sz="0" w:space="0" w:color="auto"/>
            <w:bottom w:val="none" w:sz="0" w:space="0" w:color="auto"/>
            <w:right w:val="none" w:sz="0" w:space="0" w:color="auto"/>
          </w:divBdr>
        </w:div>
        <w:div w:id="1414158090">
          <w:marLeft w:val="0"/>
          <w:marRight w:val="0"/>
          <w:marTop w:val="0"/>
          <w:marBottom w:val="0"/>
          <w:divBdr>
            <w:top w:val="none" w:sz="0" w:space="0" w:color="auto"/>
            <w:left w:val="none" w:sz="0" w:space="0" w:color="auto"/>
            <w:bottom w:val="none" w:sz="0" w:space="0" w:color="auto"/>
            <w:right w:val="none" w:sz="0" w:space="0" w:color="auto"/>
          </w:divBdr>
        </w:div>
        <w:div w:id="769786674">
          <w:marLeft w:val="0"/>
          <w:marRight w:val="0"/>
          <w:marTop w:val="0"/>
          <w:marBottom w:val="0"/>
          <w:divBdr>
            <w:top w:val="none" w:sz="0" w:space="0" w:color="auto"/>
            <w:left w:val="none" w:sz="0" w:space="0" w:color="auto"/>
            <w:bottom w:val="none" w:sz="0" w:space="0" w:color="auto"/>
            <w:right w:val="none" w:sz="0" w:space="0" w:color="auto"/>
          </w:divBdr>
        </w:div>
        <w:div w:id="467206997">
          <w:marLeft w:val="0"/>
          <w:marRight w:val="0"/>
          <w:marTop w:val="0"/>
          <w:marBottom w:val="0"/>
          <w:divBdr>
            <w:top w:val="none" w:sz="0" w:space="0" w:color="auto"/>
            <w:left w:val="none" w:sz="0" w:space="0" w:color="auto"/>
            <w:bottom w:val="none" w:sz="0" w:space="0" w:color="auto"/>
            <w:right w:val="none" w:sz="0" w:space="0" w:color="auto"/>
          </w:divBdr>
        </w:div>
      </w:divsChild>
    </w:div>
    <w:div w:id="1247688171">
      <w:bodyDiv w:val="1"/>
      <w:marLeft w:val="0"/>
      <w:marRight w:val="0"/>
      <w:marTop w:val="0"/>
      <w:marBottom w:val="0"/>
      <w:divBdr>
        <w:top w:val="none" w:sz="0" w:space="0" w:color="auto"/>
        <w:left w:val="none" w:sz="0" w:space="0" w:color="auto"/>
        <w:bottom w:val="none" w:sz="0" w:space="0" w:color="auto"/>
        <w:right w:val="none" w:sz="0" w:space="0" w:color="auto"/>
      </w:divBdr>
      <w:divsChild>
        <w:div w:id="1115755559">
          <w:marLeft w:val="0"/>
          <w:marRight w:val="0"/>
          <w:marTop w:val="0"/>
          <w:marBottom w:val="0"/>
          <w:divBdr>
            <w:top w:val="none" w:sz="0" w:space="0" w:color="auto"/>
            <w:left w:val="none" w:sz="0" w:space="0" w:color="auto"/>
            <w:bottom w:val="none" w:sz="0" w:space="0" w:color="auto"/>
            <w:right w:val="none" w:sz="0" w:space="0" w:color="auto"/>
          </w:divBdr>
        </w:div>
        <w:div w:id="582640115">
          <w:marLeft w:val="0"/>
          <w:marRight w:val="0"/>
          <w:marTop w:val="0"/>
          <w:marBottom w:val="0"/>
          <w:divBdr>
            <w:top w:val="none" w:sz="0" w:space="0" w:color="auto"/>
            <w:left w:val="none" w:sz="0" w:space="0" w:color="auto"/>
            <w:bottom w:val="none" w:sz="0" w:space="0" w:color="auto"/>
            <w:right w:val="none" w:sz="0" w:space="0" w:color="auto"/>
          </w:divBdr>
        </w:div>
      </w:divsChild>
    </w:div>
    <w:div w:id="1261597180">
      <w:bodyDiv w:val="1"/>
      <w:marLeft w:val="0"/>
      <w:marRight w:val="0"/>
      <w:marTop w:val="0"/>
      <w:marBottom w:val="0"/>
      <w:divBdr>
        <w:top w:val="none" w:sz="0" w:space="0" w:color="auto"/>
        <w:left w:val="none" w:sz="0" w:space="0" w:color="auto"/>
        <w:bottom w:val="none" w:sz="0" w:space="0" w:color="auto"/>
        <w:right w:val="none" w:sz="0" w:space="0" w:color="auto"/>
      </w:divBdr>
    </w:div>
    <w:div w:id="1287854001">
      <w:bodyDiv w:val="1"/>
      <w:marLeft w:val="0"/>
      <w:marRight w:val="0"/>
      <w:marTop w:val="0"/>
      <w:marBottom w:val="0"/>
      <w:divBdr>
        <w:top w:val="none" w:sz="0" w:space="0" w:color="auto"/>
        <w:left w:val="none" w:sz="0" w:space="0" w:color="auto"/>
        <w:bottom w:val="none" w:sz="0" w:space="0" w:color="auto"/>
        <w:right w:val="none" w:sz="0" w:space="0" w:color="auto"/>
      </w:divBdr>
    </w:div>
    <w:div w:id="1323041637">
      <w:bodyDiv w:val="1"/>
      <w:marLeft w:val="0"/>
      <w:marRight w:val="0"/>
      <w:marTop w:val="0"/>
      <w:marBottom w:val="0"/>
      <w:divBdr>
        <w:top w:val="none" w:sz="0" w:space="0" w:color="auto"/>
        <w:left w:val="none" w:sz="0" w:space="0" w:color="auto"/>
        <w:bottom w:val="none" w:sz="0" w:space="0" w:color="auto"/>
        <w:right w:val="none" w:sz="0" w:space="0" w:color="auto"/>
      </w:divBdr>
    </w:div>
    <w:div w:id="1357610243">
      <w:bodyDiv w:val="1"/>
      <w:marLeft w:val="0"/>
      <w:marRight w:val="0"/>
      <w:marTop w:val="0"/>
      <w:marBottom w:val="0"/>
      <w:divBdr>
        <w:top w:val="none" w:sz="0" w:space="0" w:color="auto"/>
        <w:left w:val="none" w:sz="0" w:space="0" w:color="auto"/>
        <w:bottom w:val="none" w:sz="0" w:space="0" w:color="auto"/>
        <w:right w:val="none" w:sz="0" w:space="0" w:color="auto"/>
      </w:divBdr>
    </w:div>
    <w:div w:id="1377507936">
      <w:bodyDiv w:val="1"/>
      <w:marLeft w:val="0"/>
      <w:marRight w:val="0"/>
      <w:marTop w:val="0"/>
      <w:marBottom w:val="0"/>
      <w:divBdr>
        <w:top w:val="none" w:sz="0" w:space="0" w:color="auto"/>
        <w:left w:val="none" w:sz="0" w:space="0" w:color="auto"/>
        <w:bottom w:val="none" w:sz="0" w:space="0" w:color="auto"/>
        <w:right w:val="none" w:sz="0" w:space="0" w:color="auto"/>
      </w:divBdr>
      <w:divsChild>
        <w:div w:id="147333943">
          <w:marLeft w:val="0"/>
          <w:marRight w:val="0"/>
          <w:marTop w:val="0"/>
          <w:marBottom w:val="0"/>
          <w:divBdr>
            <w:top w:val="none" w:sz="0" w:space="0" w:color="auto"/>
            <w:left w:val="none" w:sz="0" w:space="0" w:color="auto"/>
            <w:bottom w:val="none" w:sz="0" w:space="0" w:color="auto"/>
            <w:right w:val="none" w:sz="0" w:space="0" w:color="auto"/>
          </w:divBdr>
        </w:div>
        <w:div w:id="284124745">
          <w:marLeft w:val="0"/>
          <w:marRight w:val="0"/>
          <w:marTop w:val="0"/>
          <w:marBottom w:val="0"/>
          <w:divBdr>
            <w:top w:val="none" w:sz="0" w:space="0" w:color="auto"/>
            <w:left w:val="none" w:sz="0" w:space="0" w:color="auto"/>
            <w:bottom w:val="none" w:sz="0" w:space="0" w:color="auto"/>
            <w:right w:val="none" w:sz="0" w:space="0" w:color="auto"/>
          </w:divBdr>
        </w:div>
        <w:div w:id="348487521">
          <w:marLeft w:val="0"/>
          <w:marRight w:val="0"/>
          <w:marTop w:val="0"/>
          <w:marBottom w:val="0"/>
          <w:divBdr>
            <w:top w:val="none" w:sz="0" w:space="0" w:color="auto"/>
            <w:left w:val="none" w:sz="0" w:space="0" w:color="auto"/>
            <w:bottom w:val="none" w:sz="0" w:space="0" w:color="auto"/>
            <w:right w:val="none" w:sz="0" w:space="0" w:color="auto"/>
          </w:divBdr>
        </w:div>
      </w:divsChild>
    </w:div>
    <w:div w:id="1394234294">
      <w:bodyDiv w:val="1"/>
      <w:marLeft w:val="0"/>
      <w:marRight w:val="0"/>
      <w:marTop w:val="0"/>
      <w:marBottom w:val="0"/>
      <w:divBdr>
        <w:top w:val="none" w:sz="0" w:space="0" w:color="auto"/>
        <w:left w:val="none" w:sz="0" w:space="0" w:color="auto"/>
        <w:bottom w:val="none" w:sz="0" w:space="0" w:color="auto"/>
        <w:right w:val="none" w:sz="0" w:space="0" w:color="auto"/>
      </w:divBdr>
    </w:div>
    <w:div w:id="1406219598">
      <w:bodyDiv w:val="1"/>
      <w:marLeft w:val="0"/>
      <w:marRight w:val="0"/>
      <w:marTop w:val="0"/>
      <w:marBottom w:val="0"/>
      <w:divBdr>
        <w:top w:val="none" w:sz="0" w:space="0" w:color="auto"/>
        <w:left w:val="none" w:sz="0" w:space="0" w:color="auto"/>
        <w:bottom w:val="none" w:sz="0" w:space="0" w:color="auto"/>
        <w:right w:val="none" w:sz="0" w:space="0" w:color="auto"/>
      </w:divBdr>
    </w:div>
    <w:div w:id="1467813117">
      <w:bodyDiv w:val="1"/>
      <w:marLeft w:val="0"/>
      <w:marRight w:val="0"/>
      <w:marTop w:val="0"/>
      <w:marBottom w:val="0"/>
      <w:divBdr>
        <w:top w:val="none" w:sz="0" w:space="0" w:color="auto"/>
        <w:left w:val="none" w:sz="0" w:space="0" w:color="auto"/>
        <w:bottom w:val="none" w:sz="0" w:space="0" w:color="auto"/>
        <w:right w:val="none" w:sz="0" w:space="0" w:color="auto"/>
      </w:divBdr>
      <w:divsChild>
        <w:div w:id="312686501">
          <w:marLeft w:val="0"/>
          <w:marRight w:val="0"/>
          <w:marTop w:val="0"/>
          <w:marBottom w:val="0"/>
          <w:divBdr>
            <w:top w:val="none" w:sz="0" w:space="0" w:color="auto"/>
            <w:left w:val="none" w:sz="0" w:space="0" w:color="auto"/>
            <w:bottom w:val="none" w:sz="0" w:space="0" w:color="auto"/>
            <w:right w:val="none" w:sz="0" w:space="0" w:color="auto"/>
          </w:divBdr>
        </w:div>
        <w:div w:id="1033388196">
          <w:marLeft w:val="0"/>
          <w:marRight w:val="0"/>
          <w:marTop w:val="0"/>
          <w:marBottom w:val="0"/>
          <w:divBdr>
            <w:top w:val="none" w:sz="0" w:space="0" w:color="auto"/>
            <w:left w:val="none" w:sz="0" w:space="0" w:color="auto"/>
            <w:bottom w:val="none" w:sz="0" w:space="0" w:color="auto"/>
            <w:right w:val="none" w:sz="0" w:space="0" w:color="auto"/>
          </w:divBdr>
        </w:div>
        <w:div w:id="2032684170">
          <w:marLeft w:val="0"/>
          <w:marRight w:val="0"/>
          <w:marTop w:val="0"/>
          <w:marBottom w:val="0"/>
          <w:divBdr>
            <w:top w:val="none" w:sz="0" w:space="0" w:color="auto"/>
            <w:left w:val="none" w:sz="0" w:space="0" w:color="auto"/>
            <w:bottom w:val="none" w:sz="0" w:space="0" w:color="auto"/>
            <w:right w:val="none" w:sz="0" w:space="0" w:color="auto"/>
          </w:divBdr>
        </w:div>
      </w:divsChild>
    </w:div>
    <w:div w:id="1499152261">
      <w:bodyDiv w:val="1"/>
      <w:marLeft w:val="0"/>
      <w:marRight w:val="0"/>
      <w:marTop w:val="0"/>
      <w:marBottom w:val="0"/>
      <w:divBdr>
        <w:top w:val="none" w:sz="0" w:space="0" w:color="auto"/>
        <w:left w:val="none" w:sz="0" w:space="0" w:color="auto"/>
        <w:bottom w:val="none" w:sz="0" w:space="0" w:color="auto"/>
        <w:right w:val="none" w:sz="0" w:space="0" w:color="auto"/>
      </w:divBdr>
      <w:divsChild>
        <w:div w:id="112944795">
          <w:marLeft w:val="0"/>
          <w:marRight w:val="0"/>
          <w:marTop w:val="0"/>
          <w:marBottom w:val="0"/>
          <w:divBdr>
            <w:top w:val="none" w:sz="0" w:space="0" w:color="auto"/>
            <w:left w:val="none" w:sz="0" w:space="0" w:color="auto"/>
            <w:bottom w:val="none" w:sz="0" w:space="0" w:color="auto"/>
            <w:right w:val="none" w:sz="0" w:space="0" w:color="auto"/>
          </w:divBdr>
        </w:div>
        <w:div w:id="1639873269">
          <w:marLeft w:val="0"/>
          <w:marRight w:val="0"/>
          <w:marTop w:val="0"/>
          <w:marBottom w:val="0"/>
          <w:divBdr>
            <w:top w:val="none" w:sz="0" w:space="0" w:color="auto"/>
            <w:left w:val="none" w:sz="0" w:space="0" w:color="auto"/>
            <w:bottom w:val="none" w:sz="0" w:space="0" w:color="auto"/>
            <w:right w:val="none" w:sz="0" w:space="0" w:color="auto"/>
          </w:divBdr>
        </w:div>
        <w:div w:id="872307098">
          <w:marLeft w:val="0"/>
          <w:marRight w:val="0"/>
          <w:marTop w:val="0"/>
          <w:marBottom w:val="0"/>
          <w:divBdr>
            <w:top w:val="none" w:sz="0" w:space="0" w:color="auto"/>
            <w:left w:val="none" w:sz="0" w:space="0" w:color="auto"/>
            <w:bottom w:val="none" w:sz="0" w:space="0" w:color="auto"/>
            <w:right w:val="none" w:sz="0" w:space="0" w:color="auto"/>
          </w:divBdr>
        </w:div>
        <w:div w:id="491678481">
          <w:marLeft w:val="0"/>
          <w:marRight w:val="0"/>
          <w:marTop w:val="0"/>
          <w:marBottom w:val="0"/>
          <w:divBdr>
            <w:top w:val="none" w:sz="0" w:space="0" w:color="auto"/>
            <w:left w:val="none" w:sz="0" w:space="0" w:color="auto"/>
            <w:bottom w:val="none" w:sz="0" w:space="0" w:color="auto"/>
            <w:right w:val="none" w:sz="0" w:space="0" w:color="auto"/>
          </w:divBdr>
        </w:div>
        <w:div w:id="422260818">
          <w:marLeft w:val="0"/>
          <w:marRight w:val="0"/>
          <w:marTop w:val="0"/>
          <w:marBottom w:val="0"/>
          <w:divBdr>
            <w:top w:val="none" w:sz="0" w:space="0" w:color="auto"/>
            <w:left w:val="none" w:sz="0" w:space="0" w:color="auto"/>
            <w:bottom w:val="none" w:sz="0" w:space="0" w:color="auto"/>
            <w:right w:val="none" w:sz="0" w:space="0" w:color="auto"/>
          </w:divBdr>
        </w:div>
        <w:div w:id="1408914059">
          <w:marLeft w:val="0"/>
          <w:marRight w:val="0"/>
          <w:marTop w:val="0"/>
          <w:marBottom w:val="0"/>
          <w:divBdr>
            <w:top w:val="none" w:sz="0" w:space="0" w:color="auto"/>
            <w:left w:val="none" w:sz="0" w:space="0" w:color="auto"/>
            <w:bottom w:val="none" w:sz="0" w:space="0" w:color="auto"/>
            <w:right w:val="none" w:sz="0" w:space="0" w:color="auto"/>
          </w:divBdr>
        </w:div>
        <w:div w:id="983386647">
          <w:marLeft w:val="0"/>
          <w:marRight w:val="0"/>
          <w:marTop w:val="0"/>
          <w:marBottom w:val="0"/>
          <w:divBdr>
            <w:top w:val="none" w:sz="0" w:space="0" w:color="auto"/>
            <w:left w:val="none" w:sz="0" w:space="0" w:color="auto"/>
            <w:bottom w:val="none" w:sz="0" w:space="0" w:color="auto"/>
            <w:right w:val="none" w:sz="0" w:space="0" w:color="auto"/>
          </w:divBdr>
        </w:div>
        <w:div w:id="2062825881">
          <w:marLeft w:val="0"/>
          <w:marRight w:val="0"/>
          <w:marTop w:val="0"/>
          <w:marBottom w:val="0"/>
          <w:divBdr>
            <w:top w:val="none" w:sz="0" w:space="0" w:color="auto"/>
            <w:left w:val="none" w:sz="0" w:space="0" w:color="auto"/>
            <w:bottom w:val="none" w:sz="0" w:space="0" w:color="auto"/>
            <w:right w:val="none" w:sz="0" w:space="0" w:color="auto"/>
          </w:divBdr>
        </w:div>
        <w:div w:id="712576220">
          <w:marLeft w:val="0"/>
          <w:marRight w:val="0"/>
          <w:marTop w:val="0"/>
          <w:marBottom w:val="0"/>
          <w:divBdr>
            <w:top w:val="none" w:sz="0" w:space="0" w:color="auto"/>
            <w:left w:val="none" w:sz="0" w:space="0" w:color="auto"/>
            <w:bottom w:val="none" w:sz="0" w:space="0" w:color="auto"/>
            <w:right w:val="none" w:sz="0" w:space="0" w:color="auto"/>
          </w:divBdr>
        </w:div>
        <w:div w:id="1377006588">
          <w:marLeft w:val="0"/>
          <w:marRight w:val="0"/>
          <w:marTop w:val="0"/>
          <w:marBottom w:val="0"/>
          <w:divBdr>
            <w:top w:val="none" w:sz="0" w:space="0" w:color="auto"/>
            <w:left w:val="none" w:sz="0" w:space="0" w:color="auto"/>
            <w:bottom w:val="none" w:sz="0" w:space="0" w:color="auto"/>
            <w:right w:val="none" w:sz="0" w:space="0" w:color="auto"/>
          </w:divBdr>
        </w:div>
        <w:div w:id="692076989">
          <w:marLeft w:val="0"/>
          <w:marRight w:val="0"/>
          <w:marTop w:val="0"/>
          <w:marBottom w:val="0"/>
          <w:divBdr>
            <w:top w:val="none" w:sz="0" w:space="0" w:color="auto"/>
            <w:left w:val="none" w:sz="0" w:space="0" w:color="auto"/>
            <w:bottom w:val="none" w:sz="0" w:space="0" w:color="auto"/>
            <w:right w:val="none" w:sz="0" w:space="0" w:color="auto"/>
          </w:divBdr>
        </w:div>
        <w:div w:id="2100785726">
          <w:marLeft w:val="0"/>
          <w:marRight w:val="0"/>
          <w:marTop w:val="0"/>
          <w:marBottom w:val="0"/>
          <w:divBdr>
            <w:top w:val="none" w:sz="0" w:space="0" w:color="auto"/>
            <w:left w:val="none" w:sz="0" w:space="0" w:color="auto"/>
            <w:bottom w:val="none" w:sz="0" w:space="0" w:color="auto"/>
            <w:right w:val="none" w:sz="0" w:space="0" w:color="auto"/>
          </w:divBdr>
        </w:div>
        <w:div w:id="1742096685">
          <w:marLeft w:val="0"/>
          <w:marRight w:val="0"/>
          <w:marTop w:val="0"/>
          <w:marBottom w:val="0"/>
          <w:divBdr>
            <w:top w:val="none" w:sz="0" w:space="0" w:color="auto"/>
            <w:left w:val="none" w:sz="0" w:space="0" w:color="auto"/>
            <w:bottom w:val="none" w:sz="0" w:space="0" w:color="auto"/>
            <w:right w:val="none" w:sz="0" w:space="0" w:color="auto"/>
          </w:divBdr>
        </w:div>
        <w:div w:id="1412849280">
          <w:marLeft w:val="0"/>
          <w:marRight w:val="0"/>
          <w:marTop w:val="0"/>
          <w:marBottom w:val="0"/>
          <w:divBdr>
            <w:top w:val="none" w:sz="0" w:space="0" w:color="auto"/>
            <w:left w:val="none" w:sz="0" w:space="0" w:color="auto"/>
            <w:bottom w:val="none" w:sz="0" w:space="0" w:color="auto"/>
            <w:right w:val="none" w:sz="0" w:space="0" w:color="auto"/>
          </w:divBdr>
        </w:div>
        <w:div w:id="1769503591">
          <w:marLeft w:val="0"/>
          <w:marRight w:val="0"/>
          <w:marTop w:val="0"/>
          <w:marBottom w:val="0"/>
          <w:divBdr>
            <w:top w:val="none" w:sz="0" w:space="0" w:color="auto"/>
            <w:left w:val="none" w:sz="0" w:space="0" w:color="auto"/>
            <w:bottom w:val="none" w:sz="0" w:space="0" w:color="auto"/>
            <w:right w:val="none" w:sz="0" w:space="0" w:color="auto"/>
          </w:divBdr>
        </w:div>
        <w:div w:id="1282037142">
          <w:marLeft w:val="0"/>
          <w:marRight w:val="0"/>
          <w:marTop w:val="0"/>
          <w:marBottom w:val="0"/>
          <w:divBdr>
            <w:top w:val="none" w:sz="0" w:space="0" w:color="auto"/>
            <w:left w:val="none" w:sz="0" w:space="0" w:color="auto"/>
            <w:bottom w:val="none" w:sz="0" w:space="0" w:color="auto"/>
            <w:right w:val="none" w:sz="0" w:space="0" w:color="auto"/>
          </w:divBdr>
        </w:div>
        <w:div w:id="1963340934">
          <w:marLeft w:val="0"/>
          <w:marRight w:val="0"/>
          <w:marTop w:val="0"/>
          <w:marBottom w:val="0"/>
          <w:divBdr>
            <w:top w:val="none" w:sz="0" w:space="0" w:color="auto"/>
            <w:left w:val="none" w:sz="0" w:space="0" w:color="auto"/>
            <w:bottom w:val="none" w:sz="0" w:space="0" w:color="auto"/>
            <w:right w:val="none" w:sz="0" w:space="0" w:color="auto"/>
          </w:divBdr>
        </w:div>
        <w:div w:id="580256492">
          <w:marLeft w:val="0"/>
          <w:marRight w:val="0"/>
          <w:marTop w:val="0"/>
          <w:marBottom w:val="0"/>
          <w:divBdr>
            <w:top w:val="none" w:sz="0" w:space="0" w:color="auto"/>
            <w:left w:val="none" w:sz="0" w:space="0" w:color="auto"/>
            <w:bottom w:val="none" w:sz="0" w:space="0" w:color="auto"/>
            <w:right w:val="none" w:sz="0" w:space="0" w:color="auto"/>
          </w:divBdr>
        </w:div>
        <w:div w:id="228345808">
          <w:marLeft w:val="0"/>
          <w:marRight w:val="0"/>
          <w:marTop w:val="0"/>
          <w:marBottom w:val="0"/>
          <w:divBdr>
            <w:top w:val="none" w:sz="0" w:space="0" w:color="auto"/>
            <w:left w:val="none" w:sz="0" w:space="0" w:color="auto"/>
            <w:bottom w:val="none" w:sz="0" w:space="0" w:color="auto"/>
            <w:right w:val="none" w:sz="0" w:space="0" w:color="auto"/>
          </w:divBdr>
        </w:div>
        <w:div w:id="328599564">
          <w:marLeft w:val="0"/>
          <w:marRight w:val="0"/>
          <w:marTop w:val="0"/>
          <w:marBottom w:val="0"/>
          <w:divBdr>
            <w:top w:val="none" w:sz="0" w:space="0" w:color="auto"/>
            <w:left w:val="none" w:sz="0" w:space="0" w:color="auto"/>
            <w:bottom w:val="none" w:sz="0" w:space="0" w:color="auto"/>
            <w:right w:val="none" w:sz="0" w:space="0" w:color="auto"/>
          </w:divBdr>
        </w:div>
        <w:div w:id="1230966660">
          <w:marLeft w:val="0"/>
          <w:marRight w:val="0"/>
          <w:marTop w:val="0"/>
          <w:marBottom w:val="0"/>
          <w:divBdr>
            <w:top w:val="none" w:sz="0" w:space="0" w:color="auto"/>
            <w:left w:val="none" w:sz="0" w:space="0" w:color="auto"/>
            <w:bottom w:val="none" w:sz="0" w:space="0" w:color="auto"/>
            <w:right w:val="none" w:sz="0" w:space="0" w:color="auto"/>
          </w:divBdr>
        </w:div>
        <w:div w:id="1336152627">
          <w:marLeft w:val="0"/>
          <w:marRight w:val="0"/>
          <w:marTop w:val="0"/>
          <w:marBottom w:val="0"/>
          <w:divBdr>
            <w:top w:val="none" w:sz="0" w:space="0" w:color="auto"/>
            <w:left w:val="none" w:sz="0" w:space="0" w:color="auto"/>
            <w:bottom w:val="none" w:sz="0" w:space="0" w:color="auto"/>
            <w:right w:val="none" w:sz="0" w:space="0" w:color="auto"/>
          </w:divBdr>
        </w:div>
        <w:div w:id="1201623990">
          <w:marLeft w:val="0"/>
          <w:marRight w:val="0"/>
          <w:marTop w:val="0"/>
          <w:marBottom w:val="0"/>
          <w:divBdr>
            <w:top w:val="none" w:sz="0" w:space="0" w:color="auto"/>
            <w:left w:val="none" w:sz="0" w:space="0" w:color="auto"/>
            <w:bottom w:val="none" w:sz="0" w:space="0" w:color="auto"/>
            <w:right w:val="none" w:sz="0" w:space="0" w:color="auto"/>
          </w:divBdr>
        </w:div>
        <w:div w:id="5983264">
          <w:marLeft w:val="0"/>
          <w:marRight w:val="0"/>
          <w:marTop w:val="0"/>
          <w:marBottom w:val="0"/>
          <w:divBdr>
            <w:top w:val="none" w:sz="0" w:space="0" w:color="auto"/>
            <w:left w:val="none" w:sz="0" w:space="0" w:color="auto"/>
            <w:bottom w:val="none" w:sz="0" w:space="0" w:color="auto"/>
            <w:right w:val="none" w:sz="0" w:space="0" w:color="auto"/>
          </w:divBdr>
        </w:div>
        <w:div w:id="268780408">
          <w:marLeft w:val="0"/>
          <w:marRight w:val="0"/>
          <w:marTop w:val="0"/>
          <w:marBottom w:val="0"/>
          <w:divBdr>
            <w:top w:val="none" w:sz="0" w:space="0" w:color="auto"/>
            <w:left w:val="none" w:sz="0" w:space="0" w:color="auto"/>
            <w:bottom w:val="none" w:sz="0" w:space="0" w:color="auto"/>
            <w:right w:val="none" w:sz="0" w:space="0" w:color="auto"/>
          </w:divBdr>
        </w:div>
        <w:div w:id="1638218645">
          <w:marLeft w:val="0"/>
          <w:marRight w:val="0"/>
          <w:marTop w:val="0"/>
          <w:marBottom w:val="0"/>
          <w:divBdr>
            <w:top w:val="none" w:sz="0" w:space="0" w:color="auto"/>
            <w:left w:val="none" w:sz="0" w:space="0" w:color="auto"/>
            <w:bottom w:val="none" w:sz="0" w:space="0" w:color="auto"/>
            <w:right w:val="none" w:sz="0" w:space="0" w:color="auto"/>
          </w:divBdr>
        </w:div>
      </w:divsChild>
    </w:div>
    <w:div w:id="1510096343">
      <w:bodyDiv w:val="1"/>
      <w:marLeft w:val="0"/>
      <w:marRight w:val="0"/>
      <w:marTop w:val="0"/>
      <w:marBottom w:val="0"/>
      <w:divBdr>
        <w:top w:val="none" w:sz="0" w:space="0" w:color="auto"/>
        <w:left w:val="none" w:sz="0" w:space="0" w:color="auto"/>
        <w:bottom w:val="none" w:sz="0" w:space="0" w:color="auto"/>
        <w:right w:val="none" w:sz="0" w:space="0" w:color="auto"/>
      </w:divBdr>
    </w:div>
    <w:div w:id="1515534967">
      <w:bodyDiv w:val="1"/>
      <w:marLeft w:val="0"/>
      <w:marRight w:val="0"/>
      <w:marTop w:val="0"/>
      <w:marBottom w:val="0"/>
      <w:divBdr>
        <w:top w:val="none" w:sz="0" w:space="0" w:color="auto"/>
        <w:left w:val="none" w:sz="0" w:space="0" w:color="auto"/>
        <w:bottom w:val="none" w:sz="0" w:space="0" w:color="auto"/>
        <w:right w:val="none" w:sz="0" w:space="0" w:color="auto"/>
      </w:divBdr>
      <w:divsChild>
        <w:div w:id="1414081718">
          <w:marLeft w:val="0"/>
          <w:marRight w:val="0"/>
          <w:marTop w:val="0"/>
          <w:marBottom w:val="0"/>
          <w:divBdr>
            <w:top w:val="none" w:sz="0" w:space="0" w:color="auto"/>
            <w:left w:val="none" w:sz="0" w:space="0" w:color="auto"/>
            <w:bottom w:val="none" w:sz="0" w:space="0" w:color="auto"/>
            <w:right w:val="none" w:sz="0" w:space="0" w:color="auto"/>
          </w:divBdr>
        </w:div>
        <w:div w:id="1269194699">
          <w:marLeft w:val="0"/>
          <w:marRight w:val="0"/>
          <w:marTop w:val="0"/>
          <w:marBottom w:val="0"/>
          <w:divBdr>
            <w:top w:val="none" w:sz="0" w:space="0" w:color="auto"/>
            <w:left w:val="none" w:sz="0" w:space="0" w:color="auto"/>
            <w:bottom w:val="none" w:sz="0" w:space="0" w:color="auto"/>
            <w:right w:val="none" w:sz="0" w:space="0" w:color="auto"/>
          </w:divBdr>
        </w:div>
        <w:div w:id="256062053">
          <w:marLeft w:val="0"/>
          <w:marRight w:val="0"/>
          <w:marTop w:val="0"/>
          <w:marBottom w:val="0"/>
          <w:divBdr>
            <w:top w:val="none" w:sz="0" w:space="0" w:color="auto"/>
            <w:left w:val="none" w:sz="0" w:space="0" w:color="auto"/>
            <w:bottom w:val="none" w:sz="0" w:space="0" w:color="auto"/>
            <w:right w:val="none" w:sz="0" w:space="0" w:color="auto"/>
          </w:divBdr>
        </w:div>
      </w:divsChild>
    </w:div>
    <w:div w:id="1560824098">
      <w:bodyDiv w:val="1"/>
      <w:marLeft w:val="0"/>
      <w:marRight w:val="0"/>
      <w:marTop w:val="0"/>
      <w:marBottom w:val="0"/>
      <w:divBdr>
        <w:top w:val="none" w:sz="0" w:space="0" w:color="auto"/>
        <w:left w:val="none" w:sz="0" w:space="0" w:color="auto"/>
        <w:bottom w:val="none" w:sz="0" w:space="0" w:color="auto"/>
        <w:right w:val="none" w:sz="0" w:space="0" w:color="auto"/>
      </w:divBdr>
    </w:div>
    <w:div w:id="1615671998">
      <w:bodyDiv w:val="1"/>
      <w:marLeft w:val="0"/>
      <w:marRight w:val="0"/>
      <w:marTop w:val="0"/>
      <w:marBottom w:val="0"/>
      <w:divBdr>
        <w:top w:val="none" w:sz="0" w:space="0" w:color="auto"/>
        <w:left w:val="none" w:sz="0" w:space="0" w:color="auto"/>
        <w:bottom w:val="none" w:sz="0" w:space="0" w:color="auto"/>
        <w:right w:val="none" w:sz="0" w:space="0" w:color="auto"/>
      </w:divBdr>
      <w:divsChild>
        <w:div w:id="771972968">
          <w:marLeft w:val="0"/>
          <w:marRight w:val="0"/>
          <w:marTop w:val="0"/>
          <w:marBottom w:val="0"/>
          <w:divBdr>
            <w:top w:val="none" w:sz="0" w:space="0" w:color="auto"/>
            <w:left w:val="none" w:sz="0" w:space="0" w:color="auto"/>
            <w:bottom w:val="none" w:sz="0" w:space="0" w:color="auto"/>
            <w:right w:val="none" w:sz="0" w:space="0" w:color="auto"/>
          </w:divBdr>
        </w:div>
        <w:div w:id="1068117214">
          <w:marLeft w:val="0"/>
          <w:marRight w:val="0"/>
          <w:marTop w:val="0"/>
          <w:marBottom w:val="0"/>
          <w:divBdr>
            <w:top w:val="none" w:sz="0" w:space="0" w:color="auto"/>
            <w:left w:val="none" w:sz="0" w:space="0" w:color="auto"/>
            <w:bottom w:val="none" w:sz="0" w:space="0" w:color="auto"/>
            <w:right w:val="none" w:sz="0" w:space="0" w:color="auto"/>
          </w:divBdr>
        </w:div>
        <w:div w:id="1255893133">
          <w:marLeft w:val="0"/>
          <w:marRight w:val="0"/>
          <w:marTop w:val="0"/>
          <w:marBottom w:val="0"/>
          <w:divBdr>
            <w:top w:val="none" w:sz="0" w:space="0" w:color="auto"/>
            <w:left w:val="none" w:sz="0" w:space="0" w:color="auto"/>
            <w:bottom w:val="none" w:sz="0" w:space="0" w:color="auto"/>
            <w:right w:val="none" w:sz="0" w:space="0" w:color="auto"/>
          </w:divBdr>
        </w:div>
        <w:div w:id="111943590">
          <w:marLeft w:val="0"/>
          <w:marRight w:val="0"/>
          <w:marTop w:val="0"/>
          <w:marBottom w:val="0"/>
          <w:divBdr>
            <w:top w:val="none" w:sz="0" w:space="0" w:color="auto"/>
            <w:left w:val="none" w:sz="0" w:space="0" w:color="auto"/>
            <w:bottom w:val="none" w:sz="0" w:space="0" w:color="auto"/>
            <w:right w:val="none" w:sz="0" w:space="0" w:color="auto"/>
          </w:divBdr>
        </w:div>
        <w:div w:id="1047294466">
          <w:marLeft w:val="0"/>
          <w:marRight w:val="0"/>
          <w:marTop w:val="0"/>
          <w:marBottom w:val="0"/>
          <w:divBdr>
            <w:top w:val="none" w:sz="0" w:space="0" w:color="auto"/>
            <w:left w:val="none" w:sz="0" w:space="0" w:color="auto"/>
            <w:bottom w:val="none" w:sz="0" w:space="0" w:color="auto"/>
            <w:right w:val="none" w:sz="0" w:space="0" w:color="auto"/>
          </w:divBdr>
        </w:div>
      </w:divsChild>
    </w:div>
    <w:div w:id="1629313144">
      <w:bodyDiv w:val="1"/>
      <w:marLeft w:val="0"/>
      <w:marRight w:val="0"/>
      <w:marTop w:val="0"/>
      <w:marBottom w:val="0"/>
      <w:divBdr>
        <w:top w:val="none" w:sz="0" w:space="0" w:color="auto"/>
        <w:left w:val="none" w:sz="0" w:space="0" w:color="auto"/>
        <w:bottom w:val="none" w:sz="0" w:space="0" w:color="auto"/>
        <w:right w:val="none" w:sz="0" w:space="0" w:color="auto"/>
      </w:divBdr>
      <w:divsChild>
        <w:div w:id="1282876583">
          <w:marLeft w:val="0"/>
          <w:marRight w:val="0"/>
          <w:marTop w:val="0"/>
          <w:marBottom w:val="0"/>
          <w:divBdr>
            <w:top w:val="none" w:sz="0" w:space="0" w:color="auto"/>
            <w:left w:val="none" w:sz="0" w:space="0" w:color="auto"/>
            <w:bottom w:val="none" w:sz="0" w:space="0" w:color="auto"/>
            <w:right w:val="none" w:sz="0" w:space="0" w:color="auto"/>
          </w:divBdr>
        </w:div>
        <w:div w:id="784810655">
          <w:marLeft w:val="0"/>
          <w:marRight w:val="0"/>
          <w:marTop w:val="0"/>
          <w:marBottom w:val="0"/>
          <w:divBdr>
            <w:top w:val="none" w:sz="0" w:space="0" w:color="auto"/>
            <w:left w:val="none" w:sz="0" w:space="0" w:color="auto"/>
            <w:bottom w:val="none" w:sz="0" w:space="0" w:color="auto"/>
            <w:right w:val="none" w:sz="0" w:space="0" w:color="auto"/>
          </w:divBdr>
        </w:div>
      </w:divsChild>
    </w:div>
    <w:div w:id="1642491662">
      <w:bodyDiv w:val="1"/>
      <w:marLeft w:val="0"/>
      <w:marRight w:val="0"/>
      <w:marTop w:val="0"/>
      <w:marBottom w:val="0"/>
      <w:divBdr>
        <w:top w:val="none" w:sz="0" w:space="0" w:color="auto"/>
        <w:left w:val="none" w:sz="0" w:space="0" w:color="auto"/>
        <w:bottom w:val="none" w:sz="0" w:space="0" w:color="auto"/>
        <w:right w:val="none" w:sz="0" w:space="0" w:color="auto"/>
      </w:divBdr>
    </w:div>
    <w:div w:id="1643002797">
      <w:bodyDiv w:val="1"/>
      <w:marLeft w:val="0"/>
      <w:marRight w:val="0"/>
      <w:marTop w:val="0"/>
      <w:marBottom w:val="0"/>
      <w:divBdr>
        <w:top w:val="none" w:sz="0" w:space="0" w:color="auto"/>
        <w:left w:val="none" w:sz="0" w:space="0" w:color="auto"/>
        <w:bottom w:val="none" w:sz="0" w:space="0" w:color="auto"/>
        <w:right w:val="none" w:sz="0" w:space="0" w:color="auto"/>
      </w:divBdr>
      <w:divsChild>
        <w:div w:id="1785231002">
          <w:marLeft w:val="0"/>
          <w:marRight w:val="0"/>
          <w:marTop w:val="0"/>
          <w:marBottom w:val="0"/>
          <w:divBdr>
            <w:top w:val="none" w:sz="0" w:space="0" w:color="auto"/>
            <w:left w:val="none" w:sz="0" w:space="0" w:color="auto"/>
            <w:bottom w:val="none" w:sz="0" w:space="0" w:color="auto"/>
            <w:right w:val="none" w:sz="0" w:space="0" w:color="auto"/>
          </w:divBdr>
        </w:div>
        <w:div w:id="333342895">
          <w:marLeft w:val="0"/>
          <w:marRight w:val="0"/>
          <w:marTop w:val="0"/>
          <w:marBottom w:val="0"/>
          <w:divBdr>
            <w:top w:val="none" w:sz="0" w:space="0" w:color="auto"/>
            <w:left w:val="none" w:sz="0" w:space="0" w:color="auto"/>
            <w:bottom w:val="none" w:sz="0" w:space="0" w:color="auto"/>
            <w:right w:val="none" w:sz="0" w:space="0" w:color="auto"/>
          </w:divBdr>
        </w:div>
        <w:div w:id="517816333">
          <w:marLeft w:val="0"/>
          <w:marRight w:val="0"/>
          <w:marTop w:val="0"/>
          <w:marBottom w:val="0"/>
          <w:divBdr>
            <w:top w:val="none" w:sz="0" w:space="0" w:color="auto"/>
            <w:left w:val="none" w:sz="0" w:space="0" w:color="auto"/>
            <w:bottom w:val="none" w:sz="0" w:space="0" w:color="auto"/>
            <w:right w:val="none" w:sz="0" w:space="0" w:color="auto"/>
          </w:divBdr>
        </w:div>
        <w:div w:id="1478957230">
          <w:marLeft w:val="0"/>
          <w:marRight w:val="0"/>
          <w:marTop w:val="0"/>
          <w:marBottom w:val="0"/>
          <w:divBdr>
            <w:top w:val="none" w:sz="0" w:space="0" w:color="auto"/>
            <w:left w:val="none" w:sz="0" w:space="0" w:color="auto"/>
            <w:bottom w:val="none" w:sz="0" w:space="0" w:color="auto"/>
            <w:right w:val="none" w:sz="0" w:space="0" w:color="auto"/>
          </w:divBdr>
        </w:div>
        <w:div w:id="1376469076">
          <w:marLeft w:val="0"/>
          <w:marRight w:val="0"/>
          <w:marTop w:val="0"/>
          <w:marBottom w:val="0"/>
          <w:divBdr>
            <w:top w:val="none" w:sz="0" w:space="0" w:color="auto"/>
            <w:left w:val="none" w:sz="0" w:space="0" w:color="auto"/>
            <w:bottom w:val="none" w:sz="0" w:space="0" w:color="auto"/>
            <w:right w:val="none" w:sz="0" w:space="0" w:color="auto"/>
          </w:divBdr>
        </w:div>
      </w:divsChild>
    </w:div>
    <w:div w:id="1644501470">
      <w:bodyDiv w:val="1"/>
      <w:marLeft w:val="0"/>
      <w:marRight w:val="0"/>
      <w:marTop w:val="0"/>
      <w:marBottom w:val="0"/>
      <w:divBdr>
        <w:top w:val="none" w:sz="0" w:space="0" w:color="auto"/>
        <w:left w:val="none" w:sz="0" w:space="0" w:color="auto"/>
        <w:bottom w:val="none" w:sz="0" w:space="0" w:color="auto"/>
        <w:right w:val="none" w:sz="0" w:space="0" w:color="auto"/>
      </w:divBdr>
      <w:divsChild>
        <w:div w:id="1839420569">
          <w:marLeft w:val="0"/>
          <w:marRight w:val="0"/>
          <w:marTop w:val="0"/>
          <w:marBottom w:val="0"/>
          <w:divBdr>
            <w:top w:val="none" w:sz="0" w:space="0" w:color="auto"/>
            <w:left w:val="none" w:sz="0" w:space="0" w:color="auto"/>
            <w:bottom w:val="none" w:sz="0" w:space="0" w:color="auto"/>
            <w:right w:val="none" w:sz="0" w:space="0" w:color="auto"/>
          </w:divBdr>
        </w:div>
        <w:div w:id="552425451">
          <w:marLeft w:val="0"/>
          <w:marRight w:val="0"/>
          <w:marTop w:val="0"/>
          <w:marBottom w:val="0"/>
          <w:divBdr>
            <w:top w:val="none" w:sz="0" w:space="0" w:color="auto"/>
            <w:left w:val="none" w:sz="0" w:space="0" w:color="auto"/>
            <w:bottom w:val="none" w:sz="0" w:space="0" w:color="auto"/>
            <w:right w:val="none" w:sz="0" w:space="0" w:color="auto"/>
          </w:divBdr>
        </w:div>
      </w:divsChild>
    </w:div>
    <w:div w:id="1649356523">
      <w:bodyDiv w:val="1"/>
      <w:marLeft w:val="0"/>
      <w:marRight w:val="0"/>
      <w:marTop w:val="0"/>
      <w:marBottom w:val="0"/>
      <w:divBdr>
        <w:top w:val="none" w:sz="0" w:space="0" w:color="auto"/>
        <w:left w:val="none" w:sz="0" w:space="0" w:color="auto"/>
        <w:bottom w:val="none" w:sz="0" w:space="0" w:color="auto"/>
        <w:right w:val="none" w:sz="0" w:space="0" w:color="auto"/>
      </w:divBdr>
    </w:div>
    <w:div w:id="1659772250">
      <w:bodyDiv w:val="1"/>
      <w:marLeft w:val="0"/>
      <w:marRight w:val="0"/>
      <w:marTop w:val="0"/>
      <w:marBottom w:val="0"/>
      <w:divBdr>
        <w:top w:val="none" w:sz="0" w:space="0" w:color="auto"/>
        <w:left w:val="none" w:sz="0" w:space="0" w:color="auto"/>
        <w:bottom w:val="none" w:sz="0" w:space="0" w:color="auto"/>
        <w:right w:val="none" w:sz="0" w:space="0" w:color="auto"/>
      </w:divBdr>
    </w:div>
    <w:div w:id="1667979413">
      <w:bodyDiv w:val="1"/>
      <w:marLeft w:val="0"/>
      <w:marRight w:val="0"/>
      <w:marTop w:val="0"/>
      <w:marBottom w:val="0"/>
      <w:divBdr>
        <w:top w:val="none" w:sz="0" w:space="0" w:color="auto"/>
        <w:left w:val="none" w:sz="0" w:space="0" w:color="auto"/>
        <w:bottom w:val="none" w:sz="0" w:space="0" w:color="auto"/>
        <w:right w:val="none" w:sz="0" w:space="0" w:color="auto"/>
      </w:divBdr>
    </w:div>
    <w:div w:id="1668632406">
      <w:bodyDiv w:val="1"/>
      <w:marLeft w:val="0"/>
      <w:marRight w:val="0"/>
      <w:marTop w:val="0"/>
      <w:marBottom w:val="0"/>
      <w:divBdr>
        <w:top w:val="none" w:sz="0" w:space="0" w:color="auto"/>
        <w:left w:val="none" w:sz="0" w:space="0" w:color="auto"/>
        <w:bottom w:val="none" w:sz="0" w:space="0" w:color="auto"/>
        <w:right w:val="none" w:sz="0" w:space="0" w:color="auto"/>
      </w:divBdr>
    </w:div>
    <w:div w:id="1690987142">
      <w:bodyDiv w:val="1"/>
      <w:marLeft w:val="0"/>
      <w:marRight w:val="0"/>
      <w:marTop w:val="0"/>
      <w:marBottom w:val="0"/>
      <w:divBdr>
        <w:top w:val="none" w:sz="0" w:space="0" w:color="auto"/>
        <w:left w:val="none" w:sz="0" w:space="0" w:color="auto"/>
        <w:bottom w:val="none" w:sz="0" w:space="0" w:color="auto"/>
        <w:right w:val="none" w:sz="0" w:space="0" w:color="auto"/>
      </w:divBdr>
      <w:divsChild>
        <w:div w:id="661394315">
          <w:marLeft w:val="0"/>
          <w:marRight w:val="0"/>
          <w:marTop w:val="0"/>
          <w:marBottom w:val="0"/>
          <w:divBdr>
            <w:top w:val="none" w:sz="0" w:space="0" w:color="auto"/>
            <w:left w:val="none" w:sz="0" w:space="0" w:color="auto"/>
            <w:bottom w:val="none" w:sz="0" w:space="0" w:color="auto"/>
            <w:right w:val="none" w:sz="0" w:space="0" w:color="auto"/>
          </w:divBdr>
        </w:div>
        <w:div w:id="1115052604">
          <w:marLeft w:val="0"/>
          <w:marRight w:val="0"/>
          <w:marTop w:val="0"/>
          <w:marBottom w:val="0"/>
          <w:divBdr>
            <w:top w:val="none" w:sz="0" w:space="0" w:color="auto"/>
            <w:left w:val="none" w:sz="0" w:space="0" w:color="auto"/>
            <w:bottom w:val="none" w:sz="0" w:space="0" w:color="auto"/>
            <w:right w:val="none" w:sz="0" w:space="0" w:color="auto"/>
          </w:divBdr>
        </w:div>
        <w:div w:id="1530265752">
          <w:marLeft w:val="0"/>
          <w:marRight w:val="0"/>
          <w:marTop w:val="0"/>
          <w:marBottom w:val="0"/>
          <w:divBdr>
            <w:top w:val="none" w:sz="0" w:space="0" w:color="auto"/>
            <w:left w:val="none" w:sz="0" w:space="0" w:color="auto"/>
            <w:bottom w:val="none" w:sz="0" w:space="0" w:color="auto"/>
            <w:right w:val="none" w:sz="0" w:space="0" w:color="auto"/>
          </w:divBdr>
        </w:div>
        <w:div w:id="1061369985">
          <w:marLeft w:val="0"/>
          <w:marRight w:val="0"/>
          <w:marTop w:val="0"/>
          <w:marBottom w:val="0"/>
          <w:divBdr>
            <w:top w:val="none" w:sz="0" w:space="0" w:color="auto"/>
            <w:left w:val="none" w:sz="0" w:space="0" w:color="auto"/>
            <w:bottom w:val="none" w:sz="0" w:space="0" w:color="auto"/>
            <w:right w:val="none" w:sz="0" w:space="0" w:color="auto"/>
          </w:divBdr>
        </w:div>
        <w:div w:id="1250388771">
          <w:marLeft w:val="0"/>
          <w:marRight w:val="0"/>
          <w:marTop w:val="0"/>
          <w:marBottom w:val="0"/>
          <w:divBdr>
            <w:top w:val="none" w:sz="0" w:space="0" w:color="auto"/>
            <w:left w:val="none" w:sz="0" w:space="0" w:color="auto"/>
            <w:bottom w:val="none" w:sz="0" w:space="0" w:color="auto"/>
            <w:right w:val="none" w:sz="0" w:space="0" w:color="auto"/>
          </w:divBdr>
        </w:div>
        <w:div w:id="1274438716">
          <w:marLeft w:val="0"/>
          <w:marRight w:val="0"/>
          <w:marTop w:val="0"/>
          <w:marBottom w:val="0"/>
          <w:divBdr>
            <w:top w:val="none" w:sz="0" w:space="0" w:color="auto"/>
            <w:left w:val="none" w:sz="0" w:space="0" w:color="auto"/>
            <w:bottom w:val="none" w:sz="0" w:space="0" w:color="auto"/>
            <w:right w:val="none" w:sz="0" w:space="0" w:color="auto"/>
          </w:divBdr>
        </w:div>
        <w:div w:id="116994115">
          <w:marLeft w:val="0"/>
          <w:marRight w:val="0"/>
          <w:marTop w:val="0"/>
          <w:marBottom w:val="0"/>
          <w:divBdr>
            <w:top w:val="none" w:sz="0" w:space="0" w:color="auto"/>
            <w:left w:val="none" w:sz="0" w:space="0" w:color="auto"/>
            <w:bottom w:val="none" w:sz="0" w:space="0" w:color="auto"/>
            <w:right w:val="none" w:sz="0" w:space="0" w:color="auto"/>
          </w:divBdr>
        </w:div>
        <w:div w:id="524558791">
          <w:marLeft w:val="0"/>
          <w:marRight w:val="0"/>
          <w:marTop w:val="0"/>
          <w:marBottom w:val="0"/>
          <w:divBdr>
            <w:top w:val="none" w:sz="0" w:space="0" w:color="auto"/>
            <w:left w:val="none" w:sz="0" w:space="0" w:color="auto"/>
            <w:bottom w:val="none" w:sz="0" w:space="0" w:color="auto"/>
            <w:right w:val="none" w:sz="0" w:space="0" w:color="auto"/>
          </w:divBdr>
        </w:div>
        <w:div w:id="1343821831">
          <w:marLeft w:val="0"/>
          <w:marRight w:val="0"/>
          <w:marTop w:val="0"/>
          <w:marBottom w:val="0"/>
          <w:divBdr>
            <w:top w:val="none" w:sz="0" w:space="0" w:color="auto"/>
            <w:left w:val="none" w:sz="0" w:space="0" w:color="auto"/>
            <w:bottom w:val="none" w:sz="0" w:space="0" w:color="auto"/>
            <w:right w:val="none" w:sz="0" w:space="0" w:color="auto"/>
          </w:divBdr>
        </w:div>
      </w:divsChild>
    </w:div>
    <w:div w:id="1708946875">
      <w:bodyDiv w:val="1"/>
      <w:marLeft w:val="0"/>
      <w:marRight w:val="0"/>
      <w:marTop w:val="0"/>
      <w:marBottom w:val="0"/>
      <w:divBdr>
        <w:top w:val="none" w:sz="0" w:space="0" w:color="auto"/>
        <w:left w:val="none" w:sz="0" w:space="0" w:color="auto"/>
        <w:bottom w:val="none" w:sz="0" w:space="0" w:color="auto"/>
        <w:right w:val="none" w:sz="0" w:space="0" w:color="auto"/>
      </w:divBdr>
    </w:div>
    <w:div w:id="1716420163">
      <w:bodyDiv w:val="1"/>
      <w:marLeft w:val="0"/>
      <w:marRight w:val="0"/>
      <w:marTop w:val="0"/>
      <w:marBottom w:val="0"/>
      <w:divBdr>
        <w:top w:val="none" w:sz="0" w:space="0" w:color="auto"/>
        <w:left w:val="none" w:sz="0" w:space="0" w:color="auto"/>
        <w:bottom w:val="none" w:sz="0" w:space="0" w:color="auto"/>
        <w:right w:val="none" w:sz="0" w:space="0" w:color="auto"/>
      </w:divBdr>
    </w:div>
    <w:div w:id="1723018885">
      <w:bodyDiv w:val="1"/>
      <w:marLeft w:val="0"/>
      <w:marRight w:val="0"/>
      <w:marTop w:val="0"/>
      <w:marBottom w:val="0"/>
      <w:divBdr>
        <w:top w:val="none" w:sz="0" w:space="0" w:color="auto"/>
        <w:left w:val="none" w:sz="0" w:space="0" w:color="auto"/>
        <w:bottom w:val="none" w:sz="0" w:space="0" w:color="auto"/>
        <w:right w:val="none" w:sz="0" w:space="0" w:color="auto"/>
      </w:divBdr>
      <w:divsChild>
        <w:div w:id="773331135">
          <w:marLeft w:val="0"/>
          <w:marRight w:val="0"/>
          <w:marTop w:val="0"/>
          <w:marBottom w:val="0"/>
          <w:divBdr>
            <w:top w:val="none" w:sz="0" w:space="0" w:color="auto"/>
            <w:left w:val="none" w:sz="0" w:space="0" w:color="auto"/>
            <w:bottom w:val="none" w:sz="0" w:space="0" w:color="auto"/>
            <w:right w:val="none" w:sz="0" w:space="0" w:color="auto"/>
          </w:divBdr>
        </w:div>
        <w:div w:id="1926379795">
          <w:marLeft w:val="0"/>
          <w:marRight w:val="0"/>
          <w:marTop w:val="0"/>
          <w:marBottom w:val="0"/>
          <w:divBdr>
            <w:top w:val="none" w:sz="0" w:space="0" w:color="auto"/>
            <w:left w:val="none" w:sz="0" w:space="0" w:color="auto"/>
            <w:bottom w:val="none" w:sz="0" w:space="0" w:color="auto"/>
            <w:right w:val="none" w:sz="0" w:space="0" w:color="auto"/>
          </w:divBdr>
        </w:div>
        <w:div w:id="544100844">
          <w:marLeft w:val="0"/>
          <w:marRight w:val="0"/>
          <w:marTop w:val="0"/>
          <w:marBottom w:val="0"/>
          <w:divBdr>
            <w:top w:val="none" w:sz="0" w:space="0" w:color="auto"/>
            <w:left w:val="none" w:sz="0" w:space="0" w:color="auto"/>
            <w:bottom w:val="none" w:sz="0" w:space="0" w:color="auto"/>
            <w:right w:val="none" w:sz="0" w:space="0" w:color="auto"/>
          </w:divBdr>
        </w:div>
      </w:divsChild>
    </w:div>
    <w:div w:id="1738280533">
      <w:bodyDiv w:val="1"/>
      <w:marLeft w:val="0"/>
      <w:marRight w:val="0"/>
      <w:marTop w:val="0"/>
      <w:marBottom w:val="0"/>
      <w:divBdr>
        <w:top w:val="none" w:sz="0" w:space="0" w:color="auto"/>
        <w:left w:val="none" w:sz="0" w:space="0" w:color="auto"/>
        <w:bottom w:val="none" w:sz="0" w:space="0" w:color="auto"/>
        <w:right w:val="none" w:sz="0" w:space="0" w:color="auto"/>
      </w:divBdr>
    </w:div>
    <w:div w:id="1763991542">
      <w:bodyDiv w:val="1"/>
      <w:marLeft w:val="0"/>
      <w:marRight w:val="0"/>
      <w:marTop w:val="0"/>
      <w:marBottom w:val="0"/>
      <w:divBdr>
        <w:top w:val="none" w:sz="0" w:space="0" w:color="auto"/>
        <w:left w:val="none" w:sz="0" w:space="0" w:color="auto"/>
        <w:bottom w:val="none" w:sz="0" w:space="0" w:color="auto"/>
        <w:right w:val="none" w:sz="0" w:space="0" w:color="auto"/>
      </w:divBdr>
      <w:divsChild>
        <w:div w:id="729503618">
          <w:marLeft w:val="0"/>
          <w:marRight w:val="0"/>
          <w:marTop w:val="0"/>
          <w:marBottom w:val="0"/>
          <w:divBdr>
            <w:top w:val="none" w:sz="0" w:space="0" w:color="auto"/>
            <w:left w:val="none" w:sz="0" w:space="0" w:color="auto"/>
            <w:bottom w:val="none" w:sz="0" w:space="0" w:color="auto"/>
            <w:right w:val="none" w:sz="0" w:space="0" w:color="auto"/>
          </w:divBdr>
        </w:div>
        <w:div w:id="685058130">
          <w:marLeft w:val="0"/>
          <w:marRight w:val="0"/>
          <w:marTop w:val="0"/>
          <w:marBottom w:val="0"/>
          <w:divBdr>
            <w:top w:val="none" w:sz="0" w:space="0" w:color="auto"/>
            <w:left w:val="none" w:sz="0" w:space="0" w:color="auto"/>
            <w:bottom w:val="none" w:sz="0" w:space="0" w:color="auto"/>
            <w:right w:val="none" w:sz="0" w:space="0" w:color="auto"/>
          </w:divBdr>
        </w:div>
        <w:div w:id="1455905203">
          <w:marLeft w:val="0"/>
          <w:marRight w:val="0"/>
          <w:marTop w:val="0"/>
          <w:marBottom w:val="0"/>
          <w:divBdr>
            <w:top w:val="none" w:sz="0" w:space="0" w:color="auto"/>
            <w:left w:val="none" w:sz="0" w:space="0" w:color="auto"/>
            <w:bottom w:val="none" w:sz="0" w:space="0" w:color="auto"/>
            <w:right w:val="none" w:sz="0" w:space="0" w:color="auto"/>
          </w:divBdr>
        </w:div>
        <w:div w:id="1172841494">
          <w:marLeft w:val="0"/>
          <w:marRight w:val="0"/>
          <w:marTop w:val="0"/>
          <w:marBottom w:val="0"/>
          <w:divBdr>
            <w:top w:val="none" w:sz="0" w:space="0" w:color="auto"/>
            <w:left w:val="none" w:sz="0" w:space="0" w:color="auto"/>
            <w:bottom w:val="none" w:sz="0" w:space="0" w:color="auto"/>
            <w:right w:val="none" w:sz="0" w:space="0" w:color="auto"/>
          </w:divBdr>
        </w:div>
        <w:div w:id="1767462778">
          <w:marLeft w:val="0"/>
          <w:marRight w:val="0"/>
          <w:marTop w:val="0"/>
          <w:marBottom w:val="0"/>
          <w:divBdr>
            <w:top w:val="none" w:sz="0" w:space="0" w:color="auto"/>
            <w:left w:val="none" w:sz="0" w:space="0" w:color="auto"/>
            <w:bottom w:val="none" w:sz="0" w:space="0" w:color="auto"/>
            <w:right w:val="none" w:sz="0" w:space="0" w:color="auto"/>
          </w:divBdr>
        </w:div>
        <w:div w:id="16466481">
          <w:marLeft w:val="0"/>
          <w:marRight w:val="0"/>
          <w:marTop w:val="0"/>
          <w:marBottom w:val="0"/>
          <w:divBdr>
            <w:top w:val="none" w:sz="0" w:space="0" w:color="auto"/>
            <w:left w:val="none" w:sz="0" w:space="0" w:color="auto"/>
            <w:bottom w:val="none" w:sz="0" w:space="0" w:color="auto"/>
            <w:right w:val="none" w:sz="0" w:space="0" w:color="auto"/>
          </w:divBdr>
        </w:div>
        <w:div w:id="1552692013">
          <w:marLeft w:val="0"/>
          <w:marRight w:val="0"/>
          <w:marTop w:val="0"/>
          <w:marBottom w:val="0"/>
          <w:divBdr>
            <w:top w:val="none" w:sz="0" w:space="0" w:color="auto"/>
            <w:left w:val="none" w:sz="0" w:space="0" w:color="auto"/>
            <w:bottom w:val="none" w:sz="0" w:space="0" w:color="auto"/>
            <w:right w:val="none" w:sz="0" w:space="0" w:color="auto"/>
          </w:divBdr>
        </w:div>
        <w:div w:id="1533962123">
          <w:marLeft w:val="0"/>
          <w:marRight w:val="0"/>
          <w:marTop w:val="0"/>
          <w:marBottom w:val="0"/>
          <w:divBdr>
            <w:top w:val="none" w:sz="0" w:space="0" w:color="auto"/>
            <w:left w:val="none" w:sz="0" w:space="0" w:color="auto"/>
            <w:bottom w:val="none" w:sz="0" w:space="0" w:color="auto"/>
            <w:right w:val="none" w:sz="0" w:space="0" w:color="auto"/>
          </w:divBdr>
        </w:div>
      </w:divsChild>
    </w:div>
    <w:div w:id="1779833004">
      <w:bodyDiv w:val="1"/>
      <w:marLeft w:val="0"/>
      <w:marRight w:val="0"/>
      <w:marTop w:val="0"/>
      <w:marBottom w:val="0"/>
      <w:divBdr>
        <w:top w:val="none" w:sz="0" w:space="0" w:color="auto"/>
        <w:left w:val="none" w:sz="0" w:space="0" w:color="auto"/>
        <w:bottom w:val="none" w:sz="0" w:space="0" w:color="auto"/>
        <w:right w:val="none" w:sz="0" w:space="0" w:color="auto"/>
      </w:divBdr>
      <w:divsChild>
        <w:div w:id="755830513">
          <w:marLeft w:val="0"/>
          <w:marRight w:val="0"/>
          <w:marTop w:val="0"/>
          <w:marBottom w:val="0"/>
          <w:divBdr>
            <w:top w:val="none" w:sz="0" w:space="0" w:color="auto"/>
            <w:left w:val="none" w:sz="0" w:space="0" w:color="auto"/>
            <w:bottom w:val="none" w:sz="0" w:space="0" w:color="auto"/>
            <w:right w:val="none" w:sz="0" w:space="0" w:color="auto"/>
          </w:divBdr>
        </w:div>
        <w:div w:id="1241258422">
          <w:marLeft w:val="0"/>
          <w:marRight w:val="0"/>
          <w:marTop w:val="0"/>
          <w:marBottom w:val="0"/>
          <w:divBdr>
            <w:top w:val="none" w:sz="0" w:space="0" w:color="auto"/>
            <w:left w:val="none" w:sz="0" w:space="0" w:color="auto"/>
            <w:bottom w:val="none" w:sz="0" w:space="0" w:color="auto"/>
            <w:right w:val="none" w:sz="0" w:space="0" w:color="auto"/>
          </w:divBdr>
        </w:div>
        <w:div w:id="1937247848">
          <w:marLeft w:val="0"/>
          <w:marRight w:val="0"/>
          <w:marTop w:val="0"/>
          <w:marBottom w:val="0"/>
          <w:divBdr>
            <w:top w:val="none" w:sz="0" w:space="0" w:color="auto"/>
            <w:left w:val="none" w:sz="0" w:space="0" w:color="auto"/>
            <w:bottom w:val="none" w:sz="0" w:space="0" w:color="auto"/>
            <w:right w:val="none" w:sz="0" w:space="0" w:color="auto"/>
          </w:divBdr>
        </w:div>
        <w:div w:id="838807549">
          <w:marLeft w:val="0"/>
          <w:marRight w:val="0"/>
          <w:marTop w:val="0"/>
          <w:marBottom w:val="0"/>
          <w:divBdr>
            <w:top w:val="none" w:sz="0" w:space="0" w:color="auto"/>
            <w:left w:val="none" w:sz="0" w:space="0" w:color="auto"/>
            <w:bottom w:val="none" w:sz="0" w:space="0" w:color="auto"/>
            <w:right w:val="none" w:sz="0" w:space="0" w:color="auto"/>
          </w:divBdr>
        </w:div>
        <w:div w:id="590889429">
          <w:marLeft w:val="0"/>
          <w:marRight w:val="0"/>
          <w:marTop w:val="0"/>
          <w:marBottom w:val="0"/>
          <w:divBdr>
            <w:top w:val="none" w:sz="0" w:space="0" w:color="auto"/>
            <w:left w:val="none" w:sz="0" w:space="0" w:color="auto"/>
            <w:bottom w:val="none" w:sz="0" w:space="0" w:color="auto"/>
            <w:right w:val="none" w:sz="0" w:space="0" w:color="auto"/>
          </w:divBdr>
        </w:div>
        <w:div w:id="291794433">
          <w:marLeft w:val="0"/>
          <w:marRight w:val="0"/>
          <w:marTop w:val="0"/>
          <w:marBottom w:val="0"/>
          <w:divBdr>
            <w:top w:val="none" w:sz="0" w:space="0" w:color="auto"/>
            <w:left w:val="none" w:sz="0" w:space="0" w:color="auto"/>
            <w:bottom w:val="none" w:sz="0" w:space="0" w:color="auto"/>
            <w:right w:val="none" w:sz="0" w:space="0" w:color="auto"/>
          </w:divBdr>
        </w:div>
        <w:div w:id="856653162">
          <w:marLeft w:val="0"/>
          <w:marRight w:val="0"/>
          <w:marTop w:val="0"/>
          <w:marBottom w:val="0"/>
          <w:divBdr>
            <w:top w:val="none" w:sz="0" w:space="0" w:color="auto"/>
            <w:left w:val="none" w:sz="0" w:space="0" w:color="auto"/>
            <w:bottom w:val="none" w:sz="0" w:space="0" w:color="auto"/>
            <w:right w:val="none" w:sz="0" w:space="0" w:color="auto"/>
          </w:divBdr>
        </w:div>
      </w:divsChild>
    </w:div>
    <w:div w:id="1805807440">
      <w:bodyDiv w:val="1"/>
      <w:marLeft w:val="0"/>
      <w:marRight w:val="0"/>
      <w:marTop w:val="0"/>
      <w:marBottom w:val="0"/>
      <w:divBdr>
        <w:top w:val="none" w:sz="0" w:space="0" w:color="auto"/>
        <w:left w:val="none" w:sz="0" w:space="0" w:color="auto"/>
        <w:bottom w:val="none" w:sz="0" w:space="0" w:color="auto"/>
        <w:right w:val="none" w:sz="0" w:space="0" w:color="auto"/>
      </w:divBdr>
    </w:div>
    <w:div w:id="1822232431">
      <w:bodyDiv w:val="1"/>
      <w:marLeft w:val="0"/>
      <w:marRight w:val="0"/>
      <w:marTop w:val="0"/>
      <w:marBottom w:val="0"/>
      <w:divBdr>
        <w:top w:val="none" w:sz="0" w:space="0" w:color="auto"/>
        <w:left w:val="none" w:sz="0" w:space="0" w:color="auto"/>
        <w:bottom w:val="none" w:sz="0" w:space="0" w:color="auto"/>
        <w:right w:val="none" w:sz="0" w:space="0" w:color="auto"/>
      </w:divBdr>
    </w:div>
    <w:div w:id="1829326383">
      <w:bodyDiv w:val="1"/>
      <w:marLeft w:val="0"/>
      <w:marRight w:val="0"/>
      <w:marTop w:val="0"/>
      <w:marBottom w:val="0"/>
      <w:divBdr>
        <w:top w:val="none" w:sz="0" w:space="0" w:color="auto"/>
        <w:left w:val="none" w:sz="0" w:space="0" w:color="auto"/>
        <w:bottom w:val="none" w:sz="0" w:space="0" w:color="auto"/>
        <w:right w:val="none" w:sz="0" w:space="0" w:color="auto"/>
      </w:divBdr>
    </w:div>
    <w:div w:id="1832942341">
      <w:bodyDiv w:val="1"/>
      <w:marLeft w:val="0"/>
      <w:marRight w:val="0"/>
      <w:marTop w:val="0"/>
      <w:marBottom w:val="0"/>
      <w:divBdr>
        <w:top w:val="none" w:sz="0" w:space="0" w:color="auto"/>
        <w:left w:val="none" w:sz="0" w:space="0" w:color="auto"/>
        <w:bottom w:val="none" w:sz="0" w:space="0" w:color="auto"/>
        <w:right w:val="none" w:sz="0" w:space="0" w:color="auto"/>
      </w:divBdr>
    </w:div>
    <w:div w:id="1836460054">
      <w:bodyDiv w:val="1"/>
      <w:marLeft w:val="0"/>
      <w:marRight w:val="0"/>
      <w:marTop w:val="0"/>
      <w:marBottom w:val="0"/>
      <w:divBdr>
        <w:top w:val="none" w:sz="0" w:space="0" w:color="auto"/>
        <w:left w:val="none" w:sz="0" w:space="0" w:color="auto"/>
        <w:bottom w:val="none" w:sz="0" w:space="0" w:color="auto"/>
        <w:right w:val="none" w:sz="0" w:space="0" w:color="auto"/>
      </w:divBdr>
      <w:divsChild>
        <w:div w:id="657614078">
          <w:marLeft w:val="0"/>
          <w:marRight w:val="0"/>
          <w:marTop w:val="0"/>
          <w:marBottom w:val="0"/>
          <w:divBdr>
            <w:top w:val="none" w:sz="0" w:space="0" w:color="auto"/>
            <w:left w:val="none" w:sz="0" w:space="0" w:color="auto"/>
            <w:bottom w:val="none" w:sz="0" w:space="0" w:color="auto"/>
            <w:right w:val="none" w:sz="0" w:space="0" w:color="auto"/>
          </w:divBdr>
        </w:div>
        <w:div w:id="296107741">
          <w:marLeft w:val="0"/>
          <w:marRight w:val="0"/>
          <w:marTop w:val="0"/>
          <w:marBottom w:val="0"/>
          <w:divBdr>
            <w:top w:val="none" w:sz="0" w:space="0" w:color="auto"/>
            <w:left w:val="none" w:sz="0" w:space="0" w:color="auto"/>
            <w:bottom w:val="none" w:sz="0" w:space="0" w:color="auto"/>
            <w:right w:val="none" w:sz="0" w:space="0" w:color="auto"/>
          </w:divBdr>
        </w:div>
        <w:div w:id="873469725">
          <w:marLeft w:val="0"/>
          <w:marRight w:val="0"/>
          <w:marTop w:val="0"/>
          <w:marBottom w:val="0"/>
          <w:divBdr>
            <w:top w:val="none" w:sz="0" w:space="0" w:color="auto"/>
            <w:left w:val="none" w:sz="0" w:space="0" w:color="auto"/>
            <w:bottom w:val="none" w:sz="0" w:space="0" w:color="auto"/>
            <w:right w:val="none" w:sz="0" w:space="0" w:color="auto"/>
          </w:divBdr>
        </w:div>
        <w:div w:id="1366371589">
          <w:marLeft w:val="0"/>
          <w:marRight w:val="0"/>
          <w:marTop w:val="0"/>
          <w:marBottom w:val="0"/>
          <w:divBdr>
            <w:top w:val="none" w:sz="0" w:space="0" w:color="auto"/>
            <w:left w:val="none" w:sz="0" w:space="0" w:color="auto"/>
            <w:bottom w:val="none" w:sz="0" w:space="0" w:color="auto"/>
            <w:right w:val="none" w:sz="0" w:space="0" w:color="auto"/>
          </w:divBdr>
        </w:div>
        <w:div w:id="699284193">
          <w:marLeft w:val="0"/>
          <w:marRight w:val="0"/>
          <w:marTop w:val="0"/>
          <w:marBottom w:val="0"/>
          <w:divBdr>
            <w:top w:val="none" w:sz="0" w:space="0" w:color="auto"/>
            <w:left w:val="none" w:sz="0" w:space="0" w:color="auto"/>
            <w:bottom w:val="none" w:sz="0" w:space="0" w:color="auto"/>
            <w:right w:val="none" w:sz="0" w:space="0" w:color="auto"/>
          </w:divBdr>
        </w:div>
      </w:divsChild>
    </w:div>
    <w:div w:id="1885094586">
      <w:bodyDiv w:val="1"/>
      <w:marLeft w:val="0"/>
      <w:marRight w:val="0"/>
      <w:marTop w:val="0"/>
      <w:marBottom w:val="0"/>
      <w:divBdr>
        <w:top w:val="none" w:sz="0" w:space="0" w:color="auto"/>
        <w:left w:val="none" w:sz="0" w:space="0" w:color="auto"/>
        <w:bottom w:val="none" w:sz="0" w:space="0" w:color="auto"/>
        <w:right w:val="none" w:sz="0" w:space="0" w:color="auto"/>
      </w:divBdr>
      <w:divsChild>
        <w:div w:id="1284389800">
          <w:marLeft w:val="0"/>
          <w:marRight w:val="0"/>
          <w:marTop w:val="0"/>
          <w:marBottom w:val="0"/>
          <w:divBdr>
            <w:top w:val="none" w:sz="0" w:space="0" w:color="auto"/>
            <w:left w:val="none" w:sz="0" w:space="0" w:color="auto"/>
            <w:bottom w:val="none" w:sz="0" w:space="0" w:color="auto"/>
            <w:right w:val="none" w:sz="0" w:space="0" w:color="auto"/>
          </w:divBdr>
        </w:div>
        <w:div w:id="890656076">
          <w:marLeft w:val="0"/>
          <w:marRight w:val="0"/>
          <w:marTop w:val="0"/>
          <w:marBottom w:val="0"/>
          <w:divBdr>
            <w:top w:val="none" w:sz="0" w:space="0" w:color="auto"/>
            <w:left w:val="none" w:sz="0" w:space="0" w:color="auto"/>
            <w:bottom w:val="none" w:sz="0" w:space="0" w:color="auto"/>
            <w:right w:val="none" w:sz="0" w:space="0" w:color="auto"/>
          </w:divBdr>
        </w:div>
      </w:divsChild>
    </w:div>
    <w:div w:id="1897621471">
      <w:bodyDiv w:val="1"/>
      <w:marLeft w:val="0"/>
      <w:marRight w:val="0"/>
      <w:marTop w:val="0"/>
      <w:marBottom w:val="0"/>
      <w:divBdr>
        <w:top w:val="none" w:sz="0" w:space="0" w:color="auto"/>
        <w:left w:val="none" w:sz="0" w:space="0" w:color="auto"/>
        <w:bottom w:val="none" w:sz="0" w:space="0" w:color="auto"/>
        <w:right w:val="none" w:sz="0" w:space="0" w:color="auto"/>
      </w:divBdr>
    </w:div>
    <w:div w:id="1899633974">
      <w:bodyDiv w:val="1"/>
      <w:marLeft w:val="0"/>
      <w:marRight w:val="0"/>
      <w:marTop w:val="0"/>
      <w:marBottom w:val="0"/>
      <w:divBdr>
        <w:top w:val="none" w:sz="0" w:space="0" w:color="auto"/>
        <w:left w:val="none" w:sz="0" w:space="0" w:color="auto"/>
        <w:bottom w:val="none" w:sz="0" w:space="0" w:color="auto"/>
        <w:right w:val="none" w:sz="0" w:space="0" w:color="auto"/>
      </w:divBdr>
      <w:divsChild>
        <w:div w:id="1818452399">
          <w:marLeft w:val="0"/>
          <w:marRight w:val="0"/>
          <w:marTop w:val="0"/>
          <w:marBottom w:val="0"/>
          <w:divBdr>
            <w:top w:val="none" w:sz="0" w:space="0" w:color="auto"/>
            <w:left w:val="none" w:sz="0" w:space="0" w:color="auto"/>
            <w:bottom w:val="none" w:sz="0" w:space="0" w:color="auto"/>
            <w:right w:val="none" w:sz="0" w:space="0" w:color="auto"/>
          </w:divBdr>
        </w:div>
        <w:div w:id="477848075">
          <w:marLeft w:val="0"/>
          <w:marRight w:val="0"/>
          <w:marTop w:val="0"/>
          <w:marBottom w:val="0"/>
          <w:divBdr>
            <w:top w:val="none" w:sz="0" w:space="0" w:color="auto"/>
            <w:left w:val="none" w:sz="0" w:space="0" w:color="auto"/>
            <w:bottom w:val="none" w:sz="0" w:space="0" w:color="auto"/>
            <w:right w:val="none" w:sz="0" w:space="0" w:color="auto"/>
          </w:divBdr>
        </w:div>
      </w:divsChild>
    </w:div>
    <w:div w:id="1905067035">
      <w:bodyDiv w:val="1"/>
      <w:marLeft w:val="0"/>
      <w:marRight w:val="0"/>
      <w:marTop w:val="0"/>
      <w:marBottom w:val="0"/>
      <w:divBdr>
        <w:top w:val="none" w:sz="0" w:space="0" w:color="auto"/>
        <w:left w:val="none" w:sz="0" w:space="0" w:color="auto"/>
        <w:bottom w:val="none" w:sz="0" w:space="0" w:color="auto"/>
        <w:right w:val="none" w:sz="0" w:space="0" w:color="auto"/>
      </w:divBdr>
    </w:div>
    <w:div w:id="1909997649">
      <w:bodyDiv w:val="1"/>
      <w:marLeft w:val="0"/>
      <w:marRight w:val="0"/>
      <w:marTop w:val="0"/>
      <w:marBottom w:val="0"/>
      <w:divBdr>
        <w:top w:val="none" w:sz="0" w:space="0" w:color="auto"/>
        <w:left w:val="none" w:sz="0" w:space="0" w:color="auto"/>
        <w:bottom w:val="none" w:sz="0" w:space="0" w:color="auto"/>
        <w:right w:val="none" w:sz="0" w:space="0" w:color="auto"/>
      </w:divBdr>
      <w:divsChild>
        <w:div w:id="590090659">
          <w:marLeft w:val="0"/>
          <w:marRight w:val="0"/>
          <w:marTop w:val="0"/>
          <w:marBottom w:val="0"/>
          <w:divBdr>
            <w:top w:val="none" w:sz="0" w:space="0" w:color="auto"/>
            <w:left w:val="none" w:sz="0" w:space="0" w:color="auto"/>
            <w:bottom w:val="none" w:sz="0" w:space="0" w:color="auto"/>
            <w:right w:val="none" w:sz="0" w:space="0" w:color="auto"/>
          </w:divBdr>
        </w:div>
        <w:div w:id="816452936">
          <w:marLeft w:val="0"/>
          <w:marRight w:val="0"/>
          <w:marTop w:val="0"/>
          <w:marBottom w:val="0"/>
          <w:divBdr>
            <w:top w:val="none" w:sz="0" w:space="0" w:color="auto"/>
            <w:left w:val="none" w:sz="0" w:space="0" w:color="auto"/>
            <w:bottom w:val="none" w:sz="0" w:space="0" w:color="auto"/>
            <w:right w:val="none" w:sz="0" w:space="0" w:color="auto"/>
          </w:divBdr>
        </w:div>
      </w:divsChild>
    </w:div>
    <w:div w:id="1922523882">
      <w:bodyDiv w:val="1"/>
      <w:marLeft w:val="0"/>
      <w:marRight w:val="0"/>
      <w:marTop w:val="0"/>
      <w:marBottom w:val="0"/>
      <w:divBdr>
        <w:top w:val="none" w:sz="0" w:space="0" w:color="auto"/>
        <w:left w:val="none" w:sz="0" w:space="0" w:color="auto"/>
        <w:bottom w:val="none" w:sz="0" w:space="0" w:color="auto"/>
        <w:right w:val="none" w:sz="0" w:space="0" w:color="auto"/>
      </w:divBdr>
      <w:divsChild>
        <w:div w:id="2093892317">
          <w:marLeft w:val="0"/>
          <w:marRight w:val="0"/>
          <w:marTop w:val="0"/>
          <w:marBottom w:val="0"/>
          <w:divBdr>
            <w:top w:val="none" w:sz="0" w:space="0" w:color="auto"/>
            <w:left w:val="none" w:sz="0" w:space="0" w:color="auto"/>
            <w:bottom w:val="none" w:sz="0" w:space="0" w:color="auto"/>
            <w:right w:val="none" w:sz="0" w:space="0" w:color="auto"/>
          </w:divBdr>
        </w:div>
        <w:div w:id="658003305">
          <w:marLeft w:val="0"/>
          <w:marRight w:val="0"/>
          <w:marTop w:val="0"/>
          <w:marBottom w:val="0"/>
          <w:divBdr>
            <w:top w:val="none" w:sz="0" w:space="0" w:color="auto"/>
            <w:left w:val="none" w:sz="0" w:space="0" w:color="auto"/>
            <w:bottom w:val="none" w:sz="0" w:space="0" w:color="auto"/>
            <w:right w:val="none" w:sz="0" w:space="0" w:color="auto"/>
          </w:divBdr>
        </w:div>
        <w:div w:id="920258126">
          <w:marLeft w:val="0"/>
          <w:marRight w:val="0"/>
          <w:marTop w:val="0"/>
          <w:marBottom w:val="0"/>
          <w:divBdr>
            <w:top w:val="none" w:sz="0" w:space="0" w:color="auto"/>
            <w:left w:val="none" w:sz="0" w:space="0" w:color="auto"/>
            <w:bottom w:val="none" w:sz="0" w:space="0" w:color="auto"/>
            <w:right w:val="none" w:sz="0" w:space="0" w:color="auto"/>
          </w:divBdr>
        </w:div>
      </w:divsChild>
    </w:div>
    <w:div w:id="1965575965">
      <w:bodyDiv w:val="1"/>
      <w:marLeft w:val="0"/>
      <w:marRight w:val="0"/>
      <w:marTop w:val="0"/>
      <w:marBottom w:val="0"/>
      <w:divBdr>
        <w:top w:val="none" w:sz="0" w:space="0" w:color="auto"/>
        <w:left w:val="none" w:sz="0" w:space="0" w:color="auto"/>
        <w:bottom w:val="none" w:sz="0" w:space="0" w:color="auto"/>
        <w:right w:val="none" w:sz="0" w:space="0" w:color="auto"/>
      </w:divBdr>
    </w:div>
    <w:div w:id="1968078678">
      <w:bodyDiv w:val="1"/>
      <w:marLeft w:val="0"/>
      <w:marRight w:val="0"/>
      <w:marTop w:val="0"/>
      <w:marBottom w:val="0"/>
      <w:divBdr>
        <w:top w:val="none" w:sz="0" w:space="0" w:color="auto"/>
        <w:left w:val="none" w:sz="0" w:space="0" w:color="auto"/>
        <w:bottom w:val="none" w:sz="0" w:space="0" w:color="auto"/>
        <w:right w:val="none" w:sz="0" w:space="0" w:color="auto"/>
      </w:divBdr>
      <w:divsChild>
        <w:div w:id="2135522052">
          <w:marLeft w:val="0"/>
          <w:marRight w:val="0"/>
          <w:marTop w:val="0"/>
          <w:marBottom w:val="0"/>
          <w:divBdr>
            <w:top w:val="none" w:sz="0" w:space="0" w:color="auto"/>
            <w:left w:val="none" w:sz="0" w:space="0" w:color="auto"/>
            <w:bottom w:val="none" w:sz="0" w:space="0" w:color="auto"/>
            <w:right w:val="none" w:sz="0" w:space="0" w:color="auto"/>
          </w:divBdr>
        </w:div>
        <w:div w:id="1689673373">
          <w:marLeft w:val="0"/>
          <w:marRight w:val="0"/>
          <w:marTop w:val="0"/>
          <w:marBottom w:val="0"/>
          <w:divBdr>
            <w:top w:val="none" w:sz="0" w:space="0" w:color="auto"/>
            <w:left w:val="none" w:sz="0" w:space="0" w:color="auto"/>
            <w:bottom w:val="none" w:sz="0" w:space="0" w:color="auto"/>
            <w:right w:val="none" w:sz="0" w:space="0" w:color="auto"/>
          </w:divBdr>
        </w:div>
        <w:div w:id="1316178488">
          <w:marLeft w:val="0"/>
          <w:marRight w:val="0"/>
          <w:marTop w:val="0"/>
          <w:marBottom w:val="0"/>
          <w:divBdr>
            <w:top w:val="none" w:sz="0" w:space="0" w:color="auto"/>
            <w:left w:val="none" w:sz="0" w:space="0" w:color="auto"/>
            <w:bottom w:val="none" w:sz="0" w:space="0" w:color="auto"/>
            <w:right w:val="none" w:sz="0" w:space="0" w:color="auto"/>
          </w:divBdr>
        </w:div>
      </w:divsChild>
    </w:div>
    <w:div w:id="2000382135">
      <w:bodyDiv w:val="1"/>
      <w:marLeft w:val="0"/>
      <w:marRight w:val="0"/>
      <w:marTop w:val="0"/>
      <w:marBottom w:val="0"/>
      <w:divBdr>
        <w:top w:val="none" w:sz="0" w:space="0" w:color="auto"/>
        <w:left w:val="none" w:sz="0" w:space="0" w:color="auto"/>
        <w:bottom w:val="none" w:sz="0" w:space="0" w:color="auto"/>
        <w:right w:val="none" w:sz="0" w:space="0" w:color="auto"/>
      </w:divBdr>
      <w:divsChild>
        <w:div w:id="1200166245">
          <w:marLeft w:val="0"/>
          <w:marRight w:val="0"/>
          <w:marTop w:val="0"/>
          <w:marBottom w:val="0"/>
          <w:divBdr>
            <w:top w:val="none" w:sz="0" w:space="0" w:color="auto"/>
            <w:left w:val="none" w:sz="0" w:space="0" w:color="auto"/>
            <w:bottom w:val="none" w:sz="0" w:space="0" w:color="auto"/>
            <w:right w:val="none" w:sz="0" w:space="0" w:color="auto"/>
          </w:divBdr>
        </w:div>
        <w:div w:id="1696539117">
          <w:marLeft w:val="0"/>
          <w:marRight w:val="0"/>
          <w:marTop w:val="0"/>
          <w:marBottom w:val="0"/>
          <w:divBdr>
            <w:top w:val="none" w:sz="0" w:space="0" w:color="auto"/>
            <w:left w:val="none" w:sz="0" w:space="0" w:color="auto"/>
            <w:bottom w:val="none" w:sz="0" w:space="0" w:color="auto"/>
            <w:right w:val="none" w:sz="0" w:space="0" w:color="auto"/>
          </w:divBdr>
        </w:div>
        <w:div w:id="150752968">
          <w:marLeft w:val="0"/>
          <w:marRight w:val="0"/>
          <w:marTop w:val="0"/>
          <w:marBottom w:val="0"/>
          <w:divBdr>
            <w:top w:val="none" w:sz="0" w:space="0" w:color="auto"/>
            <w:left w:val="none" w:sz="0" w:space="0" w:color="auto"/>
            <w:bottom w:val="none" w:sz="0" w:space="0" w:color="auto"/>
            <w:right w:val="none" w:sz="0" w:space="0" w:color="auto"/>
          </w:divBdr>
        </w:div>
      </w:divsChild>
    </w:div>
    <w:div w:id="2000842249">
      <w:bodyDiv w:val="1"/>
      <w:marLeft w:val="0"/>
      <w:marRight w:val="0"/>
      <w:marTop w:val="0"/>
      <w:marBottom w:val="0"/>
      <w:divBdr>
        <w:top w:val="none" w:sz="0" w:space="0" w:color="auto"/>
        <w:left w:val="none" w:sz="0" w:space="0" w:color="auto"/>
        <w:bottom w:val="none" w:sz="0" w:space="0" w:color="auto"/>
        <w:right w:val="none" w:sz="0" w:space="0" w:color="auto"/>
      </w:divBdr>
    </w:div>
    <w:div w:id="2029410878">
      <w:bodyDiv w:val="1"/>
      <w:marLeft w:val="0"/>
      <w:marRight w:val="0"/>
      <w:marTop w:val="0"/>
      <w:marBottom w:val="0"/>
      <w:divBdr>
        <w:top w:val="none" w:sz="0" w:space="0" w:color="auto"/>
        <w:left w:val="none" w:sz="0" w:space="0" w:color="auto"/>
        <w:bottom w:val="none" w:sz="0" w:space="0" w:color="auto"/>
        <w:right w:val="none" w:sz="0" w:space="0" w:color="auto"/>
      </w:divBdr>
    </w:div>
    <w:div w:id="2072118481">
      <w:bodyDiv w:val="1"/>
      <w:marLeft w:val="0"/>
      <w:marRight w:val="0"/>
      <w:marTop w:val="0"/>
      <w:marBottom w:val="0"/>
      <w:divBdr>
        <w:top w:val="none" w:sz="0" w:space="0" w:color="auto"/>
        <w:left w:val="none" w:sz="0" w:space="0" w:color="auto"/>
        <w:bottom w:val="none" w:sz="0" w:space="0" w:color="auto"/>
        <w:right w:val="none" w:sz="0" w:space="0" w:color="auto"/>
      </w:divBdr>
    </w:div>
    <w:div w:id="2082411891">
      <w:bodyDiv w:val="1"/>
      <w:marLeft w:val="0"/>
      <w:marRight w:val="0"/>
      <w:marTop w:val="0"/>
      <w:marBottom w:val="0"/>
      <w:divBdr>
        <w:top w:val="none" w:sz="0" w:space="0" w:color="auto"/>
        <w:left w:val="none" w:sz="0" w:space="0" w:color="auto"/>
        <w:bottom w:val="none" w:sz="0" w:space="0" w:color="auto"/>
        <w:right w:val="none" w:sz="0" w:space="0" w:color="auto"/>
      </w:divBdr>
      <w:divsChild>
        <w:div w:id="1825470094">
          <w:marLeft w:val="0"/>
          <w:marRight w:val="0"/>
          <w:marTop w:val="0"/>
          <w:marBottom w:val="0"/>
          <w:divBdr>
            <w:top w:val="none" w:sz="0" w:space="0" w:color="auto"/>
            <w:left w:val="none" w:sz="0" w:space="0" w:color="auto"/>
            <w:bottom w:val="none" w:sz="0" w:space="0" w:color="auto"/>
            <w:right w:val="none" w:sz="0" w:space="0" w:color="auto"/>
          </w:divBdr>
        </w:div>
        <w:div w:id="1606570377">
          <w:marLeft w:val="0"/>
          <w:marRight w:val="0"/>
          <w:marTop w:val="0"/>
          <w:marBottom w:val="0"/>
          <w:divBdr>
            <w:top w:val="none" w:sz="0" w:space="0" w:color="auto"/>
            <w:left w:val="none" w:sz="0" w:space="0" w:color="auto"/>
            <w:bottom w:val="none" w:sz="0" w:space="0" w:color="auto"/>
            <w:right w:val="none" w:sz="0" w:space="0" w:color="auto"/>
          </w:divBdr>
        </w:div>
        <w:div w:id="344862675">
          <w:marLeft w:val="0"/>
          <w:marRight w:val="0"/>
          <w:marTop w:val="0"/>
          <w:marBottom w:val="0"/>
          <w:divBdr>
            <w:top w:val="none" w:sz="0" w:space="0" w:color="auto"/>
            <w:left w:val="none" w:sz="0" w:space="0" w:color="auto"/>
            <w:bottom w:val="none" w:sz="0" w:space="0" w:color="auto"/>
            <w:right w:val="none" w:sz="0" w:space="0" w:color="auto"/>
          </w:divBdr>
        </w:div>
        <w:div w:id="912399237">
          <w:marLeft w:val="0"/>
          <w:marRight w:val="0"/>
          <w:marTop w:val="0"/>
          <w:marBottom w:val="0"/>
          <w:divBdr>
            <w:top w:val="none" w:sz="0" w:space="0" w:color="auto"/>
            <w:left w:val="none" w:sz="0" w:space="0" w:color="auto"/>
            <w:bottom w:val="none" w:sz="0" w:space="0" w:color="auto"/>
            <w:right w:val="none" w:sz="0" w:space="0" w:color="auto"/>
          </w:divBdr>
        </w:div>
        <w:div w:id="1184251174">
          <w:marLeft w:val="0"/>
          <w:marRight w:val="0"/>
          <w:marTop w:val="0"/>
          <w:marBottom w:val="0"/>
          <w:divBdr>
            <w:top w:val="none" w:sz="0" w:space="0" w:color="auto"/>
            <w:left w:val="none" w:sz="0" w:space="0" w:color="auto"/>
            <w:bottom w:val="none" w:sz="0" w:space="0" w:color="auto"/>
            <w:right w:val="none" w:sz="0" w:space="0" w:color="auto"/>
          </w:divBdr>
        </w:div>
        <w:div w:id="72316770">
          <w:marLeft w:val="0"/>
          <w:marRight w:val="0"/>
          <w:marTop w:val="0"/>
          <w:marBottom w:val="0"/>
          <w:divBdr>
            <w:top w:val="none" w:sz="0" w:space="0" w:color="auto"/>
            <w:left w:val="none" w:sz="0" w:space="0" w:color="auto"/>
            <w:bottom w:val="none" w:sz="0" w:space="0" w:color="auto"/>
            <w:right w:val="none" w:sz="0" w:space="0" w:color="auto"/>
          </w:divBdr>
        </w:div>
        <w:div w:id="102463816">
          <w:marLeft w:val="0"/>
          <w:marRight w:val="0"/>
          <w:marTop w:val="0"/>
          <w:marBottom w:val="0"/>
          <w:divBdr>
            <w:top w:val="none" w:sz="0" w:space="0" w:color="auto"/>
            <w:left w:val="none" w:sz="0" w:space="0" w:color="auto"/>
            <w:bottom w:val="none" w:sz="0" w:space="0" w:color="auto"/>
            <w:right w:val="none" w:sz="0" w:space="0" w:color="auto"/>
          </w:divBdr>
        </w:div>
      </w:divsChild>
    </w:div>
    <w:div w:id="2129472924">
      <w:bodyDiv w:val="1"/>
      <w:marLeft w:val="0"/>
      <w:marRight w:val="0"/>
      <w:marTop w:val="0"/>
      <w:marBottom w:val="0"/>
      <w:divBdr>
        <w:top w:val="none" w:sz="0" w:space="0" w:color="auto"/>
        <w:left w:val="none" w:sz="0" w:space="0" w:color="auto"/>
        <w:bottom w:val="none" w:sz="0" w:space="0" w:color="auto"/>
        <w:right w:val="none" w:sz="0" w:space="0" w:color="auto"/>
      </w:divBdr>
    </w:div>
    <w:div w:id="2132744752">
      <w:bodyDiv w:val="1"/>
      <w:marLeft w:val="0"/>
      <w:marRight w:val="0"/>
      <w:marTop w:val="0"/>
      <w:marBottom w:val="0"/>
      <w:divBdr>
        <w:top w:val="none" w:sz="0" w:space="0" w:color="auto"/>
        <w:left w:val="none" w:sz="0" w:space="0" w:color="auto"/>
        <w:bottom w:val="none" w:sz="0" w:space="0" w:color="auto"/>
        <w:right w:val="none" w:sz="0" w:space="0" w:color="auto"/>
      </w:divBdr>
      <w:divsChild>
        <w:div w:id="434835265">
          <w:marLeft w:val="0"/>
          <w:marRight w:val="0"/>
          <w:marTop w:val="0"/>
          <w:marBottom w:val="0"/>
          <w:divBdr>
            <w:top w:val="none" w:sz="0" w:space="0" w:color="auto"/>
            <w:left w:val="none" w:sz="0" w:space="0" w:color="auto"/>
            <w:bottom w:val="none" w:sz="0" w:space="0" w:color="auto"/>
            <w:right w:val="none" w:sz="0" w:space="0" w:color="auto"/>
          </w:divBdr>
        </w:div>
        <w:div w:id="1082264478">
          <w:marLeft w:val="0"/>
          <w:marRight w:val="0"/>
          <w:marTop w:val="0"/>
          <w:marBottom w:val="0"/>
          <w:divBdr>
            <w:top w:val="none" w:sz="0" w:space="0" w:color="auto"/>
            <w:left w:val="none" w:sz="0" w:space="0" w:color="auto"/>
            <w:bottom w:val="none" w:sz="0" w:space="0" w:color="auto"/>
            <w:right w:val="none" w:sz="0" w:space="0" w:color="auto"/>
          </w:divBdr>
        </w:div>
        <w:div w:id="896669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5" ma:contentTypeDescription="Create a new document." ma:contentTypeScope="" ma:versionID="25df48205cfcd0b6cfe057aa5b331b51">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d545b57afed9c540756d08f2cba39c41"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A7ED7-FD5A-4445-8DB0-75FD62C456F4}">
  <ds:schemaRefs>
    <ds:schemaRef ds:uri="http://schemas.microsoft.com/sharepoint/v3/contenttype/forms"/>
  </ds:schemaRefs>
</ds:datastoreItem>
</file>

<file path=customXml/itemProps2.xml><?xml version="1.0" encoding="utf-8"?>
<ds:datastoreItem xmlns:ds="http://schemas.openxmlformats.org/officeDocument/2006/customXml" ds:itemID="{975573B3-6758-4A7E-9642-1E6FD1C0CD4E}">
  <ds:schemaRefs>
    <ds:schemaRef ds:uri="http://schemas.openxmlformats.org/officeDocument/2006/bibliography"/>
  </ds:schemaRefs>
</ds:datastoreItem>
</file>

<file path=customXml/itemProps3.xml><?xml version="1.0" encoding="utf-8"?>
<ds:datastoreItem xmlns:ds="http://schemas.openxmlformats.org/officeDocument/2006/customXml" ds:itemID="{FC934A06-18B0-41D8-8AE9-F56783EA60B5}">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customXml/itemProps4.xml><?xml version="1.0" encoding="utf-8"?>
<ds:datastoreItem xmlns:ds="http://schemas.openxmlformats.org/officeDocument/2006/customXml" ds:itemID="{1E995369-6A59-4B38-B6EB-BB3AE88D3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33</Pages>
  <Words>13637</Words>
  <Characters>86125</Characters>
  <Application>Microsoft Office Word</Application>
  <DocSecurity>0</DocSecurity>
  <Lines>2200</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ALDRIDGE, Emma (CENTRAL LONDON COMMUNITY HEALTHCARE NHS TRUST)</dc:creator>
  <cp:keywords/>
  <dc:description/>
  <cp:lastModifiedBy>Usama Safeer</cp:lastModifiedBy>
  <cp:revision>2</cp:revision>
  <dcterms:created xsi:type="dcterms:W3CDTF">2026-06-09T19:42:00Z</dcterms:created>
  <dcterms:modified xsi:type="dcterms:W3CDTF">2026-06-09T19:42:00Z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