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Risk &amp; Control Matrix</w:t>
      </w:r>
    </w:p>
    <w:p>
      <w:pPr>
        <w:spacing w:after="160"/>
      </w:pPr>
      <w:r>
        <w:rPr>
          <w:color w:val="55627A"/>
          <w:sz w:val="22"/>
          <w:szCs w:val="22"/>
        </w:rPr>
        <w:t xml:space="preserve">AUD-2026-03 — Business Continuity Readiness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BD3A6" w:sz="1"/>
              <w:left w:val="single" w:color="9A6510" w:sz="12"/>
              <w:bottom w:val="single" w:color="EBD3A6" w:sz="1"/>
              <w:right w:val="single" w:color="EBD3A6" w:sz="1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9A6510"/>
                <w:sz w:val="18"/>
                <w:szCs w:val="18"/>
              </w:rPr>
              <w:t xml:space="preserve">DRAFT — this engagement is Planned. Figures are provisional and the conclusion is not final.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20" w:before="260"/>
      </w:pPr>
      <w:r>
        <w:t xml:space="preserve">Provenance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Organisation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Engagement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AUD-2026-03 — Business Continuity Readiness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Engagement status at export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Planned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by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 &lt;grc.manager@omniops.me&gt;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at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2026-09-23 10:59 UTC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Visibility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SUBTREE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Document reference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1906-20260923105957</w:t>
            </w:r>
          </w:p>
        </w:tc>
      </w:tr>
    </w:tbl>
    <w:p>
      <w:pPr>
        <w:pStyle w:val="Heading2"/>
        <w:spacing w:after="120" w:before="260"/>
      </w:pPr>
      <w:r>
        <w:t xml:space="preserve">RCM</w:t>
      </w:r>
    </w:p>
    <w:p>
      <w:pPr>
        <w:spacing w:after="60"/>
      </w:pPr>
      <w:r>
        <w:rPr>
          <w:i/>
          <w:iCs/>
          <w:color w:val="646F85"/>
        </w:rPr>
        <w:t xml:space="preserve">Nothing to report for this selection.</w:t>
      </w:r>
    </w:p>
    <w:p>
      <w:pPr>
        <w:spacing w:before="320"/>
        <w:jc w:val="center"/>
      </w:pPr>
      <w:r>
        <w:rPr>
          <w:color w:val="646F85"/>
          <w:sz w:val="15"/>
          <w:szCs w:val="15"/>
        </w:rPr>
        <w:t xml:space="preserve">Risk &amp; Control Matrix · OmniOps · generated 2026-09-23</w:t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15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b/>
      <w:bCs/>
      <w:color w:val="0B1524"/>
      <w:sz w:val="36"/>
      <w:szCs w:val="3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0F7A5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&amp; Control Matrix</dc:title>
  <dc:creator>Mahmoud Abdulaziz &lt;grc.manager@omniops.me&gt;</dc:creator>
  <dc:description>Risk &amp; Control Matrix — OmniOps</dc:description>
  <cp:lastModifiedBy>Un-named</cp:lastModifiedBy>
  <cp:revision>1</cp:revision>
  <dcterms:created xsi:type="dcterms:W3CDTF">2026-09-23T10:59:57.171Z</dcterms:created>
  <dcterms:modified xsi:type="dcterms:W3CDTF">2026-09-23T10:59:57.171Z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