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44546A"/>
          <w:sz w:val="30"/>
          <w:szCs w:val="30"/>
        </w:rPr>
        <w:t xml:space="preserve">GRC WISDOM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Complete Enterprise Risk Management Module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44546A"/>
          <w:sz w:val="26"/>
          <w:szCs w:val="26"/>
        </w:rPr>
        <w:t xml:space="preserve">Implementation Plan — with Feasibility &amp; Realism Assessment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Prepared for internal engineering planning · 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Executive Assessment — Is This Plan Realistic?</w:t>
      </w:r>
    </w:p>
    <w:p>
      <w:pPr>
        <w:pBdr>
          <w:top w:val="single" w:color="1F3864" w:sz="4" w:space="6"/>
          <w:bottom w:val="single" w:color="1F3864" w:sz="4" w:space="6"/>
          <w:left w:val="single" w:color="1F3864" w:sz="16" w:space="8"/>
          <w:right w:val="single" w:color="1F3864" w:sz="4" w:space="6"/>
        </w:pBdr>
        <w:shd w:fill="FAFAFA" w:val="clear"/>
        <w:spacing w:after="200" w:before="120"/>
        <w:ind w:left="100" w:right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Verdict:  </w:t>
      </w:r>
      <w:r>
        <w:rPr>
          <w:rFonts w:ascii="Calibri" w:cs="Calibri" w:eastAsia="Calibri" w:hAnsi="Calibri"/>
          <w:sz w:val="22"/>
          <w:szCs w:val="22"/>
        </w:rPr>
        <w:t xml:space="preserve">The plan's engineering design is sound and correctly sequenced (RBAC and Audit Trail as the shared foundation before everything else). The main risk isn't the technical design — it's that the document contains zero effort/time estimates, and it implicitly commits to redoing this scope on top of storage and multi-tenancy assumptions that may not hold. Treat the estimates and sequencing notes below as the missing piece before this plan becomes a committed roadmap item.</w:t>
      </w:r>
    </w:p>
    <w:p>
      <w:pPr>
        <w:pStyle w:val="Heading2"/>
        <w:spacing w:after="150" w:before="300"/>
      </w:pPr>
      <w:r>
        <w:t xml:space="preserve">1. What the plan gets right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Correct dependency ordering: RBAC (WS2) before Audit Trail (WS1) before everything else is the right call — every other workstream needs to know who did the thing and whether they were allowed 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audit entry / snapshot model (field-level diff, immutable log, version counter) is architecturally appropriate for SOC 2 CC7.2/CC8.1 and ISO 27001 A.5.28 — this is the same pattern mature GRC platforms use.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Severity-tiered approval logic (Critical → CRO, High → Compliance, Moderate → Risk Owner) directly answers the client due-diligence gap flagged in the last review (Q7).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Reusing the working Asset Register import pattern for Workstream 8, instead of inventing a new approach, is the right instinct — assuming that pattern is confirmed still functional (see Section 3).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verification plan (Part 7) gives testable, falsifiable acceptance criteria per workstream — this is genuinely unusual rigor for a prototype-stage codebase and should be preserved as-is.</w:t>
      </w:r>
    </w:p>
    <w:p>
      <w:pPr>
        <w:pStyle w:val="Heading2"/>
        <w:spacing w:after="150" w:before="300"/>
      </w:pPr>
      <w:r>
        <w:t xml:space="preserve">2. What's missing: effort, timeline, and capacity reality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source plan has no hours, days, or weeks anywhere in it — it is a scope document, not a schedule. Below is a realistic effort estimate per workstream, built from the complexity actually described in Part 4 (entities touched, endpoints added, UI surfaces changed), assuming a single senior full-stack developer working constrained hours (the working assumption established for this project's broader 6-month roadmap).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1900"/>
        <w:gridCol w:w="19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 driver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Realistic effort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WS2 — RBAC Hierarchy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Permission matrix + middleware + refactor ~12 endpoints + frontend hook + retrofit every page's conditional UI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18–24 hrs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WS1 — Universal Audit Trail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New DB structures × 2, diff engine, wraps every mutation across 5+ entity types, 2 new pages, per-entity history panel on 4 pages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30–40 hrs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WS3 — Risk Lifecycle State Machine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10-state machine, transition endpoint + validation, statusHistory model, UI wiring across 3 pages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20–26 hrs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WS5 — Version History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Mostly rides on WS1's snapshot system; adds point-in-time query endpoint + diff/restore UI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12–16 hrs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Medium-High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WS4 — Approval Workflow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Severity-tier routing, pendingChanges staging, 4 new endpoints, approval queue UI on 3 surfaces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20–26 hrs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WS6 — Concurrent Edit Control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Lock API, optimistic concurrency (If-Match/409), UI lock banners + conflict modal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14–20 hrs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Low-Medium — locking bugs are notoriously underestimated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WS7 — Evidence Management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Upload/list/download/delete, base64 in-memory storage (dev-only per the plan), 3 page integrations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16–22 hrs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WS8 — Excel Import (Risk Register)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Template generation, validation endpoint, import endpoint, preview UI with per-row error surfacing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16–22 hrs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 — this is the client's literal migration path, don't under-scope it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Integration testing, regression pass, polish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 workstreams touching the same server.ts and DataContext.tsx concurrently = high merge/regression surface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16–24 hrs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Low — plan doesn't mention a regression suite existing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Sum of point estimates: roughly 160–210 hours. Add a standard 20–25% integration/rework buffer for a plan that modifies one shared file (server.ts) across eight sequential workstreams, and the realistic range is 200–260 hours of focused engineering time — before QA, before the security/pen-test pass already planned for Month 4 of the broader roadmap, and before any client-facing UAT.</w:t>
      </w:r>
    </w:p>
    <w:p>
      <w:pPr>
        <w:pBdr>
          <w:left w:val="single" w:color="44546A" w:sz="12" w:space="8"/>
        </w:pBdr>
        <w:spacing w:after="160"/>
        <w:ind w:left="200"/>
      </w:pP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At constrained part-time hours (the pace used to produce the existing 6-month platform roadmap), 200–260 hours is roughly 2.5–4 months on its own. This workstream cannot be treated as a side task alongside the other Month 2–5 roadmap items (multi-tenancy, AI ingestion, PDPL/NCA ECC mapping, Arabic RTL, billing) without re-sequencing the overall roadmap — it needs to be slotted in explicitly, not assumed to run in parallel for free.</w:t>
      </w:r>
    </w:p>
    <w:p>
      <w:pPr>
        <w:pStyle w:val="Heading2"/>
        <w:spacing w:after="150" w:before="300"/>
      </w:pPr>
      <w:r>
        <w:t xml:space="preserve">3. The load-bearing assumption that needs re-verification first</w:t>
      </w:r>
    </w:p>
    <w:p>
      <w:pPr>
        <w:pBdr>
          <w:top w:val="single" w:color="C00000" w:sz="4" w:space="6"/>
          <w:bottom w:val="single" w:color="C00000" w:sz="4" w:space="6"/>
          <w:left w:val="single" w:color="C00000" w:sz="16" w:space="8"/>
          <w:right w:val="single" w:color="C00000" w:sz="4" w:space="6"/>
        </w:pBdr>
        <w:shd w:fill="FAFAFA" w:val="clear"/>
        <w:spacing w:after="200" w:before="120"/>
        <w:ind w:left="100" w:right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Flag:  </w:t>
      </w:r>
      <w:r>
        <w:rPr>
          <w:rFonts w:ascii="Calibri" w:cs="Calibri" w:eastAsia="Calibri" w:hAnsi="Calibri"/>
          <w:sz w:val="22"/>
          <w:szCs w:val="22"/>
        </w:rPr>
        <w:t xml:space="preserve">This plan's Part 1 “What Actually Works Today” table states the 3-stage scoring pipeline is fully wired server-side and that Asset Register import genuinely reads uploaded files. A prior code audit of this same codebase found the third scoring stage (computePostTreatmentRRS) defined but never called, and — separately — found an upload handler that inserted hardcoded records instead of reading the file. If those findings have since been fixed, good; if this table is describing intended behavior rather than freshly re-verified behavior, the gap count above (G1–G15) may be understated. Recommend a 30-minute spot-check of the specific line references cited in Part 1 before this plan is finalized as a work order.</w:t>
      </w:r>
    </w:p>
    <w:p>
      <w:pPr>
        <w:pStyle w:val="Heading2"/>
        <w:spacing w:after="150" w:before="300"/>
      </w:pPr>
      <w:r>
        <w:t xml:space="preserve">4. A sequencing risk the plan doesn't mention: storage durability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code samples in Workstream 1 write directly to a DB.auditLog array (DB.auditLog.unshift(entry)), and Workstream 7 stores evidence as base64 strings in memory, explicitly flagged in the plan itself as “for dev; production → S3/blob.” This is consistent with the rest of the codebase running on an in-process object rather than a persisted, tenant-isolated database — the PostgreSQL + Row-Level Security migration is tracked separately on the broader roadmap and has not landed yet.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Building an elaborate audit trail, version history, and locking system on non-persistent, non-tenant-isolated storage means a meaningful share of this work (schema design, snapshot logic, lock semantics) will need to be re-validated — and in places rewritten — once the Postgres/RLS migration happens. Two honest options: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Option A (recommended): Pull the Postgres + RLS migration forward to run immediately before or alongside WS1, so the audit/snapshot/lock tables are built on real, durable, tenant-isolated storage the first time.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Option B: Proceed with WS1–WS8 on the current in-memory model as an explicitly-labeled prototype/demo milestone, with a known, budgeted re-implementation pass once Postgres lands. This is only acceptable if the client-facing SOC 2/ISO 27001 claims are not made against this milestone.</w:t>
      </w:r>
    </w:p>
    <w:p>
      <w:pPr>
        <w:pBdr>
          <w:left w:val="single" w:color="44546A" w:sz="12" w:space="8"/>
        </w:pBdr>
        <w:spacing w:after="160"/>
        <w:ind w:left="200"/>
      </w:pP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Whichever option is chosen, it should be a stated decision in the roadmap, not a silent assumption — this is exactly the kind of gap that turns into a client-facing surprise later.</w:t>
      </w:r>
    </w:p>
    <w:p>
      <w:pPr>
        <w:pStyle w:val="Heading2"/>
        <w:spacing w:after="150" w:before="300"/>
      </w:pPr>
      <w:r>
        <w:t xml:space="preserve">5. Answers to the plan's open questions</w:t>
      </w:r>
    </w:p>
    <w:p>
      <w:pPr>
        <w:spacing w:after="160"/>
      </w:pPr>
      <w:r>
        <w:rPr>
          <w:b/>
          <w:bCs/>
        </w:rPr>
        <w:t xml:space="preserve">Q1 — Risk appetite/tolerance configuration: </w:t>
      </w:r>
      <w:r>
        <w:t xml:space="preserve">Yes, but sequence it after WS1–WS4 land, not alongside. Appetite-breach detection is only meaningful once risk scores and statuses are trustworthy (audited, versioned, lifecycle-enforced) — building it earlier means re-testing it against a moving target.</w:t>
      </w:r>
    </w:p>
    <w:p>
      <w:pPr>
        <w:spacing w:after="160"/>
      </w:pPr>
      <w:r>
        <w:rPr>
          <w:b/>
          <w:bCs/>
        </w:rPr>
        <w:t xml:space="preserve">Q2 — Risk categories/taxonomy: </w:t>
      </w:r>
      <w:r>
        <w:t xml:space="preserve">Yes, and it's small enough to fold into WS3 (Lifecycle) rather than run as a separate workstream — categoryId already exists as a field, this is primarily a reference-data + admin-UI task, estimated at 8-10 additional hours inside WS3.</w:t>
      </w:r>
    </w:p>
    <w:p>
      <w:pPr>
        <w:spacing w:after="160"/>
      </w:pPr>
      <w:r>
        <w:rPr>
          <w:b/>
          <w:bCs/>
        </w:rPr>
        <w:t xml:space="preserve">Q3 — Notifications: </w:t>
      </w:r>
      <w:r>
        <w:t xml:space="preserve">Defer. It's a reasonable feature but has zero dependency on WS1-WS8 functioning correctly first, and adding email infrastructure mid-stream increases the surface area of this already-large change set. Revisit after Phase 5 (Part 6) closes.</w:t>
      </w:r>
    </w:p>
    <w:p>
      <w:pPr>
        <w:spacing w:after="160"/>
      </w:pPr>
      <w:r>
        <w:rPr>
          <w:b/>
          <w:bCs/>
        </w:rPr>
        <w:t xml:space="preserve">Q4 — Sequential vs. parallel: </w:t>
      </w:r>
      <w:r>
        <w:t xml:space="preserve">Neither, exactly as scoped. Critical path first (WS2 → WS1 → WS3 → WS4) is correct and should stay strictly sequential — these all touch server.ts and DataContext.tsx and a parallel effort here is a merge-conflict and regression risk, not a time saver. WS6/WS7/WS8 (Phase 4) can genuinely run in parallel since they touch mostly-disjoint code paths, but only after the Section 4 storage-durability decision above is made — building the lock/evidence/import logic twice would be wasted effort.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1 — Current State Analysis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Methodology: grounded in ISO 31000:2018, COSO ERM 2017, SOC 2 Trust Services Criteria (CC7.2/CC8.1), and ISO 27001:2022 Annex A (A.5.28/A.8.9). Every gap below is intended to be verified against the actual codebase, not spec documents — see Section 3 of the Executive Assessment for a note on re-verifying the claims in the table immediately below.</w:t>
      </w:r>
    </w:p>
    <w:p>
      <w:pPr>
        <w:pStyle w:val="Heading2"/>
        <w:spacing w:after="150" w:before="300"/>
      </w:pPr>
      <w:r>
        <w:t xml:space="preserve">What Actually Works Today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Authentication (login/signup/JWT)</w:t>
            </w:r>
          </w:p>
        </w:tc>
        <w:tc>
          <w:tcPr>
            <w:tcW w:type="dxa" w:w="14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20"/>
                <w:szCs w:val="20"/>
              </w:rPr>
              <w:t xml:space="preserve">Real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server.ts L340-403 — real JWT signing, password verification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Risk CRUD (create/read/update/delete)</w:t>
            </w:r>
          </w:p>
        </w:tc>
        <w:tc>
          <w:tcPr>
            <w:tcW w:type="dxa" w:w="14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20"/>
                <w:szCs w:val="20"/>
              </w:rPr>
              <w:t xml:space="preserve">Real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server.ts L576-638 — protected endpoints, API calls from DataContext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3-Stage Scoring Pipeline (IRS → CR → RRS → Post-Treatment)</w:t>
            </w:r>
          </w:p>
        </w:tc>
        <w:tc>
          <w:tcPr>
            <w:tcW w:type="dxa" w:w="14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20"/>
                <w:szCs w:val="20"/>
              </w:rPr>
              <w:t xml:space="preserve">Real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server.ts L530-572 — all 4 compute functions wired server-side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Control Library CRUD</w:t>
            </w:r>
          </w:p>
        </w:tc>
        <w:tc>
          <w:tcPr>
            <w:tcW w:type="dxa" w:w="14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20"/>
                <w:szCs w:val="20"/>
              </w:rPr>
              <w:t xml:space="preserve">Real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server.ts L679-731, ControlLibrary.tsx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Treatment Plan CRUD</w:t>
            </w:r>
          </w:p>
        </w:tc>
        <w:tc>
          <w:tcPr>
            <w:tcW w:type="dxa" w:w="14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20"/>
                <w:szCs w:val="20"/>
              </w:rPr>
              <w:t xml:space="preserve">Real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server.ts L733-785, TreatmentMonitor.tsx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Asset Register CRUD + Excel/CSV Import</w:t>
            </w:r>
          </w:p>
        </w:tc>
        <w:tc>
          <w:tcPr>
            <w:tcW w:type="dxa" w:w="14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20"/>
                <w:szCs w:val="20"/>
              </w:rPr>
              <w:t xml:space="preserve">Real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AssetRegister.tsx L100-223 — ExcelJS-based, actually reads file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Report Generation (role-based)</w:t>
            </w:r>
          </w:p>
        </w:tc>
        <w:tc>
          <w:tcPr>
            <w:tcW w:type="dxa" w:w="140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8860B"/>
                <w:sz w:val="20"/>
                <w:szCs w:val="20"/>
              </w:rPr>
              <w:t xml:space="preserve">Partial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server.ts L474-527 — definitions + audit trail, no real file export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Dashboard with Heatmap</w:t>
            </w:r>
          </w:p>
        </w:tc>
        <w:tc>
          <w:tcPr>
            <w:tcW w:type="dxa" w:w="14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20"/>
                <w:szCs w:val="20"/>
              </w:rPr>
              <w:t xml:space="preserve">Real</w:t>
            </w:r>
          </w:p>
        </w:tc>
        <w:tc>
          <w:tcPr>
            <w:tcW w:type="dxa" w:w="5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Dashboard.tsx — but recomputes scores locally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6-Role Type System</w:t>
            </w:r>
          </w:p>
        </w:tc>
        <w:tc>
          <w:tcPr>
            <w:tcW w:type="dxa" w:w="140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8860B"/>
                <w:sz w:val="20"/>
                <w:szCs w:val="20"/>
              </w:rPr>
              <w:t xml:space="preserve">Defined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roles.ts — clean union type with all 6 roles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What Is Completely Missing (Every Gap)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0"/>
        <w:gridCol w:w="1400"/>
        <w:gridCol w:w="26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Affects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G1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audit trail anywhere — edits overwrite state directly with zero history</w:t>
            </w:r>
          </w:p>
        </w:tc>
        <w:tc>
          <w:tcPr>
            <w:tcW w:type="dxa" w:w="1400"/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Every module. SOC 2 CC7.2/CC8.1, ISO 27001 A.5.28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G2</w:t>
            </w:r>
          </w:p>
        </w:tc>
        <w:tc>
          <w:tcPr>
            <w:tcW w:type="dxa" w:w="4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version history / snapshots — cannot reconstruct register state on a past date</w:t>
            </w:r>
          </w:p>
        </w:tc>
        <w:tc>
          <w:tcPr>
            <w:tcW w:type="dxa" w:w="1400"/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Risk Register, auditor requests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G3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approval workflow — edits apply immediately, “Approved” is not protected</w:t>
            </w:r>
          </w:p>
        </w:tc>
        <w:tc>
          <w:tcPr>
            <w:tcW w:type="dxa" w:w="1400"/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Risk governance, audit artifact integrity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G4</w:t>
            </w:r>
          </w:p>
        </w:tc>
        <w:tc>
          <w:tcPr>
            <w:tcW w:type="dxa" w:w="4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risk lifecycle state machine — status is free-text-equivalent</w:t>
            </w:r>
          </w:p>
        </w:tc>
        <w:tc>
          <w:tcPr>
            <w:tcW w:type="dxa" w:w="140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8860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ISO 31000 process compliance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G5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RBAC not enforced at server level — scattered if-checks, no permission matrix</w:t>
            </w:r>
          </w:p>
        </w:tc>
        <w:tc>
          <w:tcPr>
            <w:tcW w:type="dxa" w:w="140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8860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SOC 2 logical access, every module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G6</w:t>
            </w:r>
          </w:p>
        </w:tc>
        <w:tc>
          <w:tcPr>
            <w:tcW w:type="dxa" w:w="4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concurrent edit control — last-write-wins, silent data loss</w:t>
            </w:r>
          </w:p>
        </w:tc>
        <w:tc>
          <w:tcPr>
            <w:tcW w:type="dxa" w:w="140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8860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Multi-user data integrity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G7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evidence management — cannot attach files to a risk or control</w:t>
            </w:r>
          </w:p>
        </w:tc>
        <w:tc>
          <w:tcPr>
            <w:tcW w:type="dxa" w:w="140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8860B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SOC 2 evidence requirements, audit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G8</w:t>
            </w:r>
          </w:p>
        </w:tc>
        <w:tc>
          <w:tcPr>
            <w:tcW w:type="dxa" w:w="4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risk register Excel import — asset import works, risk import path doesn't exist</w:t>
            </w:r>
          </w:p>
        </w:tc>
        <w:tc>
          <w:tcPr>
            <w:tcW w:type="dxa" w:w="1400"/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Client migration path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G9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risk appetite/tolerance framework — no thresholds, no breach detection</w:t>
            </w:r>
          </w:p>
        </w:tc>
        <w:tc>
          <w:tcPr>
            <w:tcW w:type="dxa" w:w="1400"/>
            <w:shd w:fill="FFF7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7000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COSO ERM Performance component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G10</w:t>
            </w:r>
          </w:p>
        </w:tc>
        <w:tc>
          <w:tcPr>
            <w:tcW w:type="dxa" w:w="4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risk categories/taxonomy — categoryId has no backing data or UI</w:t>
            </w:r>
          </w:p>
        </w:tc>
        <w:tc>
          <w:tcPr>
            <w:tcW w:type="dxa" w:w="1400"/>
            <w:shd w:fill="FFF7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7000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ISO 31000 Context &amp; Criteria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G11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KRIs are client-side-only mock data — not persisted or API-linked</w:t>
            </w:r>
          </w:p>
        </w:tc>
        <w:tc>
          <w:tcPr>
            <w:tcW w:type="dxa" w:w="1400"/>
            <w:shd w:fill="FFF7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7000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KRI monitoring, breach escalation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G12</w:t>
            </w:r>
          </w:p>
        </w:tc>
        <w:tc>
          <w:tcPr>
            <w:tcW w:type="dxa" w:w="4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Documents are client-side-only mock data — no persistence, fake upload</w:t>
            </w:r>
          </w:p>
        </w:tc>
        <w:tc>
          <w:tcPr>
            <w:tcW w:type="dxa" w:w="1400"/>
            <w:shd w:fill="FFF7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7000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Governance documentation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G13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Frontend recomputes scores locally across 3 pages independently</w:t>
            </w:r>
          </w:p>
        </w:tc>
        <w:tc>
          <w:tcPr>
            <w:tcW w:type="dxa" w:w="1400"/>
            <w:shd w:fill="FFF7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7000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Data consistency, performance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G14</w:t>
            </w:r>
          </w:p>
        </w:tc>
        <w:tc>
          <w:tcPr>
            <w:tcW w:type="dxa" w:w="4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real report export — endpoint returns JSON, no PDF/Excel</w:t>
            </w:r>
          </w:p>
        </w:tc>
        <w:tc>
          <w:tcPr>
            <w:tcW w:type="dxa" w:w="14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46A"/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Reporting, board presentations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G15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automated/scheduled report generation</w:t>
            </w:r>
          </w:p>
        </w:tc>
        <w:tc>
          <w:tcPr>
            <w:tcW w:type="dxa" w:w="1400"/>
            <w:shd w:fill="E9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546A"/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COSO ERM Information &amp; Reporting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Part 2 — The Complete Risk Management Lifecycle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Per ISO 31000 and COSO ERM, the risk record must move through the following states end-to-end. (Rendered here as a transition table in place of the source document's Mermaid state diagram, which Word does not render natively.)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2000"/>
        <w:gridCol w:w="20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From State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 State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(start)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Risk identified — any role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Draft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Draft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Submitted by Risk Owner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Pending Review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Requires reviewer assignment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Pending Review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Reviewed &amp; scored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Assessed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Inherent score calculated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Assessed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Treatment required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Treatment Planning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Assessed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Within appetite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Accepted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Requires approval gate per severity tier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Treatment Planning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Treatment plans assigned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 Treatment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 Treatment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Treatment complete, needs verification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Under Review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Under Review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Controls verified effective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Accepted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Under Review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Controls insufficient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Treatment Planning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Accepted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Active monitoring period begins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Periodic review triggered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Under Review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KRI breach can also trigger this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Risk eliminated/no longer relevant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Closed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Accepted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Risk expired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Closed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Every transition in this lifecycle must: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Record WHO made the transition (user ID + name)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Record WHEN (ISO timestamp)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Record WHY (mandatory note for Accepted / Closed / Rejected)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a snapshot of the full record state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Be subject to role-based permission checks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3 — Role Hierarchy &amp; Permission Matrix</w:t>
      </w:r>
    </w:p>
    <w:p>
      <w:pPr>
        <w:pStyle w:val="Heading2"/>
        <w:spacing w:after="150" w:before="300"/>
      </w:pPr>
      <w:r>
        <w:t xml:space="preserve">3.1 Role Hierarchy (Organization-Scale)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tool serves an organization, not 2–3 people. The hierarchy reflects real enterprise GRC structures: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56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Full system access, user management, org configuration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CRO / Executive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Enterprise-wide risk oversight, approve Critical/High risks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Cross-functional compliance review, approve Medium risks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Risk Owner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Own and manage assigned risks, create treatment plans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Internal Auditor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Read-only access to everything, can create audit findings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Read-Only / Board Viewer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Dashboard and report access only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3.2 Permission Matrix (RACI-Based)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1150"/>
        <w:gridCol w:w="1150"/>
        <w:gridCol w:w="1000"/>
        <w:gridCol w:w="9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CRO/Exec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 Owner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Auditor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Board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View Dashboard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View Risk Register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 (own)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Create Risk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Edit Risk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 (own)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Delete Risk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Submit Risk for Review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Approve Critical Risk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Approve High Risk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Approve Moderate/Low Risk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Create/Edit Controls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Create/Edit Treatments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Upload Evidence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View Audit Log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Import from Excel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Export Reports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Manage Users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View All Notifications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Own only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Part 4 — Detailed Implementation Workstreams</w:t>
      </w:r>
    </w:p>
    <w:p>
      <w:pPr>
        <w:pStyle w:val="Heading2"/>
        <w:spacing w:after="150" w:before="300"/>
      </w:pPr>
      <w:r>
        <w:t xml:space="preserve">Workstream 1: Universal Audit Trail (Gaps G1, G2)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SOC 2 CC7.2/CC8.1 · ISO 27001 A.5.28 · COSO ERM Information &amp; Reporting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Principle: every mutation to any entity in the system — risk, control, treatment, asset, KRI, user, document — creates an immutable audit record. This is the single most important gap to close.</w:t>
      </w:r>
    </w:p>
    <w:p>
      <w:pPr>
        <w:pStyle w:val="Heading3"/>
        <w:spacing w:after="120" w:before="240"/>
      </w:pPr>
      <w:r>
        <w:t xml:space="preserve">What gets audited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Who: user ID, name, role at time of action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What: entity type, entity ID, action type, field-by-field changes (old value → new value)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When: ISO 8601 timestamp, server-generated, not client-supplied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Where: IP address, user agent (from request headers)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Why: optional note, mandatory for approval/rejection/closure actions</w:t>
      </w:r>
    </w:p>
    <w:p>
      <w:pPr>
        <w:pStyle w:val="Heading3"/>
        <w:spacing w:after="120" w:before="240"/>
      </w:pPr>
      <w:r>
        <w:t xml:space="preserve">Data model addition to server.ts DB</w:t>
      </w:r>
    </w:p>
    <w:p>
      <w:pPr>
        <w:pBdr>
          <w:top w:val="single" w:color="CCCCCC" w:sz="2" w:space="4"/>
          <w:bottom w:val="single" w:color="CCCCCC" w:sz="2" w:space="4"/>
          <w:left w:val="single" w:color="CCCCCC" w:sz="2" w:space="4"/>
          <w:right w:val="single" w:color="CCCCCC" w:sz="2" w:space="4"/>
        </w:pBdr>
        <w:shd w:fill="F5F5F5" w:val="clear"/>
        <w:spacing w:after="200" w:before="100"/>
        <w:ind w:left="100" w:right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auditLog: {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id, entityType: 'risk'|'control'|'treatment'|'asset'|'kri'|'document'|'user'|'mapping',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entityId, entityCode?, action: 'create'|'update'|'delete'|'approve'|'reject'|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'submit'|'status_change'|'import'|'export'|'login'|'lock'|'unlock',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userId, userName, userRole, ipAddress?, userAgent?, note?,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fieldChanges: { field, oldValue, newValue }[],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snapshotId?, timestamp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}[]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snapshots: {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id, entityType, entityId, version,   // auto-incrementing per entity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data,                                 // full JSON snapshot at this point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createdBy, createdAt, trigger         // 'edit' | 'approve' | 'import' | 'status_change'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}[]</w:t>
      </w:r>
    </w:p>
    <w:p>
      <w:pPr>
        <w:pStyle w:val="Heading3"/>
        <w:spacing w:after="120" w:before="240"/>
      </w:pPr>
      <w:r>
        <w:t xml:space="preserve">API endpoints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3000"/>
        <w:gridCol w:w="19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Allowed roles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/api/v1/audit-log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List all audit entries (filterable)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Admin, CRO, Compliance, Auditor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/api/v1/audit-log?entityType=risk&amp;entityId=:id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Audit history for specific entity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Admin, CRO, Compliance, Auditor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/api/v1/audit-log?userId=:id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All actions by a specific user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Admin, Auditor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/api/v1/:entityType/:id/history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Version history for an entity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All authenticated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/api/v1/:entityType/:id/snapshots/:version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Specific point-in-time snapshot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All authenticated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/api/v1/audit-log/export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Export audit log as CSV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Admin, Auditor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t xml:space="preserve">Frontend components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Audit History Panel (reusable): chronological timeline, user + timestamp + action, expandable field-level diff, filterable — used on RiskDetail, ControlLibrary, TreatmentMonitor, AssetRegister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Global Audit Log page (/audit-log): system-wide trail, filterable, exportable to CSV, visible only to Admin/CRO/Compliance/Auditor</w:t>
      </w:r>
    </w:p>
    <w:p>
      <w:pPr>
        <w:pStyle w:val="Heading2"/>
        <w:spacing w:after="150" w:before="300"/>
      </w:pPr>
      <w:r>
        <w:t xml:space="preserve">Workstream 2: RBAC Role Hierarchy (Gap G5)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SOC 2 Logical Access · ISO 27001 A.5.15/A.8.3</w:t>
      </w:r>
    </w:p>
    <w:p>
      <w:pPr>
        <w:pStyle w:val="Heading3"/>
        <w:spacing w:after="120" w:before="240"/>
      </w:pPr>
      <w:r>
        <w:t xml:space="preserve">Current problem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RBAC is enforced via scattered if-checks in server.ts, repeated roughly 12 times with slight variations — easy to forget on new endpoints, not centralized (a missed check is a security hole), and not granular enough to express “Risk Owner can edit own risks but not others.”</w:t>
      </w:r>
    </w:p>
    <w:p>
      <w:pPr>
        <w:pStyle w:val="Heading3"/>
        <w:spacing w:after="120" w:before="240"/>
      </w:pPr>
      <w:r>
        <w:t xml:space="preserve">Solution: centralized permission middleware</w:t>
      </w:r>
    </w:p>
    <w:p>
      <w:pPr>
        <w:pBdr>
          <w:top w:val="single" w:color="CCCCCC" w:sz="2" w:space="4"/>
          <w:bottom w:val="single" w:color="CCCCCC" w:sz="2" w:space="4"/>
          <w:left w:val="single" w:color="CCCCCC" w:sz="2" w:space="4"/>
          <w:right w:val="single" w:color="CCCCCC" w:sz="2" w:space="4"/>
        </w:pBdr>
        <w:shd w:fill="F5F5F5" w:val="clear"/>
        <w:spacing w:after="200" w:before="100"/>
        <w:ind w:left="100" w:right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const ROLE_LEVELS: Record&lt;Role, number&gt; = {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"Administrator": 6, "CRO / Executive": 5, "Compliance Officer": 4,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"Risk Owner": 3, "Internal Auditor": 2, "Read-Only / Board Viewer": 1,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};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type Permission =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| 'risk:create' | 'risk:read' | 'risk:update' | 'risk:delete'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| 'risk:approve_critical' | 'risk:approve_high' | 'risk:approve_moderate'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| 'risk:submit' | 'risk:import' | 'control:*' | 'treatment:*' | 'asset:*'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| 'evidence:*' | 'audit:read' | 'audit:export'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| 'report:generate' | 'report:export' | 'report:schedule'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| 'user:manage' | 'user:read';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const ROLE_PERMISSIONS: Record&lt;Role, Permission[]&gt; = { /* full matrix, see Part 3.2 */ };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const requirePermission = (...permissions) =&gt; (req, res, next) =&gt; {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const userPermissions = ROLE_PERMISSIONS[req.user?.role] || [];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if (!permissions.some(p =&gt; userPermissions.includes(p))) {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createAuditEntry('system', 'access_denied', undefined, 'access_denied', req.user, null, null, req);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return res.status(403).json({ error: `Your role does not have permission for this action.` });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next();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};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app.post("/api/v1/risks", authenticateToken, requirePermission('risk:create'), handler);</w:t>
      </w:r>
    </w:p>
    <w:p>
      <w:pPr>
        <w:pStyle w:val="Heading3"/>
        <w:spacing w:after="120" w:before="240"/>
      </w:pPr>
      <w:r>
        <w:t xml:space="preserve">Frontend permission helper</w:t>
      </w:r>
    </w:p>
    <w:p>
      <w:pPr>
        <w:pBdr>
          <w:top w:val="single" w:color="CCCCCC" w:sz="2" w:space="4"/>
          <w:bottom w:val="single" w:color="CCCCCC" w:sz="2" w:space="4"/>
          <w:left w:val="single" w:color="CCCCCC" w:sz="2" w:space="4"/>
          <w:right w:val="single" w:color="CCCCCC" w:sz="2" w:space="4"/>
        </w:pBdr>
        <w:shd w:fill="F5F5F5" w:val="clear"/>
        <w:spacing w:after="200" w:before="100"/>
        <w:ind w:left="100" w:right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function usePermissions() {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const { currentRole } = useData();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const can = (permission: Permission) =&gt; ROLE_PERMISSIONS[currentRole]?.includes(permission) ?? false;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return { can, currentRole };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// if (can('risk:approve_critical')) { /* show Approve button */ }</w:t>
      </w:r>
    </w:p>
    <w:p>
      <w:pPr>
        <w:pStyle w:val="Heading2"/>
        <w:spacing w:after="150" w:before="300"/>
      </w:pPr>
      <w:r>
        <w:t xml:space="preserve">Workstream 3: Risk Lifecycle State Machine (Gap G4)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ISO 31000 Process · COSO ERM Performance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Current state: status is a free-form string union ('Open' | 'In Progress' | 'Closed' | 'Under Review') with no enforced transitions, no per-transition timestamps, and no approval gates.</w:t>
      </w:r>
    </w:p>
    <w:p>
      <w:pPr>
        <w:pStyle w:val="Heading3"/>
        <w:spacing w:after="120" w:before="240"/>
      </w:pPr>
      <w:r>
        <w:t xml:space="preserve">Target state machine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900"/>
        <w:gridCol w:w="24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Entry condition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Exit condition(s)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can transition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Draft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Risk created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→ Pending Review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Risk Owner, Admin, CRO, Compliance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Pending Review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Submitted for assessment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→ Assessed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Admin, CRO, Compliance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Assessed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Scores assigned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→ Treatment Planning / Pending Approval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Admin, CRO, Compliance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Treatment Planning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Mitigation needed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→ In Treatment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Risk Owner, Admin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 Treatment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Active treatment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→ Under Review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Risk Owner, Admin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Under Review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Treatment verification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→ Accepted / Treatment Planning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Admin, CRO, Compliance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Pending Approval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Needs formal acceptance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→ Accepted / Rejected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 severity tier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Accepted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Formally accepted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→ Monitoring / Closed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Admin, CRO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Active watch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→ Under Review / Closed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System/Admin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Closed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Risk resolved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Terminal (can reopen to Draft)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Admin, CRO, Compliance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t xml:space="preserve">Data model additions</w:t>
      </w:r>
    </w:p>
    <w:p>
      <w:pPr>
        <w:pBdr>
          <w:top w:val="single" w:color="CCCCCC" w:sz="2" w:space="4"/>
          <w:bottom w:val="single" w:color="CCCCCC" w:sz="2" w:space="4"/>
          <w:left w:val="single" w:color="CCCCCC" w:sz="2" w:space="4"/>
          <w:right w:val="single" w:color="CCCCCC" w:sz="2" w:space="4"/>
        </w:pBdr>
        <w:shd w:fill="F5F5F5" w:val="clear"/>
        <w:spacing w:after="200" w:before="100"/>
        <w:ind w:left="100" w:right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statusHistory: { fromStatus, toStatus, changedBy, changedByName, changedAt, note? }[]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approvalStatus: 'none'|'pending'|'approved'|'rejected'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approvedBy?, approvedAt?, rejectedBy?, rejectedAt?, rejectedReason?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pendingChanges?: object          // staged edits for approved risks (Workstream 4)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currentReviewerId?, reviewDueDate?, lastReviewedAt?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identifiedAt, assessedAt?, treatmentStartedAt?, acceptedAt?, closedAt?</w:t>
      </w:r>
    </w:p>
    <w:p>
      <w:pPr>
        <w:pStyle w:val="Heading3"/>
        <w:spacing w:after="120" w:before="240"/>
      </w:pPr>
      <w:r>
        <w:t xml:space="preserve">Transition enforcement — POST /api/v1/risks/:id/transition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Validates the target status against STATE_TRANSITIONS[current], checks role permission via canTransition(), requires a mandatory note for Accepted/Closed/Rejected, appends to statusHistory, stamps the relevant lifecycle timestamp, writes an audit entry, and recalculates dependent scores.</w:t>
      </w:r>
    </w:p>
    <w:p>
      <w:pPr>
        <w:pStyle w:val="Heading2"/>
        <w:spacing w:after="150" w:before="300"/>
      </w:pPr>
      <w:r>
        <w:t xml:space="preserve">Workstream 4: Approval Workflow Engine (Gap G3)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SOC 2 CC8.1 · ISO 27001 A.5.1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New risks start as Draft — editable freely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Submitted risks (Pending Review) get a reviewer assigned based on severity tier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At approval stage, minimum approver is determined by score: Critical (&gt;80) → CRO/Admin; High (51–80) → Compliance+; Moderate (21–50) → Risk Owner+; Low (≤20) → any authorized role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Editing an Accepted risk stages changes in pendingChanges and moves the risk to Pending Approval; the original stays visible until approved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Approval merges pendingChanges, creates a snapshot and audit entry; rejection clears pendingChanges and requires a reason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42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/api/v1/risks/:id/submit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Submit Draft → Pending Review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/api/v1/risks/:id/approve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Approve risk (with note)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/api/v1/risks/:id/reject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Reject risk (mandatory reason)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/api/v1/approvals/pending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All risks awaiting approval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/api/v1/approvals/pending?role=:role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Pending approvals for a role tier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/api/v1/approvals/history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Approval/rejection history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Frontend: approval status badge + pending-changes diff + approve/reject buttons on RiskDetail; a “Pending Approvals” card on the Dashboard; an approval status column and filter tab on RiskRegister.</w:t>
      </w:r>
    </w:p>
    <w:p>
      <w:pPr>
        <w:pStyle w:val="Heading2"/>
        <w:spacing w:after="150" w:before="300"/>
      </w:pPr>
      <w:r>
        <w:t xml:space="preserve">Workstream 5: Version History &amp; Snapshots (Gap G2)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SOC 2 CC7.2 · ISO 27001 A.5.28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Tightly coupled to Workstream 1 — every audit entry representing a mutation also creates a snapshot. Supports point-in-time reconstruction:</w:t>
      </w:r>
    </w:p>
    <w:p>
      <w:pPr>
        <w:pBdr>
          <w:top w:val="single" w:color="CCCCCC" w:sz="2" w:space="4"/>
          <w:bottom w:val="single" w:color="CCCCCC" w:sz="2" w:space="4"/>
          <w:left w:val="single" w:color="CCCCCC" w:sz="2" w:space="4"/>
          <w:right w:val="single" w:color="CCCCCC" w:sz="2" w:space="4"/>
        </w:pBdr>
        <w:shd w:fill="F5F5F5" w:val="clear"/>
        <w:spacing w:after="200" w:before="100"/>
        <w:ind w:left="100" w:right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GET /api/v1/register-snapshot?date=2025-03-15T00:00:00Z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// Returns, for each risk, the latest snapshot &lt;= the requested date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Frontend: a History tab on RiskDetail showing a version timeline (v1, v2, v3…), side-by-side diff between any two versions, a non-destructive “Restore to this version” action, and a point-in-time full-record view.</w:t>
      </w:r>
    </w:p>
    <w:p>
      <w:pPr>
        <w:pStyle w:val="Heading2"/>
        <w:spacing w:after="150" w:before="300"/>
      </w:pPr>
      <w:r>
        <w:t xml:space="preserve">Workstream 6: Concurrent Edit Control (Gap G6)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Mechanism: optimistic locking + edit sessions.</w:t>
      </w:r>
    </w:p>
    <w:p>
      <w:pPr>
        <w:pBdr>
          <w:top w:val="single" w:color="CCCCCC" w:sz="2" w:space="4"/>
          <w:bottom w:val="single" w:color="CCCCCC" w:sz="2" w:space="4"/>
          <w:left w:val="single" w:color="CCCCCC" w:sz="2" w:space="4"/>
          <w:right w:val="single" w:color="CCCCCC" w:sz="2" w:space="4"/>
        </w:pBdr>
        <w:shd w:fill="F5F5F5" w:val="clear"/>
        <w:spacing w:after="200" w:before="100"/>
        <w:ind w:left="100" w:right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risk.version = 1  // increments on every save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POST /api/v1/locks { entityType: "risk", entityId: "r1" }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// -&gt; { lockId, expiresAt (5 min), heldBy: { userId, name } }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PUT /api/v1/risks/:id   Headers: { "If-Match": "3" }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// Server: is this user the lock holder (or expired)? does version match?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// mismatch -&gt; 409 Conflict, response includes current record to merge against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Frontend: acquire lock + “Editing…” indicator on edit mode; banner if another user holds the lock; re-acquire warning if the lock expires mid-edit; conflict modal on version mismatch; auto-release on navigate-away.</w:t>
      </w:r>
    </w:p>
    <w:p>
      <w:pPr>
        <w:pStyle w:val="Heading2"/>
        <w:spacing w:after="150" w:before="300"/>
      </w:pPr>
      <w:r>
        <w:t xml:space="preserve">Workstream 7: Evidence Management (Gap G7)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SOC 2 CC6.1 · ISO 27001 A.5.33</w:t>
      </w:r>
    </w:p>
    <w:p>
      <w:pPr>
        <w:pBdr>
          <w:top w:val="single" w:color="CCCCCC" w:sz="2" w:space="4"/>
          <w:bottom w:val="single" w:color="CCCCCC" w:sz="2" w:space="4"/>
          <w:left w:val="single" w:color="CCCCCC" w:sz="2" w:space="4"/>
          <w:right w:val="single" w:color="CCCCCC" w:sz="2" w:space="4"/>
        </w:pBdr>
        <w:shd w:fill="F5F5F5" w:val="clear"/>
        <w:spacing w:after="200" w:before="100"/>
        <w:ind w:left="100" w:right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evidence: {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id, entityType: 'risk'|'control'|'treatment'|'asset', entityId,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fileName, fileSize, mimeType, description?,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uploadedBy, uploadedByName, uploadedAt,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base64Data   // in-memory storage for dev; production -&gt; S3/blob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}[]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42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/api/v1/evidence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Upload evidence (multipart/form-data)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/api/v1/evidence?entityType=risk&amp;entityId=:id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List evidence for an entity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/api/v1/evidence/:id/download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Download an evidence file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/api/v1/evidence/:id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Remove evidence (audited)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Frontend: file upload dropzone, evidence list (filename, size, uploader, date, description), download/delete with audit trail. Supported formats: PDF, DOCX, XLSX, PNG, JPG, CSV. Surfaces: RiskDetail, ControlLibrary, TreatmentMonitor.</w:t>
      </w:r>
    </w:p>
    <w:p>
      <w:pPr>
        <w:pStyle w:val="Heading2"/>
        <w:spacing w:after="150" w:before="300"/>
      </w:pPr>
      <w:r>
        <w:t xml:space="preserve">Workstream 8: Excel Import for Risk Register (Gap G8)</w:t>
      </w: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C00000"/>
          <w:sz w:val="20"/>
          <w:szCs w:val="20"/>
        </w:rPr>
        <w:t xml:space="preserve">Client migration critical path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Replicates the Asset Register's working ExcelJS-based pattern: download template → upload &amp; server-side validation → preview (valid rows green, invalid rows red with messages) → import with a create audit entry per row (trigger: 'import') and a snapshot.</w:t>
      </w:r>
    </w:p>
    <w:p>
      <w:pPr>
        <w:pStyle w:val="Heading3"/>
        <w:spacing w:after="120" w:before="240"/>
      </w:pPr>
      <w:r>
        <w:t xml:space="preserve">Risk column mapping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0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Excel column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Maps to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Risk Title*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title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Required, max 200 chars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Description*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Likelihood*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Integer 1–5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Impact*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impact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Integer 1–5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CIA – Confidentiality/Integrity/Availability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cia_c / cia_i / cia_a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Integer 1–5, default 3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Enum: Draft, Open, In Progress, Under Review, Closed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categoryId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Must match existing category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Risk Owner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ownerId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Must match existing user email/name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rootCause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Free text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Treatment Strategy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treatmentStrategy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Enum: Accept, Mitigate, Transfer, Avoid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targetDate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Valid date format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Service Tower / Comments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serviceTower / comments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Free text</w:t>
            </w:r>
          </w:p>
        </w:tc>
      </w:tr>
    </w:tbl>
    <w:p>
      <w:pPr>
        <w:spacing w:after="2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42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/api/v1/risks/import/template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Download Excel template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/api/v1/risks/import/validate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Validate file without importing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/api/v1/risks/import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Import validated file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t xml:space="preserve">Import result response</w:t>
      </w:r>
    </w:p>
    <w:p>
      <w:pPr>
        <w:pBdr>
          <w:top w:val="single" w:color="CCCCCC" w:sz="2" w:space="4"/>
          <w:bottom w:val="single" w:color="CCCCCC" w:sz="2" w:space="4"/>
          <w:left w:val="single" w:color="CCCCCC" w:sz="2" w:space="4"/>
          <w:right w:val="single" w:color="CCCCCC" w:sz="2" w:space="4"/>
        </w:pBdr>
        <w:shd w:fill="F5F5F5" w:val="clear"/>
        <w:spacing w:after="200" w:before="100"/>
        <w:ind w:left="100" w:right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"imported": 15, "skipped": 3, "total": 18,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"errors": [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{ "row": 4, "field": "likelihood", "message": "Value '7' is out of range (1-5)" },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{ "row": 8, "field": "ownerId", "message": "User 'john@company.com' not found" }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],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"auditEntryId": "audit-12345"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5 — File Change Map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6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Workstream(s)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 type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server.ts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1,2,3,4,5,6,7,8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0"/>
                <w:szCs w:val="20"/>
              </w:rPr>
              <w:t xml:space="preserve">HEAVY MODIFY — audit infra, permission middleware, state machine, approvals, locking, evidence, import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src/types/roles.ts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MODIFY — ROLE_LEVELS, Permission type, ROLE_PERMISSIONS matrix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src/types/index.ts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1,3,5,7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MODIFY — extend Risk interface, add AuditEntry / Snapshot / Evidence types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src/store/DataContext.tsx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1,2,3,4,6,7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MODIFY — audit/approval/lock/evidence actions, usePermissions hook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src/pages/RiskDetail.tsx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1,3,4,5,6,7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0"/>
                <w:szCs w:val="20"/>
              </w:rPr>
              <w:t xml:space="preserve">HEAVY MODIFY — History tab, Approval panel, Evidence tab, Lock UI, Version diff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src/pages/RiskRegister.tsx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3,8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MODIFY — approval status column, Pending Approvals filter, Import button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src/pages/NewRisk.tsx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3,6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MODIFY — Draft/Submit workflow, lock acquisition on edit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src/pages/ControlLibrary.tsx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1,7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MODIFY — audit history per control, evidence tab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src/pages/TreatmentMonitor.tsx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MODIFY — audit history per treatment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src/pages/AssetRegister.tsx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MODIFY — audit history per asset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src/pages/Dashboard.tsx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3,13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MODIFY — Pending Approvals card, read scores from API not local compute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src/pages/ReportsView.tsx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MODIFY — real Excel export via ExcelJS + file-saver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src/components/Layout.tsx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MODIFY — add Audit Log nav item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src/App.tsx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MODIFY — add /audit-log route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src/pages/AuditLog.tsx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20"/>
                <w:szCs w:val="20"/>
              </w:rPr>
              <w:t xml:space="preserve">NEW — global audit log page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src/components/AuditTimeline.tsx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20"/>
                <w:szCs w:val="20"/>
              </w:rPr>
              <w:t xml:space="preserve">NEW — reusable audit history timeline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src/components/ApprovalPanel.tsx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20"/>
                <w:szCs w:val="20"/>
              </w:rPr>
              <w:t xml:space="preserve">NEW — approval status + action component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src/components/EvidencePanel.tsx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20"/>
                <w:szCs w:val="20"/>
              </w:rPr>
              <w:t xml:space="preserve">NEW — evidence upload/list component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src/components/ImportDialog.tsx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20"/>
                <w:szCs w:val="20"/>
              </w:rPr>
              <w:t xml:space="preserve">NEW — Excel import modal with validation preview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src/components/VersionDiff.tsx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20"/>
                <w:szCs w:val="20"/>
              </w:rPr>
              <w:t xml:space="preserve">NEW — side-by-side version comparison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src/services/auditService.ts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20"/>
                <w:szCs w:val="20"/>
              </w:rPr>
              <w:t xml:space="preserve">NEW — API client for audit endpoints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src/services/permissionService.ts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20"/>
                <w:szCs w:val="20"/>
              </w:rPr>
              <w:t xml:space="preserve">NEW — permission checking utilities</w:t>
            </w:r>
          </w:p>
        </w:tc>
      </w:tr>
    </w:tbl>
    <w:p>
      <w:pPr>
        <w:pBdr>
          <w:left w:val="single" w:color="44546A" w:sz="12" w:space="8"/>
        </w:pBdr>
        <w:spacing w:after="160"/>
        <w:ind w:left="200"/>
      </w:pP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21 files touched, one of them (server.ts) touched by all eight workstreams. This is the concrete basis for the merge/regression risk flagged in the Executive Assessment — a feature branch per workstream with a short-lived integration branch is strongly recommended over eight people (or one person, eight times) editing server.ts independently.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6 — Implementation Order &amp; Dependencies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400"/>
        <w:gridCol w:w="260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Workstream(s)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 parallelize?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WS2 — RBAC Hierarchy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 (foundation)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WS1 — Universal Audit Trail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WS2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WS3 — Risk Lifecycle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WS1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Yes, with WS5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WS5 — Version History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WS1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Yes, with WS3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WS4 — Approval Workflow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WS3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WS6 — Concurrent Edit Control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WS1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Yes, with WS7 &amp; WS8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WS7 — Evidence Management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WS1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Yes, with WS6 &amp; WS8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WS8 — Excel Import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WS1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Yes, with WS6 &amp; WS7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Integration testing, Dashboard updates, polish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WS4, WS5, WS6, WS7, WS8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Phase 1: WS2 → WS1 — the foundation everything else builds on. Phase 2: WS3 + WS5 in parallel. Phase 3: WS4, depends on WS3. Phase 4: WS6 + WS7 + WS8, independent of each other. Phase 5: integration testing, Dashboard updates, frontend polish.</w:t>
      </w:r>
    </w:p>
    <w:p>
      <w:pPr>
        <w:pBdr>
          <w:left w:val="single" w:color="44546A" w:sz="12" w:space="8"/>
        </w:pBdr>
        <w:spacing w:after="160"/>
        <w:ind w:left="200"/>
      </w:pP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See Executive Assessment Section 4 before starting Phase 1 — confirm the storage-durability decision (in-memory vs. Postgres/RLS) first, since it affects how WS1's schema should actually be built.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7 — Verification Plan</w:t>
      </w:r>
    </w:p>
    <w:p>
      <w:pPr>
        <w:pStyle w:val="Heading2"/>
        <w:spacing w:after="150" w:before="300"/>
      </w:pPr>
      <w:r>
        <w:t xml:space="preserve">Per-Workstream Acceptance Criteria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00"/>
        <w:gridCol w:w="4900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WS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Every mutation creates audit entry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Create/edit/delete a risk → /api/v1/audit-log shows entry with who/what/when/field changes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Snapshot created on every edit</w:t>
            </w:r>
          </w:p>
        </w:tc>
        <w:tc>
          <w:tcPr>
            <w:tcW w:type="dxa" w:w="4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Edit a risk 3 times → GET /api/v1/risks/:id/history returns 3 snapshots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Permission enforcement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Login as Board Viewer → POST /api/v1/risks → expect 403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Type safety</w:t>
            </w:r>
          </w:p>
        </w:tc>
        <w:tc>
          <w:tcPr>
            <w:tcW w:type="dxa" w:w="4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npx tsc --noEmit → no role-related type errors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State transitions enforced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Attempt Draft → Closed directly → expect 400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Timestamps recorded</w:t>
            </w:r>
          </w:p>
        </w:tc>
        <w:tc>
          <w:tcPr>
            <w:tcW w:type="dxa" w:w="4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Transition through full lifecycle → each statusHistory entry has a timestamp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Severity-tier approval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Create Critical risk → approve as Risk Owner → 403; approve as CRO → 200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Staged edits on approved risks</w:t>
            </w:r>
          </w:p>
        </w:tc>
        <w:tc>
          <w:tcPr>
            <w:tcW w:type="dxa" w:w="4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Edit an Accepted risk → changes land in pendingChanges, not applied directly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Point-in-time reconstruction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Create 3 risks at different times → snapshot query for middle date returns only first 2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Lock prevents concurrent edit</w:t>
            </w:r>
          </w:p>
        </w:tc>
        <w:tc>
          <w:tcPr>
            <w:tcW w:type="dxa" w:w="4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User A acquires lock → User B attempts edit → expect 423 Locked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Version conflict detected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User A saves version=2, but version=3 exists → expect 409 Conflict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Evidence attached with metadata</w:t>
            </w:r>
          </w:p>
        </w:tc>
        <w:tc>
          <w:tcPr>
            <w:tcW w:type="dxa" w:w="4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Upload file to risk → verify timestamp, uploader, file size recorded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Excel import reads real data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Upload .xlsx with 5 risks → verify all 5 appear with correct field values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Import validation catches errors</w:t>
            </w:r>
          </w:p>
        </w:tc>
        <w:tc>
          <w:tcPr>
            <w:tcW w:type="dxa" w:w="4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Upload file with invalid likelihood=7 → error reported, row not imported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End-to-End Scenario: Full Risk Lifecycle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1. Risk Owner logs in, creates risk “Data Center Fire” → status: Draft, audit entry created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 Risk Owner submits for review → status: Pending Review, audit entry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 Compliance Officer reviews, assigns scores (Likelihood=4, Impact=5) → status: Assessed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 System computes IRS = 60 (High) → requires CRO approval for acceptance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 Risk Owner creates treatment plan “Install fire suppression” → linked to risk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6. Status: Treatment Planning → In Treatment as work progresses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 Treatment reaches 100% → Compliance Officer reviews → status: Under Review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8. CRO/Executive approves → status: Accepted, audit entry with approval note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9. 90 days later, periodic review triggered → status: Monitoring → Under Review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10. If risk no longer relevant → CRO closes → status: Closed, mandatory note</w:t>
      </w:r>
    </w:p>
    <w:p>
      <w:pPr>
        <w:pBdr>
          <w:left w:val="single" w:color="44546A" w:sz="12" w:space="8"/>
        </w:pBdr>
        <w:spacing w:after="160"/>
        <w:ind w:left="200"/>
      </w:pP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At every step: audit entry created, snapshot saved, timestamps recorded, permissions enforced.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Open Questions — Recap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See Executive Assessment, Section 5, for recommended answers to all four questions raised in the source plan (risk appetite configuration, risk taxonomy, notifications, and sequential vs. parallel execution).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44546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2026-07-20T10:29:14.417Z</dcterms:created>
  <dcterms:modified xsi:type="dcterms:W3CDTF">2026-07-20T10:29:14.430Z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