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0"/>
        <w:spacing w:after="60" w:before="240" w:line="240" w:lineRule="auto"/>
        <w:ind w:left="0" w:firstLine="0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bookmarkStart w:colFirst="0" w:colLast="0" w:name="_dshtc4sjwu1t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3.5</w:t>
        <w:tab/>
        <w:t xml:space="preserve">tlsca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required for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pacing w:line="240" w:lineRule="auto"/>
        <w:ind w:firstLine="45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27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xrd.tlsca noverify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 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certdir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certfile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2700"/>
          <w:tab w:val="left" w:leader="none" w:pos="7830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crlcheck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07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}] [[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proxies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refresh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]]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verdepth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vdn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B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620"/>
          <w:tab w:val="left" w:leader="none" w:pos="7830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Configure client certificate verification for transport layer security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011">
      <w:pPr>
        <w:spacing w:line="240" w:lineRule="auto"/>
        <w:ind w:left="720"/>
        <w:rPr>
          <w:rFonts w:ascii="Palatino Linotype" w:cs="Palatino Linotype" w:eastAsia="Palatino Linotype" w:hAnsi="Palatino Linotype"/>
          <w:b w:val="1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noverify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Disables client certificate verification. All subsequent parameters, if any, are ignored.</w:t>
      </w:r>
    </w:p>
    <w:p w:rsidR="00000000" w:rsidDel="00000000" w:rsidP="00000000" w:rsidRDefault="00000000" w:rsidRPr="00000000" w14:paraId="00000013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certdir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pecifies the absolute path of the directory containing trusted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ertificate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uthority certificates that can be used to verify client certificates. Each file in the directory may only contain a single certificate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PEM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format. Naming conventions are those required by the version of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OpenSSL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being used. The directory may only be written to by the owner of the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certfile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 path</w:t>
        <w:tab/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absolute path to the file containing one or more trusted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ertificate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uthority certificates that can be used to verify client certificates. The certificates in the specified file are used first before an attempt is made to find an appropriate certificate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certdir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if specified. The file must be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PEM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format. The file may only be written to by the owner of the file.</w:t>
      </w:r>
    </w:p>
    <w:p w:rsidR="00000000" w:rsidDel="00000000" w:rsidP="00000000" w:rsidRDefault="00000000" w:rsidRPr="00000000" w14:paraId="00000019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crlcheck</w:t>
      </w:r>
    </w:p>
    <w:p w:rsidR="00000000" w:rsidDel="00000000" w:rsidP="00000000" w:rsidRDefault="00000000" w:rsidRPr="00000000" w14:paraId="0000001C">
      <w:pPr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ertificate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evocation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ist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crl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 is to be handled. Choose one of the following:</w:t>
      </w:r>
    </w:p>
    <w:p w:rsidR="00000000" w:rsidDel="00000000" w:rsidP="00000000" w:rsidRDefault="00000000" w:rsidRPr="00000000" w14:paraId="0000001D">
      <w:pPr>
        <w:tabs>
          <w:tab w:val="left" w:leader="none" w:pos="1800"/>
        </w:tabs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ab/>
        <w:t xml:space="preserve">all</w:t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apply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crl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checking to the complete certificate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800"/>
        </w:tabs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ab/>
        <w:t xml:space="preserve">external</w:t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crl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application is handled by an external plug-in (the default).</w:t>
      </w:r>
    </w:p>
    <w:p w:rsidR="00000000" w:rsidDel="00000000" w:rsidP="00000000" w:rsidRDefault="00000000" w:rsidRPr="00000000" w14:paraId="0000001F">
      <w:pPr>
        <w:tabs>
          <w:tab w:val="left" w:leader="none" w:pos="1800"/>
        </w:tabs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ab/>
        <w:t xml:space="preserve">last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apply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crl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checking only to the last certificate in the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logging requirements. Logging messages are written to the log file. Choose one of the following:</w:t>
      </w:r>
    </w:p>
    <w:p w:rsidR="00000000" w:rsidDel="00000000" w:rsidP="00000000" w:rsidRDefault="00000000" w:rsidRPr="00000000" w14:paraId="00000022">
      <w:pPr>
        <w:tabs>
          <w:tab w:val="left" w:leader="none" w:pos="1530"/>
        </w:tabs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ab/>
        <w:t xml:space="preserve">failure</w:t>
        <w:tab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log failed verifications (the default).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30"/>
        </w:tabs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ab/>
        <w:t xml:space="preserve">off</w:t>
        <w:tab/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verification failures are not to be logged.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vdn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verification depth.  Should the client present a certificate chain, up to the last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vdn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certificates are verified. Specify a value between 1 and 256, inclusive. The default is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rint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refresh interval.  Suffix the value with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hours,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minutes, 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seconds (the default). The default is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8h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(eight hours).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Defaults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xrd.tlsca crlcheck external log failure proxies refresh 8h verdepth 9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You may specify both a directory and a file. The certificates in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certfile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will be searched before any certificates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certdir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the loaded protocols use strong authentication (e.g.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Kerberos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GSI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SSS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 client certificate verification is not necessary as the client will be verified using a strong authentication mechanism and the client’s certificate will only be used to establish 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connection.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Certain protocols require certificate verification (e.g.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). If you enable one of these protocols you should enable verification overall to avoid specifying protocol specific directives that duplicate ones that could be specified using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tlsca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directive.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In the absence of strong authentication, you should always verify client certificates. Generally, you should always verify client certificates. This is why the directive requires that you make an explicit choice.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108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All of the certificates in the directory, as well as the file, must in a format that is recognized by the version of 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OpenSSL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being used.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108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If you use 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certdir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be aware that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OpenSSL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requires that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c_rehash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utility be run after the certificates in the directory are updated. This introduces a race condition between refreshes and updates to the directory and may produce verification failures should a refresh occur while the directory is being updated. You can avoid this problem by making sure that changes to the directory are visibly done in an atomic fashion.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xrd.tlsca certfile /etc/security/xrootd/cacerts.pem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