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jc w:val="center"/>
        <w:rPr>
          <w:sz w:val="28"/>
          <w:szCs w:val="28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52625" cy="571500"/>
                <wp:effectExtent l="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9526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53.75pt;height:45.00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  <w:lang w:eastAsia="ru-RU"/>
        </w:rPr>
      </w:r>
    </w:p>
    <w:p>
      <w:pPr>
        <w:pStyle w:val="654"/>
        <w:jc w:val="center"/>
        <w:spacing w:before="240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 xml:space="preserve">МИНОБРНАУКИ РОССИИ</w:t>
      </w:r>
      <w:r>
        <w:rPr>
          <w:b/>
          <w:szCs w:val="28"/>
          <w:lang w:eastAsia="ru-RU"/>
        </w:rPr>
      </w:r>
    </w:p>
    <w:p>
      <w:pPr>
        <w:pStyle w:val="65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 xml:space="preserve">федеральное государственное </w:t>
      </w:r>
      <w:r>
        <w:rPr>
          <w:b/>
          <w:szCs w:val="28"/>
          <w:lang w:eastAsia="ru-RU"/>
        </w:rPr>
        <w:t xml:space="preserve">автономное</w:t>
      </w:r>
      <w:r>
        <w:rPr>
          <w:b/>
          <w:szCs w:val="28"/>
          <w:lang w:eastAsia="ru-RU"/>
        </w:rPr>
        <w:t xml:space="preserve"> </w:t>
      </w:r>
      <w:r>
        <w:rPr>
          <w:b/>
          <w:szCs w:val="28"/>
          <w:lang w:eastAsia="ru-RU"/>
        </w:rPr>
        <w:t xml:space="preserve">образовательное учреждение</w:t>
      </w:r>
      <w:r>
        <w:rPr>
          <w:b/>
          <w:szCs w:val="28"/>
          <w:lang w:eastAsia="ru-RU"/>
        </w:rPr>
      </w:r>
    </w:p>
    <w:p>
      <w:pPr>
        <w:pStyle w:val="65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 xml:space="preserve">высшего образования</w:t>
      </w:r>
      <w:r>
        <w:rPr>
          <w:b/>
          <w:szCs w:val="28"/>
          <w:lang w:eastAsia="ru-RU"/>
        </w:rPr>
      </w:r>
    </w:p>
    <w:p>
      <w:pPr>
        <w:pStyle w:val="65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 xml:space="preserve">«Московский государственный технологический университет «СТАНКИН»</w:t>
      </w:r>
      <w:r>
        <w:rPr>
          <w:b/>
          <w:szCs w:val="28"/>
          <w:lang w:eastAsia="ru-RU"/>
        </w:rPr>
      </w:r>
    </w:p>
    <w:p>
      <w:pPr>
        <w:pStyle w:val="654"/>
        <w:jc w:val="center"/>
        <w:rPr>
          <w:b/>
          <w:sz w:val="28"/>
          <w:lang w:eastAsia="ru-RU"/>
        </w:rPr>
        <w:pBdr>
          <w:bottom w:val="single" w:color="000000" w:sz="6" w:space="1"/>
        </w:pBdr>
      </w:pPr>
      <w:r>
        <w:rPr>
          <w:b/>
          <w:szCs w:val="28"/>
          <w:lang w:eastAsia="ru-RU"/>
        </w:rPr>
        <w:t xml:space="preserve">(ФГБОУ ВО «МГТУ «СТАНКИН»)</w:t>
      </w:r>
      <w:r>
        <w:rPr>
          <w:b/>
          <w:sz w:val="28"/>
          <w:lang w:eastAsia="ru-RU"/>
        </w:rPr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>
        <w:tblPrEx/>
        <w:trPr/>
        <w:tc>
          <w:tcPr>
            <w:tcW w:w="4819" w:type="dxa"/>
            <w:textDirection w:val="lrTb"/>
            <w:noWrap w:val="false"/>
          </w:tcPr>
          <w:p>
            <w:pPr>
              <w:pStyle w:val="654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 xml:space="preserve">Институт</w:t>
            </w: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r>
          </w:p>
          <w:p>
            <w:pPr>
              <w:pStyle w:val="654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 xml:space="preserve">информационных</w:t>
            </w: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r>
          </w:p>
          <w:p>
            <w:pPr>
              <w:pStyle w:val="654"/>
              <w:rPr>
                <w:rFonts w:eastAsia="Calibri"/>
                <w:b/>
                <w:sz w:val="22"/>
                <w:szCs w:val="24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 xml:space="preserve">технологий</w:t>
            </w:r>
            <w:r>
              <w:rPr>
                <w:rFonts w:eastAsia="Calibri"/>
                <w:b/>
                <w:sz w:val="22"/>
                <w:szCs w:val="24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pStyle w:val="654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Кафедра</w:t>
            </w:r>
            <w:r>
              <w:rPr>
                <w:b/>
                <w:sz w:val="22"/>
                <w:szCs w:val="24"/>
              </w:rPr>
            </w:r>
          </w:p>
          <w:p>
            <w:pPr>
              <w:pStyle w:val="654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у</w:t>
            </w:r>
            <w:r>
              <w:rPr>
                <w:b/>
                <w:sz w:val="22"/>
                <w:szCs w:val="24"/>
              </w:rPr>
              <w:t xml:space="preserve">правления и информатики</w:t>
            </w:r>
            <w:r>
              <w:rPr>
                <w:b/>
                <w:sz w:val="22"/>
                <w:szCs w:val="24"/>
              </w:rPr>
            </w:r>
          </w:p>
          <w:p>
            <w:pPr>
              <w:pStyle w:val="654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 в технических системах</w:t>
            </w:r>
            <w:r>
              <w:rPr>
                <w:b/>
                <w:sz w:val="22"/>
                <w:szCs w:val="24"/>
              </w:rPr>
            </w:r>
          </w:p>
        </w:tc>
      </w:tr>
    </w:tbl>
    <w:p>
      <w:pPr>
        <w:pStyle w:val="654"/>
      </w:pPr>
      <w:r/>
      <w:r/>
    </w:p>
    <w:p>
      <w:pPr>
        <w:pStyle w:val="654"/>
      </w:pPr>
      <w:r/>
      <w:r/>
    </w:p>
    <w:p>
      <w:pPr>
        <w:pStyle w:val="654"/>
        <w:jc w:val="center"/>
        <w:spacing w:line="360" w:lineRule="auto"/>
      </w:pPr>
      <w:r>
        <w:rPr>
          <w:b/>
        </w:rPr>
        <w:t xml:space="preserve">ЛАБОРАТОРНАЯ РАБОТА</w:t>
      </w:r>
      <w:r>
        <w:rPr>
          <w:b/>
          <w:highlight w:val="white"/>
        </w:rPr>
        <w:t xml:space="preserve"> </w:t>
      </w:r>
      <w:r>
        <w:rPr>
          <w:b/>
          <w:highlight w:val="white"/>
        </w:rPr>
        <w:t xml:space="preserve">№</w:t>
      </w:r>
      <w:r>
        <w:rPr>
          <w:b/>
          <w:highlight w:val="white"/>
        </w:rPr>
        <w:t xml:space="preserve">1</w:t>
      </w:r>
      <w:r>
        <w:br/>
        <w:t xml:space="preserve">ПО ДИСЦИПЛИНЕ</w:t>
      </w:r>
      <w:r/>
    </w:p>
    <w:p>
      <w:pPr>
        <w:pStyle w:val="654"/>
        <w:jc w:val="center"/>
        <w:spacing w:line="360" w:lineRule="auto"/>
      </w:pPr>
      <w:r>
        <w:t xml:space="preserve">«</w:t>
      </w:r>
      <w:r>
        <w:t xml:space="preserve">П</w:t>
      </w:r>
      <w:r>
        <w:t xml:space="preserve">РИКЛАДНОЕ ПРОГРАММИРОВАНИЕ</w:t>
      </w:r>
      <w:r>
        <w:t xml:space="preserve">»</w:t>
      </w:r>
      <w:r/>
    </w:p>
    <w:p>
      <w:pPr>
        <w:pStyle w:val="654"/>
        <w:spacing w:line="276" w:lineRule="auto"/>
      </w:pPr>
      <w:r/>
      <w:r/>
    </w:p>
    <w:tbl>
      <w:tblPr>
        <w:tblStyle w:val="653"/>
        <w:tblW w:w="9498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>
        <w:tblPrEx/>
        <w:trPr>
          <w:cantSplit/>
        </w:trPr>
        <w:tc>
          <w:tcPr>
            <w:tcW w:w="1429" w:type="dxa"/>
            <w:textDirection w:val="lrTb"/>
            <w:noWrap w:val="false"/>
          </w:tcPr>
          <w:p>
            <w:pPr>
              <w:pStyle w:val="654"/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СТУДЕНТА</w:t>
            </w:r>
            <w:r>
              <w:rPr>
                <w:highlight w:val="white"/>
              </w:rPr>
            </w:r>
          </w:p>
        </w:tc>
        <w:tc>
          <w:tcPr>
            <w:tcBorders>
              <w:bottom w:val="single" w:color="auto" w:sz="4" w:space="0"/>
            </w:tcBorders>
            <w:tcW w:w="545" w:type="dxa"/>
            <w:textDirection w:val="lrTb"/>
            <w:noWrap w:val="false"/>
          </w:tcPr>
          <w:p>
            <w:pPr>
              <w:pStyle w:val="654"/>
              <w:jc w:val="left"/>
              <w:spacing w:line="276" w:lineRule="auto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 xml:space="preserve">   </w:t>
            </w:r>
            <w:r>
              <w:rPr>
                <w:iCs/>
                <w:highlight w:val="white"/>
              </w:rPr>
              <w:t xml:space="preserve">2</w:t>
            </w:r>
            <w:r>
              <w:rPr>
                <w:iCs/>
                <w:highlight w:val="white"/>
              </w:rPr>
            </w:r>
          </w:p>
        </w:tc>
        <w:tc>
          <w:tcPr>
            <w:gridSpan w:val="2"/>
            <w:tcW w:w="1064" w:type="dxa"/>
            <w:textDirection w:val="lrTb"/>
            <w:noWrap w:val="false"/>
          </w:tcPr>
          <w:p>
            <w:pPr>
              <w:pStyle w:val="654"/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КУРСА</w:t>
            </w:r>
            <w:r>
              <w:rPr>
                <w:highlight w:val="white"/>
              </w:rPr>
            </w:r>
          </w:p>
        </w:tc>
        <w:tc>
          <w:tcPr>
            <w:tcBorders>
              <w:bottom w:val="single" w:color="auto" w:sz="4" w:space="0"/>
            </w:tcBorders>
            <w:tcW w:w="3341" w:type="dxa"/>
            <w:textDirection w:val="lrTb"/>
            <w:noWrap w:val="false"/>
          </w:tcPr>
          <w:p>
            <w:pPr>
              <w:pStyle w:val="654"/>
              <w:jc w:val="center"/>
              <w:spacing w:line="276" w:lineRule="auto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 xml:space="preserve">БАКАЛАВРИАТА</w:t>
            </w:r>
            <w:r>
              <w:rPr>
                <w:iCs/>
                <w:highlight w:val="whit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pStyle w:val="654"/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ГРУППЫ</w:t>
            </w:r>
            <w:r>
              <w:rPr>
                <w:highlight w:val="white"/>
              </w:rPr>
            </w:r>
          </w:p>
        </w:tc>
        <w:tc>
          <w:tcPr>
            <w:tcBorders>
              <w:bottom w:val="single" w:color="auto" w:sz="4" w:space="0"/>
            </w:tcBorders>
            <w:tcW w:w="1843" w:type="dxa"/>
            <w:textDirection w:val="lrTb"/>
            <w:noWrap w:val="false"/>
          </w:tcPr>
          <w:p>
            <w:pPr>
              <w:pStyle w:val="654"/>
              <w:spacing w:line="276" w:lineRule="auto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 xml:space="preserve">     </w:t>
            </w:r>
            <w:r>
              <w:rPr>
                <w:iCs/>
                <w:highlight w:val="white"/>
              </w:rPr>
              <w:t xml:space="preserve">ИД</w:t>
            </w:r>
            <w:r>
              <w:rPr>
                <w:iCs/>
                <w:highlight w:val="white"/>
              </w:rPr>
              <w:t xml:space="preserve">Б</w:t>
            </w:r>
            <w:r>
              <w:rPr>
                <w:iCs/>
                <w:highlight w:val="white"/>
              </w:rPr>
              <w:t xml:space="preserve">-24-13</w:t>
            </w:r>
            <w:r>
              <w:rPr>
                <w:iCs/>
                <w:highlight w:val="white"/>
                <w:lang w:val="en-US"/>
              </w:rPr>
            </w:r>
            <w:r>
              <w:rPr>
                <w:iCs/>
                <w:highlight w:val="white"/>
              </w:rPr>
            </w:r>
          </w:p>
        </w:tc>
      </w:tr>
      <w:tr>
        <w:tblPrEx/>
        <w:trPr>
          <w:cantSplit/>
        </w:trPr>
        <w:tc>
          <w:tcPr>
            <w:gridSpan w:val="3"/>
            <w:tcW w:w="2977" w:type="dxa"/>
            <w:textDirection w:val="lrTb"/>
            <w:noWrap w:val="false"/>
          </w:tcPr>
          <w:p>
            <w:pPr>
              <w:pStyle w:val="654"/>
              <w:spacing w:line="276" w:lineRule="auto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</w:r>
            <w:r>
              <w:rPr>
                <w:i/>
                <w:highlight w:val="white"/>
              </w:rPr>
            </w:r>
          </w:p>
        </w:tc>
        <w:tc>
          <w:tcPr>
            <w:gridSpan w:val="2"/>
            <w:tcW w:w="3402" w:type="dxa"/>
            <w:textDirection w:val="lrTb"/>
            <w:noWrap w:val="false"/>
          </w:tcPr>
          <w:p>
            <w:pPr>
              <w:pStyle w:val="654"/>
              <w:jc w:val="center"/>
              <w:spacing w:line="276" w:lineRule="auto"/>
              <w:rPr>
                <w:vanish/>
                <w:highlight w:val="white"/>
              </w:rPr>
            </w:pPr>
            <w:r>
              <w:rPr>
                <w:i/>
                <w:vanish/>
                <w:sz w:val="16"/>
                <w:highlight w:val="white"/>
              </w:rPr>
              <w:t xml:space="preserve">(уровень профессионального образования)</w:t>
            </w:r>
            <w:r>
              <w:rPr>
                <w:vanish/>
                <w:highlight w:val="white"/>
              </w:rPr>
            </w:r>
          </w:p>
        </w:tc>
        <w:tc>
          <w:tcPr>
            <w:gridSpan w:val="2"/>
            <w:tcW w:w="3119" w:type="dxa"/>
            <w:textDirection w:val="lrTb"/>
            <w:noWrap w:val="false"/>
          </w:tcPr>
          <w:p>
            <w:pPr>
              <w:pStyle w:val="654"/>
              <w:spacing w:line="276" w:lineRule="auto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</w:r>
            <w:r>
              <w:rPr>
                <w:i/>
                <w:highlight w:val="white"/>
              </w:rPr>
            </w:r>
          </w:p>
        </w:tc>
      </w:tr>
    </w:tbl>
    <w:p>
      <w:pPr>
        <w:pStyle w:val="654"/>
        <w:spacing w:line="276" w:lineRule="auto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</w:p>
    <w:tbl>
      <w:tblPr>
        <w:tblStyle w:val="653"/>
        <w:tblW w:w="0" w:type="auto"/>
        <w:tblInd w:w="-142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487"/>
      </w:tblGrid>
      <w:tr>
        <w:tblPrEx/>
        <w:trPr/>
        <w:tc>
          <w:tcPr>
            <w:tcBorders>
              <w:top w:val="none" w:color="000000" w:sz="4" w:space="0"/>
              <w:bottom w:val="single" w:color="auto" w:sz="18" w:space="0"/>
            </w:tcBorders>
            <w:tcW w:w="9487" w:type="dxa"/>
            <w:textDirection w:val="lrTb"/>
            <w:noWrap w:val="false"/>
          </w:tcPr>
          <w:p>
            <w:pPr>
              <w:pStyle w:val="654"/>
              <w:jc w:val="center"/>
              <w:spacing w:line="276" w:lineRule="auto"/>
              <w:rPr>
                <w:b/>
                <w:highlight w:val="white"/>
              </w:rPr>
            </w:pPr>
            <w:r>
              <w:rPr>
                <w:b/>
                <w:highlight w:val="none"/>
              </w:rPr>
              <w:t xml:space="preserve">Рябцев Иван Андреевич</w:t>
            </w:r>
            <w:r>
              <w:rPr>
                <w:b/>
                <w:highlight w:val="white"/>
              </w:rPr>
            </w:r>
            <w:r>
              <w:rPr>
                <w:b/>
                <w:highlight w:val="white"/>
              </w:rPr>
            </w:r>
          </w:p>
        </w:tc>
      </w:tr>
      <w:tr>
        <w:tblPrEx/>
        <w:trPr/>
        <w:tc>
          <w:tcPr>
            <w:tcBorders>
              <w:top w:val="single" w:color="auto" w:sz="18" w:space="0"/>
              <w:bottom w:val="none" w:color="000000" w:sz="4" w:space="0"/>
            </w:tcBorders>
            <w:tcW w:w="9487" w:type="dxa"/>
            <w:textDirection w:val="lrTb"/>
            <w:noWrap w:val="false"/>
          </w:tcPr>
          <w:p>
            <w:pPr>
              <w:pStyle w:val="654"/>
              <w:jc w:val="center"/>
              <w:spacing w:line="276" w:lineRule="auto"/>
              <w:rPr>
                <w:b/>
                <w:vanish/>
                <w:highlight w:val="white"/>
              </w:rPr>
            </w:pPr>
            <w:r>
              <w:rPr>
                <w:i/>
                <w:vanish/>
                <w:sz w:val="16"/>
                <w:szCs w:val="16"/>
                <w:highlight w:val="white"/>
              </w:rPr>
              <w:t xml:space="preserve">(ФИО)</w:t>
            </w:r>
            <w:r>
              <w:rPr>
                <w:b/>
                <w:vanish/>
                <w:highlight w:val="white"/>
              </w:rPr>
            </w:r>
          </w:p>
        </w:tc>
      </w:tr>
    </w:tbl>
    <w:p>
      <w:pPr>
        <w:pStyle w:val="654"/>
        <w:spacing w:line="276" w:lineRule="auto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</w:p>
    <w:p>
      <w:pPr>
        <w:pStyle w:val="654"/>
        <w:jc w:val="center"/>
        <w:spacing w:line="276" w:lineRule="auto"/>
        <w:rPr>
          <w:highlight w:val="white"/>
        </w:rPr>
      </w:pPr>
      <w:r>
        <w:rPr>
          <w:highlight w:val="white"/>
        </w:rPr>
        <w:t xml:space="preserve">ТЕМА РАБОТЫ</w:t>
      </w:r>
      <w:r>
        <w:rPr>
          <w:highlight w:val="white"/>
        </w:rPr>
      </w:r>
    </w:p>
    <w:tbl>
      <w:tblPr>
        <w:tblStyle w:val="653"/>
        <w:tblW w:w="0" w:type="auto"/>
        <w:tblInd w:w="-142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486"/>
      </w:tblGrid>
      <w:tr>
        <w:tblPrEx/>
        <w:trPr/>
        <w:tc>
          <w:tcPr>
            <w:tcBorders>
              <w:bottom w:val="single" w:color="auto" w:sz="4" w:space="0"/>
            </w:tcBorders>
            <w:tcW w:w="9486" w:type="dxa"/>
            <w:textDirection w:val="lrTb"/>
            <w:noWrap w:val="false"/>
          </w:tcPr>
          <w:p>
            <w:pPr>
              <w:pStyle w:val="654"/>
              <w:jc w:val="center"/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«ООП в Python. Обработка исключительных ситуаций. Форматы XML и JSON»</w:t>
            </w:r>
            <w:r>
              <w:rPr>
                <w:highlight w:val="white"/>
              </w:rPr>
            </w:r>
          </w:p>
        </w:tc>
      </w:tr>
    </w:tbl>
    <w:p>
      <w:pPr>
        <w:pStyle w:val="654"/>
        <w:jc w:val="center"/>
        <w:spacing w:line="276" w:lineRule="auto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</w:p>
    <w:p>
      <w:pPr>
        <w:pStyle w:val="654"/>
        <w:spacing w:line="276" w:lineRule="auto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</w:p>
    <w:p>
      <w:pPr>
        <w:pStyle w:val="654"/>
        <w:spacing w:line="276" w:lineRule="auto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</w:p>
    <w:p>
      <w:pPr>
        <w:pStyle w:val="654"/>
        <w:spacing w:line="276" w:lineRule="auto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</w:p>
    <w:tbl>
      <w:tblPr>
        <w:tblStyle w:val="653"/>
        <w:tblW w:w="0" w:type="auto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>
        <w:tblPrEx/>
        <w:trPr/>
        <w:tc>
          <w:tcPr>
            <w:tcW w:w="2651" w:type="dxa"/>
            <w:textDirection w:val="lrTb"/>
            <w:noWrap w:val="false"/>
          </w:tcPr>
          <w:p>
            <w:pPr>
              <w:pStyle w:val="654"/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Направление</w:t>
            </w:r>
            <w:r>
              <w:rPr>
                <w:highlight w:val="white"/>
                <w:lang w:val="en-US"/>
              </w:rPr>
              <w:t xml:space="preserve">:</w:t>
            </w:r>
            <w:r>
              <w:rPr>
                <w:highlight w:val="white"/>
              </w:rPr>
            </w:r>
          </w:p>
        </w:tc>
        <w:tc>
          <w:tcPr>
            <w:tcW w:w="6840" w:type="dxa"/>
            <w:textDirection w:val="lrTb"/>
            <w:noWrap w:val="false"/>
          </w:tcPr>
          <w:p>
            <w:pPr>
              <w:pStyle w:val="654"/>
              <w:spacing w:line="276" w:lineRule="auto"/>
              <w:rPr>
                <w:color w:val="ff0000"/>
                <w:highlight w:val="white"/>
              </w:rPr>
            </w:pPr>
            <w:r>
              <w:rPr>
                <w:highlight w:val="white"/>
              </w:rPr>
              <w:t xml:space="preserve">09.</w:t>
            </w:r>
            <w:r>
              <w:rPr>
                <w:highlight w:val="white"/>
              </w:rPr>
              <w:t xml:space="preserve">0</w:t>
            </w:r>
            <w:r>
              <w:rPr>
                <w:highlight w:val="white"/>
              </w:rPr>
              <w:t xml:space="preserve">3</w:t>
            </w:r>
            <w:r>
              <w:rPr>
                <w:highlight w:val="white"/>
              </w:rPr>
              <w:t xml:space="preserve">.0</w:t>
            </w:r>
            <w:r>
              <w:rPr>
                <w:highlight w:val="white"/>
              </w:rPr>
              <w:t xml:space="preserve">3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Прикладная информатика</w:t>
            </w:r>
            <w:r>
              <w:rPr>
                <w:highlight w:val="white"/>
              </w:rPr>
            </w:r>
            <w:r>
              <w:rPr>
                <w:color w:val="ff0000"/>
                <w:highlight w:val="white"/>
              </w:rPr>
            </w:r>
          </w:p>
        </w:tc>
      </w:tr>
      <w:tr>
        <w:tblPrEx/>
        <w:trPr/>
        <w:tc>
          <w:tcPr>
            <w:tcW w:w="2651" w:type="dxa"/>
            <w:textDirection w:val="lrTb"/>
            <w:noWrap w:val="false"/>
          </w:tcPr>
          <w:p>
            <w:pPr>
              <w:pStyle w:val="654"/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Профиль подготовки</w:t>
            </w:r>
            <w:r>
              <w:rPr>
                <w:highlight w:val="white"/>
                <w:lang w:val="en-US"/>
              </w:rPr>
              <w:t xml:space="preserve">:</w:t>
            </w:r>
            <w:r>
              <w:rPr>
                <w:highlight w:val="white"/>
              </w:rPr>
            </w:r>
          </w:p>
        </w:tc>
        <w:tc>
          <w:tcPr>
            <w:tcW w:w="6840" w:type="dxa"/>
            <w:textDirection w:val="lrTb"/>
            <w:noWrap w:val="false"/>
          </w:tcPr>
          <w:p>
            <w:pPr>
              <w:pStyle w:val="654"/>
              <w:jc w:val="left"/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—</w:t>
            </w:r>
            <w:r>
              <w:rPr>
                <w:highlight w:val="white"/>
              </w:rPr>
            </w:r>
          </w:p>
        </w:tc>
      </w:tr>
    </w:tbl>
    <w:p>
      <w:pPr>
        <w:pStyle w:val="654"/>
        <w:spacing w:line="276" w:lineRule="auto"/>
      </w:pPr>
      <w:r/>
      <w:r/>
    </w:p>
    <w:p>
      <w:pPr>
        <w:pStyle w:val="654"/>
        <w:spacing w:line="276" w:lineRule="auto"/>
      </w:pPr>
      <w:r/>
      <w:r/>
    </w:p>
    <w:tbl>
      <w:tblPr>
        <w:tblStyle w:val="653"/>
        <w:tblW w:w="0" w:type="auto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>
        <w:tblPrEx/>
        <w:trPr>
          <w:trHeight w:val="312"/>
        </w:trPr>
        <w:tc>
          <w:tcPr>
            <w:gridSpan w:val="4"/>
            <w:tcW w:w="9416" w:type="dxa"/>
            <w:textDirection w:val="lrTb"/>
            <w:noWrap w:val="false"/>
          </w:tcPr>
          <w:p>
            <w:pPr>
              <w:pStyle w:val="654"/>
            </w:pPr>
            <w:r>
              <w:t xml:space="preserve">Отчет сдан «______» ________________20</w:t>
            </w:r>
            <w:r>
              <w:t xml:space="preserve">2</w:t>
            </w:r>
            <w:r>
              <w:t xml:space="preserve">5</w:t>
            </w:r>
            <w:r>
              <w:t xml:space="preserve"> </w:t>
            </w:r>
            <w:r>
              <w:t xml:space="preserve">г.</w:t>
            </w:r>
            <w:r/>
          </w:p>
        </w:tc>
      </w:tr>
      <w:tr>
        <w:tblPrEx/>
        <w:trPr>
          <w:trHeight w:val="301"/>
        </w:trPr>
        <w:tc>
          <w:tcPr>
            <w:tcW w:w="1985" w:type="dxa"/>
            <w:textDirection w:val="lrTb"/>
            <w:noWrap w:val="false"/>
          </w:tcPr>
          <w:p>
            <w:pPr>
              <w:pStyle w:val="654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pStyle w:val="654"/>
            </w:pPr>
            <w:r/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pStyle w:val="654"/>
            </w:pP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pStyle w:val="654"/>
            </w:pPr>
            <w:r/>
            <w:r/>
          </w:p>
        </w:tc>
      </w:tr>
      <w:tr>
        <w:tblPrEx/>
        <w:trPr>
          <w:trHeight w:val="301"/>
        </w:trPr>
        <w:tc>
          <w:tcPr>
            <w:gridSpan w:val="4"/>
            <w:tcW w:w="9416" w:type="dxa"/>
            <w:textDirection w:val="lrTb"/>
            <w:noWrap w:val="false"/>
          </w:tcPr>
          <w:p>
            <w:pPr>
              <w:pStyle w:val="654"/>
            </w:pPr>
            <w:r>
              <w:t xml:space="preserve">Оценка ____________________________</w:t>
            </w:r>
            <w:r/>
          </w:p>
        </w:tc>
      </w:tr>
      <w:tr>
        <w:tblPrEx/>
        <w:trPr>
          <w:trHeight w:val="301"/>
        </w:trPr>
        <w:tc>
          <w:tcPr>
            <w:gridSpan w:val="4"/>
            <w:tcW w:w="9416" w:type="dxa"/>
            <w:textDirection w:val="lrTb"/>
            <w:noWrap w:val="false"/>
          </w:tcPr>
          <w:p>
            <w:pPr>
              <w:pStyle w:val="654"/>
            </w:pPr>
            <w:r/>
            <w:r/>
          </w:p>
        </w:tc>
      </w:tr>
      <w:tr>
        <w:tblPrEx/>
        <w:trPr>
          <w:trHeight w:val="312"/>
        </w:trPr>
        <w:tc>
          <w:tcPr>
            <w:tcW w:w="1985" w:type="dxa"/>
            <w:textDirection w:val="lrTb"/>
            <w:noWrap w:val="false"/>
          </w:tcPr>
          <w:p>
            <w:pPr>
              <w:pStyle w:val="654"/>
            </w:pPr>
            <w:r>
              <w:t xml:space="preserve">Преподаватель</w:t>
            </w:r>
            <w:r/>
          </w:p>
        </w:tc>
        <w:tc>
          <w:tcPr>
            <w:tcBorders>
              <w:bottom w:val="single" w:color="auto" w:sz="4" w:space="0"/>
            </w:tcBorders>
            <w:tcW w:w="5528" w:type="dxa"/>
            <w:vAlign w:val="bottom"/>
            <w:textDirection w:val="lrTb"/>
            <w:noWrap w:val="false"/>
          </w:tcPr>
          <w:p>
            <w:pPr>
              <w:pStyle w:val="654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Верещагин Николай Михайлович</w:t>
            </w:r>
            <w:r>
              <w:rPr>
                <w:highlight w:val="white"/>
              </w:rPr>
              <w:t xml:space="preserve">,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</w:r>
          </w:p>
          <w:p>
            <w:pPr>
              <w:pStyle w:val="654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ст</w:t>
            </w:r>
            <w:r>
              <w:rPr>
                <w:highlight w:val="white"/>
              </w:rPr>
              <w:t xml:space="preserve">. </w:t>
            </w:r>
            <w:r>
              <w:rPr>
                <w:highlight w:val="white"/>
              </w:rPr>
              <w:t xml:space="preserve">преподаватель</w:t>
            </w:r>
            <w:r>
              <w:rPr>
                <w:highlight w:val="white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pStyle w:val="654"/>
            </w:pPr>
            <w:r/>
            <w:r/>
          </w:p>
        </w:tc>
        <w:tc>
          <w:tcPr>
            <w:tcBorders>
              <w:bottom w:val="single" w:color="auto" w:sz="4" w:space="0"/>
            </w:tcBorders>
            <w:tcW w:w="1336" w:type="dxa"/>
            <w:textDirection w:val="lrTb"/>
            <w:noWrap w:val="false"/>
          </w:tcPr>
          <w:p>
            <w:pPr>
              <w:pStyle w:val="654"/>
            </w:pPr>
            <w:r/>
            <w:r/>
          </w:p>
        </w:tc>
      </w:tr>
      <w:tr>
        <w:tblPrEx/>
        <w:trPr>
          <w:trHeight w:val="312"/>
        </w:trPr>
        <w:tc>
          <w:tcPr>
            <w:tcW w:w="1985" w:type="dxa"/>
            <w:textDirection w:val="lrTb"/>
            <w:noWrap w:val="false"/>
          </w:tcPr>
          <w:p>
            <w:pPr>
              <w:pStyle w:val="654"/>
            </w:pPr>
            <w:r/>
            <w:r/>
          </w:p>
        </w:tc>
        <w:tc>
          <w:tcPr>
            <w:tcBorders>
              <w:top w:val="single" w:color="auto" w:sz="4" w:space="0"/>
            </w:tcBorders>
            <w:tcW w:w="5528" w:type="dxa"/>
            <w:textDirection w:val="lrTb"/>
            <w:noWrap w:val="false"/>
          </w:tcPr>
          <w:p>
            <w:pPr>
              <w:pStyle w:val="654"/>
              <w:jc w:val="center"/>
              <w:rPr>
                <w:i/>
                <w:vanish/>
                <w:sz w:val="16"/>
                <w:szCs w:val="16"/>
              </w:rPr>
            </w:pPr>
            <w:r>
              <w:rPr>
                <w:i/>
                <w:vanish/>
                <w:sz w:val="16"/>
                <w:szCs w:val="16"/>
              </w:rPr>
              <w:t xml:space="preserve">(Ф.И.О., должность, степень, звание.)</w:t>
            </w:r>
            <w:r>
              <w:rPr>
                <w:i/>
                <w:vanish/>
                <w:sz w:val="16"/>
                <w:szCs w:val="16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pStyle w:val="654"/>
            </w:pPr>
            <w:r/>
            <w:r/>
          </w:p>
        </w:tc>
        <w:tc>
          <w:tcPr>
            <w:tcBorders>
              <w:top w:val="single" w:color="auto" w:sz="4" w:space="0"/>
            </w:tcBorders>
            <w:tcW w:w="1336" w:type="dxa"/>
            <w:textDirection w:val="lrTb"/>
            <w:noWrap w:val="false"/>
          </w:tcPr>
          <w:p>
            <w:pPr>
              <w:pStyle w:val="654"/>
              <w:jc w:val="center"/>
            </w:pPr>
            <w:r>
              <w:rPr>
                <w:i/>
                <w:sz w:val="16"/>
                <w:szCs w:val="16"/>
              </w:rPr>
              <w:t xml:space="preserve">(подпись)</w:t>
            </w:r>
            <w:r/>
          </w:p>
        </w:tc>
      </w:tr>
    </w:tbl>
    <w:p>
      <w:pPr>
        <w:pStyle w:val="654"/>
        <w:spacing w:line="276" w:lineRule="auto"/>
      </w:pPr>
      <w:r/>
      <w:r/>
    </w:p>
    <w:p>
      <w:pPr>
        <w:pStyle w:val="654"/>
        <w:jc w:val="center"/>
      </w:pPr>
      <w:r/>
      <w:r/>
    </w:p>
    <w:p>
      <w:pPr>
        <w:jc w:val="center"/>
        <w:rPr>
          <w:rFonts w:cs="Times New Roman"/>
        </w:rPr>
      </w:pPr>
      <w:r>
        <w:rPr>
          <w:rFonts w:cs="Times New Roman"/>
        </w:rPr>
        <w:t xml:space="preserve">МОСКВА 202</w:t>
      </w:r>
      <w:r>
        <w:rPr>
          <w:rFonts w:cs="Times New Roman"/>
        </w:rPr>
        <w:t xml:space="preserve">5</w:t>
      </w:r>
      <w:r>
        <w:rPr>
          <w:rFonts w:cs="Times New Roman"/>
        </w:rPr>
        <w:br w:type="page" w:clear="all"/>
      </w:r>
      <w:r>
        <w:rPr>
          <w:rFonts w:cs="Times New Roman"/>
        </w:rPr>
      </w:r>
    </w:p>
    <w:p>
      <w:pPr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Содержание</w:t>
      </w:r>
      <w:r>
        <w:rPr>
          <w:sz w:val="32"/>
          <w:szCs w:val="28"/>
        </w:rPr>
      </w:r>
    </w:p>
    <w:sdt>
      <w:sdtPr>
        <w15:appearance w15:val="boundingBox"/>
        <w:id w:val="-1504035484"/>
        <w:docPartObj>
          <w:docPartGallery w:val="Table of Contents"/>
          <w:docPartUnique w:val="true"/>
        </w:docPartObj>
        <w:rPr/>
      </w:sdtPr>
      <w:sdtContent>
        <w:p>
          <w:pPr>
            <w:pStyle w:val="659"/>
            <w:tabs>
              <w:tab w:val="right" w:pos="9345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/>
          <w:hyperlink w:tooltip="#_Toc1" w:anchor="_Toc1" w:history="1">
            <w:r>
              <w:rPr>
                <w:rStyle w:val="660"/>
              </w:rPr>
            </w:r>
            <w:r>
              <w:rPr>
                <w:rStyle w:val="660"/>
              </w:rPr>
              <w:t xml:space="preserve">Описание работы</w:t>
            </w:r>
            <w:r>
              <w:rPr>
                <w:rStyle w:val="660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659"/>
            <w:tabs>
              <w:tab w:val="right" w:pos="9345" w:leader="dot"/>
            </w:tabs>
          </w:pPr>
          <w:hyperlink w:tooltip="#_Toc2" w:anchor="_Toc2" w:history="1">
            <w:r>
              <w:rPr>
                <w:rStyle w:val="660"/>
              </w:rPr>
            </w:r>
            <w:r>
              <w:rPr>
                <w:rStyle w:val="660"/>
                <w:lang w:val="en-US"/>
              </w:rPr>
              <w:t xml:space="preserve">UML</w:t>
            </w:r>
            <w:r>
              <w:rPr>
                <w:rStyle w:val="660"/>
              </w:rPr>
              <w:t xml:space="preserve">-</w:t>
            </w:r>
            <w:r>
              <w:rPr>
                <w:rStyle w:val="660"/>
              </w:rPr>
              <w:t xml:space="preserve">диаграмма</w:t>
            </w:r>
            <w:r>
              <w:rPr>
                <w:rStyle w:val="66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659"/>
            <w:tabs>
              <w:tab w:val="right" w:pos="9345" w:leader="dot"/>
            </w:tabs>
          </w:pPr>
          <w:hyperlink w:tooltip="#_Toc3" w:anchor="_Toc3" w:history="1">
            <w:r>
              <w:rPr>
                <w:rStyle w:val="660"/>
              </w:rPr>
            </w:r>
            <w:r>
              <w:rPr>
                <w:rStyle w:val="660"/>
              </w:rPr>
              <w:t xml:space="preserve">Программная реализация</w:t>
            </w:r>
            <w:r>
              <w:rPr>
                <w:rStyle w:val="660"/>
              </w:rPr>
              <w:t xml:space="preserve"> </w:t>
            </w:r>
            <w:r>
              <w:rPr>
                <w:rStyle w:val="660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661"/>
            <w:tabs>
              <w:tab w:val="right" w:pos="9345" w:leader="dot"/>
            </w:tabs>
          </w:pPr>
          <w:hyperlink w:tooltip="#_Toc4" w:anchor="_Toc4" w:history="1">
            <w:r>
              <w:rPr>
                <w:rStyle w:val="660"/>
              </w:rPr>
            </w:r>
            <w:r>
              <w:rPr>
                <w:rStyle w:val="660"/>
              </w:rPr>
              <w:t xml:space="preserve">Листинг программы</w:t>
            </w:r>
            <w:r>
              <w:rPr>
                <w:rStyle w:val="66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661"/>
            <w:tabs>
              <w:tab w:val="right" w:pos="9345" w:leader="dot"/>
            </w:tabs>
          </w:pPr>
          <w:hyperlink w:tooltip="#_Toc5" w:anchor="_Toc5" w:history="1">
            <w:r>
              <w:rPr>
                <w:rStyle w:val="660"/>
              </w:rPr>
            </w:r>
            <w:r>
              <w:rPr>
                <w:rStyle w:val="660"/>
              </w:rPr>
              <w:t xml:space="preserve">Обработка исключений</w:t>
            </w:r>
            <w:r>
              <w:rPr>
                <w:rStyle w:val="660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659"/>
            <w:tabs>
              <w:tab w:val="right" w:pos="9345" w:leader="dot"/>
            </w:tabs>
          </w:pPr>
          <w:hyperlink w:tooltip="#_Toc6" w:anchor="_Toc6" w:history="1">
            <w:r>
              <w:rPr>
                <w:rStyle w:val="660"/>
              </w:rPr>
            </w:r>
            <w:r>
              <w:rPr>
                <w:rStyle w:val="660"/>
              </w:rPr>
              <w:t xml:space="preserve">Сериализация и </w:t>
            </w:r>
            <w:r>
              <w:rPr>
                <w:rStyle w:val="660"/>
              </w:rPr>
              <w:t xml:space="preserve">десериализация</w:t>
            </w:r>
            <w:r>
              <w:rPr>
                <w:rStyle w:val="660"/>
              </w:rPr>
              <w:t xml:space="preserve"> данных</w:t>
            </w:r>
            <w:r>
              <w:rPr>
                <w:rStyle w:val="660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659"/>
            <w:tabs>
              <w:tab w:val="right" w:pos="9345" w:leader="dot"/>
            </w:tabs>
          </w:pPr>
          <w:hyperlink w:tooltip="#_Toc7" w:anchor="_Toc7" w:history="1">
            <w:r>
              <w:rPr>
                <w:rStyle w:val="660"/>
              </w:rPr>
            </w:r>
            <w:r>
              <w:rPr>
                <w:rStyle w:val="660"/>
              </w:rPr>
              <w:t xml:space="preserve">Вывод</w:t>
            </w:r>
            <w:r>
              <w:rPr>
                <w:rStyle w:val="660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/>
        </w:p>
        <w:p>
          <w:r/>
          <w:r>
            <w:rPr>
              <w:b/>
              <w:bCs/>
            </w:rPr>
            <w:fldChar w:fldCharType="end"/>
          </w:r>
          <w:r/>
          <w:r/>
        </w:p>
      </w:sdtContent>
    </w:sdt>
    <w:p>
      <w:r>
        <w:br w:type="page" w:clear="all"/>
      </w:r>
      <w:r/>
    </w:p>
    <w:p>
      <w:pPr>
        <w:pStyle w:val="648"/>
      </w:pPr>
      <w:r/>
      <w:bookmarkStart w:id="1" w:name="_Toc1"/>
      <w:r>
        <w:t xml:space="preserve">Описание работы</w:t>
      </w:r>
      <w:r/>
      <w:bookmarkEnd w:id="1"/>
      <w:r/>
      <w:r/>
    </w:p>
    <w:p>
      <w:pPr>
        <w:jc w:val="both"/>
        <w:tabs>
          <w:tab w:val="left" w:pos="2955" w:leader="none"/>
        </w:tabs>
        <w:rPr>
          <w:highlight w:val="white"/>
        </w:rPr>
      </w:pPr>
      <w:r>
        <w:rPr>
          <w:b/>
          <w:bCs/>
        </w:rPr>
        <w:t xml:space="preserve">Цель работы</w:t>
      </w:r>
      <w:r>
        <w:t xml:space="preserve">:</w:t>
      </w:r>
      <w:r>
        <w:t xml:space="preserve"> </w:t>
      </w:r>
      <w:r>
        <w:rPr>
          <w:highlight w:val="white"/>
        </w:rPr>
        <w:t xml:space="preserve">и</w:t>
      </w:r>
      <w:r>
        <w:rPr>
          <w:highlight w:val="white"/>
        </w:rPr>
        <w:t xml:space="preserve">зучить принцип работы ООП в Python, возможности обработки исключительных ситуаций, формирование форматов как </w:t>
      </w:r>
      <w:r>
        <w:rPr>
          <w:highlight w:val="white"/>
          <w:lang w:val="en-US"/>
        </w:rPr>
        <w:t xml:space="preserve">XML</w:t>
      </w:r>
      <w:r>
        <w:rPr>
          <w:highlight w:val="white"/>
        </w:rPr>
        <w:t xml:space="preserve"> и </w:t>
      </w:r>
      <w:r>
        <w:rPr>
          <w:highlight w:val="white"/>
          <w:lang w:val="en-US"/>
        </w:rPr>
        <w:t xml:space="preserve">JSON</w:t>
      </w:r>
      <w:r>
        <w:rPr>
          <w:highlight w:val="white"/>
        </w:rPr>
        <w:t xml:space="preserve">.</w:t>
      </w:r>
      <w:r>
        <w:rPr>
          <w:highlight w:val="white"/>
        </w:rPr>
      </w:r>
    </w:p>
    <w:p>
      <w:pPr>
        <w:jc w:val="both"/>
        <w:tabs>
          <w:tab w:val="left" w:pos="2955" w:leader="none"/>
        </w:tabs>
        <w:rPr>
          <w:highlight w:val="white"/>
        </w:rPr>
      </w:pPr>
      <w:r>
        <w:rPr>
          <w:b/>
          <w:bCs/>
        </w:rPr>
        <w:t xml:space="preserve">Вариант</w:t>
      </w:r>
      <w:r>
        <w:t xml:space="preserve">: </w:t>
      </w:r>
      <w:r>
        <w:rPr>
          <w:highlight w:val="white"/>
        </w:rPr>
        <w:t xml:space="preserve">предметная область бронирование билетов.</w:t>
      </w:r>
      <w:r>
        <w:rPr>
          <w:highlight w:val="white"/>
        </w:rPr>
      </w:r>
      <w:r>
        <w:rPr>
          <w:highlight w:val="white"/>
        </w:rPr>
      </w:r>
    </w:p>
    <w:p>
      <w:pPr>
        <w:jc w:val="both"/>
        <w:tabs>
          <w:tab w:val="left" w:pos="2955" w:leader="none"/>
        </w:tabs>
        <w:rPr>
          <w:highlight w:val="white"/>
        </w:rPr>
      </w:pPr>
      <w:r>
        <w:rPr>
          <w:b/>
          <w:bCs/>
        </w:rPr>
        <w:t xml:space="preserve">Технологии</w:t>
      </w:r>
      <w:r>
        <w:t xml:space="preserve">: </w:t>
      </w:r>
      <w:r>
        <w:rPr>
          <w:highlight w:val="white"/>
          <w:lang w:val="en-US"/>
        </w:rPr>
        <w:t xml:space="preserve">python</w:t>
      </w:r>
      <w:r>
        <w:rPr>
          <w:highlight w:val="white"/>
        </w:rPr>
        <w:t xml:space="preserve">, диаграмма классов </w:t>
      </w:r>
      <w:r>
        <w:rPr>
          <w:highlight w:val="white"/>
          <w:lang w:val="en-US"/>
        </w:rPr>
        <w:t xml:space="preserve">UML</w:t>
      </w:r>
      <w:r>
        <w:rPr>
          <w:highlight w:val="white"/>
        </w:rPr>
        <w:t xml:space="preserve">, формат данных </w:t>
      </w:r>
      <w:r>
        <w:rPr>
          <w:highlight w:val="white"/>
          <w:lang w:val="en-US"/>
        </w:rPr>
        <w:t xml:space="preserve">XML</w:t>
      </w:r>
      <w:r>
        <w:rPr>
          <w:highlight w:val="white"/>
        </w:rPr>
        <w:t xml:space="preserve"> и </w:t>
      </w:r>
      <w:r>
        <w:rPr>
          <w:highlight w:val="white"/>
          <w:lang w:val="en-US"/>
        </w:rPr>
        <w:t xml:space="preserve">JSON</w:t>
      </w:r>
      <w:r>
        <w:rPr>
          <w:highlight w:val="white"/>
        </w:rPr>
        <w:t xml:space="preserve">.</w:t>
      </w:r>
      <w:r>
        <w:rPr>
          <w:highlight w:val="white"/>
        </w:rPr>
      </w:r>
    </w:p>
    <w:p>
      <w:pPr>
        <w:jc w:val="both"/>
        <w:tabs>
          <w:tab w:val="left" w:pos="2955" w:leader="none"/>
        </w:tabs>
        <w:rPr>
          <w:highlight w:val="white"/>
        </w:rPr>
      </w:pPr>
      <w:r>
        <w:rPr>
          <w:b/>
          <w:bCs/>
        </w:rPr>
        <w:t xml:space="preserve">Инструменты</w:t>
      </w:r>
      <w:r>
        <w:rPr>
          <w:lang w:val="en-US"/>
        </w:rPr>
        <w:t xml:space="preserve">:</w:t>
      </w:r>
      <w:r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 xml:space="preserve">PyCharm </w:t>
      </w:r>
      <w:r>
        <w:rPr>
          <w:highlight w:val="white"/>
          <w:lang w:val="en-US"/>
        </w:rPr>
        <w:t xml:space="preserve">/</w:t>
      </w:r>
      <w:r>
        <w:rPr>
          <w:highlight w:val="white"/>
          <w:lang w:val="en-US"/>
        </w:rPr>
        <w:t xml:space="preserve"> Draw.io</w:t>
      </w:r>
      <w:r>
        <w:rPr>
          <w:highlight w:val="white"/>
          <w:lang w:val="en-US"/>
        </w:rPr>
        <w:t xml:space="preserve">.</w:t>
      </w:r>
      <w:r>
        <w:rPr>
          <w:highlight w:val="white"/>
        </w:rPr>
      </w:r>
    </w:p>
    <w:p>
      <w:r>
        <w:rPr>
          <w:b/>
          <w:bCs/>
        </w:rPr>
        <w:t xml:space="preserve">Задача</w:t>
      </w:r>
      <w:r>
        <w:t xml:space="preserve">:</w:t>
      </w:r>
      <w:r/>
    </w:p>
    <w:p>
      <w:pPr>
        <w:pStyle w:val="657"/>
        <w:numPr>
          <w:ilvl w:val="0"/>
          <w:numId w:val="15"/>
        </w:numPr>
        <w:contextualSpacing w:val="0"/>
        <w:ind w:left="714" w:hanging="357"/>
        <w:jc w:val="both"/>
        <w:rPr>
          <w:b w:val="0"/>
          <w:bCs w:val="0"/>
          <w:highlight w:val="white"/>
        </w:rPr>
      </w:pPr>
      <w:r>
        <w:rPr>
          <w:b w:val="0"/>
          <w:bCs w:val="0"/>
          <w:highlight w:val="white"/>
        </w:rPr>
        <w:t xml:space="preserve">Спроектировать диаграмму классов</w:t>
      </w:r>
      <w:r>
        <w:rPr>
          <w:b w:val="0"/>
          <w:bCs w:val="0"/>
          <w:highlight w:val="white"/>
        </w:rPr>
        <w:t xml:space="preserve"> </w:t>
      </w:r>
      <w:r>
        <w:rPr>
          <w:b w:val="0"/>
          <w:bCs w:val="0"/>
          <w:highlight w:val="white"/>
          <w:lang w:val="en-US"/>
        </w:rPr>
        <w:t xml:space="preserve">UML</w:t>
      </w:r>
      <w:r>
        <w:rPr>
          <w:b w:val="0"/>
          <w:bCs w:val="0"/>
          <w:highlight w:val="white"/>
        </w:rPr>
        <w:t xml:space="preserve">.</w:t>
      </w:r>
      <w:r>
        <w:rPr>
          <w:b w:val="0"/>
          <w:bCs w:val="0"/>
          <w:highlight w:val="white"/>
        </w:rPr>
      </w:r>
    </w:p>
    <w:p>
      <w:pPr>
        <w:pStyle w:val="657"/>
        <w:numPr>
          <w:ilvl w:val="0"/>
          <w:numId w:val="15"/>
        </w:numPr>
        <w:contextualSpacing w:val="0"/>
        <w:ind w:left="714" w:hanging="357"/>
        <w:jc w:val="both"/>
        <w:rPr>
          <w:b w:val="0"/>
          <w:bCs w:val="0"/>
          <w:highlight w:val="white"/>
        </w:rPr>
      </w:pPr>
      <w:r>
        <w:rPr>
          <w:b w:val="0"/>
          <w:bCs w:val="0"/>
          <w:highlight w:val="white"/>
        </w:rPr>
        <w:t xml:space="preserve">Реализовать</w:t>
      </w:r>
      <w:r>
        <w:rPr>
          <w:b w:val="0"/>
          <w:bCs w:val="0"/>
          <w:highlight w:val="white"/>
        </w:rPr>
        <w:t xml:space="preserve"> </w:t>
      </w:r>
      <w:r>
        <w:rPr>
          <w:b w:val="0"/>
          <w:bCs w:val="0"/>
          <w:highlight w:val="white"/>
        </w:rPr>
        <w:t xml:space="preserve">по </w:t>
      </w:r>
      <w:r>
        <w:rPr>
          <w:b w:val="0"/>
          <w:bCs w:val="0"/>
          <w:highlight w:val="white"/>
        </w:rPr>
        <w:t xml:space="preserve">спроектированной диаграмме классов</w:t>
      </w:r>
      <w:r>
        <w:rPr>
          <w:b w:val="0"/>
          <w:bCs w:val="0"/>
          <w:highlight w:val="white"/>
        </w:rPr>
        <w:t xml:space="preserve"> рабочую программу</w:t>
      </w:r>
      <w:r>
        <w:rPr>
          <w:b w:val="0"/>
          <w:bCs w:val="0"/>
          <w:highlight w:val="white"/>
        </w:rPr>
        <w:t xml:space="preserve">.</w:t>
      </w:r>
      <w:r>
        <w:rPr>
          <w:b w:val="0"/>
          <w:bCs w:val="0"/>
          <w:highlight w:val="white"/>
        </w:rPr>
      </w:r>
    </w:p>
    <w:p>
      <w:pPr>
        <w:pStyle w:val="657"/>
        <w:numPr>
          <w:ilvl w:val="0"/>
          <w:numId w:val="15"/>
        </w:numPr>
        <w:contextualSpacing w:val="0"/>
        <w:ind w:left="714" w:hanging="357"/>
        <w:jc w:val="both"/>
        <w:rPr>
          <w:b w:val="0"/>
          <w:bCs w:val="0"/>
          <w:highlight w:val="white"/>
        </w:rPr>
      </w:pPr>
      <w:r>
        <w:rPr>
          <w:b w:val="0"/>
          <w:bCs w:val="0"/>
          <w:highlight w:val="white"/>
        </w:rPr>
        <w:t xml:space="preserve">Обработать встроенные и собственное исключения. Актуализировать диаграмму классов.</w:t>
      </w:r>
      <w:r>
        <w:rPr>
          <w:b w:val="0"/>
          <w:bCs w:val="0"/>
          <w:highlight w:val="white"/>
        </w:rPr>
      </w:r>
    </w:p>
    <w:p>
      <w:pPr>
        <w:pStyle w:val="657"/>
        <w:numPr>
          <w:ilvl w:val="0"/>
          <w:numId w:val="15"/>
        </w:numPr>
        <w:contextualSpacing w:val="0"/>
        <w:ind w:left="714" w:hanging="357"/>
        <w:jc w:val="both"/>
        <w:rPr>
          <w:b w:val="0"/>
          <w:bCs w:val="0"/>
          <w:highlight w:val="white"/>
        </w:rPr>
      </w:pPr>
      <w:r>
        <w:rPr>
          <w:b w:val="0"/>
          <w:bCs w:val="0"/>
          <w:highlight w:val="white"/>
        </w:rPr>
        <w:t xml:space="preserve">Спроектировать структуру для хранения данных в формате XML и JSON.</w:t>
      </w:r>
      <w:r>
        <w:rPr>
          <w:b w:val="0"/>
          <w:bCs w:val="0"/>
          <w:highlight w:val="white"/>
        </w:rPr>
      </w:r>
    </w:p>
    <w:p>
      <w:pPr>
        <w:pStyle w:val="657"/>
        <w:numPr>
          <w:ilvl w:val="0"/>
          <w:numId w:val="15"/>
        </w:numPr>
        <w:contextualSpacing w:val="0"/>
        <w:ind w:left="714" w:hanging="357"/>
        <w:jc w:val="both"/>
        <w:rPr>
          <w:b w:val="0"/>
          <w:bCs w:val="0"/>
          <w:highlight w:val="white"/>
        </w:rPr>
      </w:pPr>
      <w:r>
        <w:rPr>
          <w:b w:val="0"/>
          <w:bCs w:val="0"/>
          <w:highlight w:val="white"/>
        </w:rPr>
        <w:t xml:space="preserve">Р</w:t>
      </w:r>
      <w:r>
        <w:rPr>
          <w:b w:val="0"/>
          <w:bCs w:val="0"/>
          <w:highlight w:val="white"/>
        </w:rPr>
        <w:t xml:space="preserve">еализ</w:t>
      </w:r>
      <w:r>
        <w:rPr>
          <w:b w:val="0"/>
          <w:bCs w:val="0"/>
          <w:highlight w:val="white"/>
        </w:rPr>
        <w:t xml:space="preserve">овать</w:t>
      </w:r>
      <w:r>
        <w:rPr>
          <w:b w:val="0"/>
          <w:bCs w:val="0"/>
          <w:highlight w:val="white"/>
        </w:rPr>
        <w:t xml:space="preserve"> считывание из файла</w:t>
      </w:r>
      <w:r>
        <w:rPr>
          <w:b w:val="0"/>
          <w:bCs w:val="0"/>
          <w:highlight w:val="white"/>
        </w:rPr>
        <w:t xml:space="preserve"> (</w:t>
      </w:r>
      <w:r>
        <w:rPr>
          <w:b w:val="0"/>
          <w:bCs w:val="0"/>
          <w:highlight w:val="white"/>
        </w:rPr>
        <w:t xml:space="preserve">десериализация</w:t>
      </w:r>
      <w:r>
        <w:rPr>
          <w:b w:val="0"/>
          <w:bCs w:val="0"/>
          <w:highlight w:val="white"/>
        </w:rPr>
        <w:t xml:space="preserve">)</w:t>
      </w:r>
      <w:r>
        <w:rPr>
          <w:b w:val="0"/>
          <w:bCs w:val="0"/>
          <w:highlight w:val="white"/>
        </w:rPr>
        <w:t xml:space="preserve"> и запись в файл</w:t>
      </w:r>
      <w:r>
        <w:rPr>
          <w:b w:val="0"/>
          <w:bCs w:val="0"/>
          <w:highlight w:val="white"/>
        </w:rPr>
        <w:t xml:space="preserve"> (сериализация)</w:t>
      </w:r>
      <w:r>
        <w:rPr>
          <w:b w:val="0"/>
          <w:bCs w:val="0"/>
          <w:highlight w:val="white"/>
        </w:rPr>
        <w:t xml:space="preserve"> </w:t>
      </w:r>
      <w:r>
        <w:rPr>
          <w:b w:val="0"/>
          <w:bCs w:val="0"/>
          <w:highlight w:val="white"/>
        </w:rPr>
        <w:t xml:space="preserve">всех объектов программы в </w:t>
      </w:r>
      <w:r>
        <w:rPr>
          <w:b w:val="0"/>
          <w:bCs w:val="0"/>
          <w:highlight w:val="white"/>
        </w:rPr>
        <w:t xml:space="preserve">формат</w:t>
      </w:r>
      <w:r>
        <w:rPr>
          <w:b w:val="0"/>
          <w:bCs w:val="0"/>
          <w:highlight w:val="white"/>
        </w:rPr>
        <w:t xml:space="preserve"> </w:t>
      </w:r>
      <w:r>
        <w:rPr>
          <w:b w:val="0"/>
          <w:bCs w:val="0"/>
          <w:highlight w:val="white"/>
          <w:lang w:val="en-US"/>
        </w:rPr>
        <w:t xml:space="preserve">JSON</w:t>
      </w:r>
      <w:r>
        <w:rPr>
          <w:b w:val="0"/>
          <w:bCs w:val="0"/>
          <w:highlight w:val="white"/>
        </w:rPr>
        <w:t xml:space="preserve">.</w:t>
      </w:r>
      <w:r>
        <w:rPr>
          <w:b w:val="0"/>
          <w:bCs w:val="0"/>
          <w:highlight w:val="white"/>
        </w:rPr>
      </w:r>
    </w:p>
    <w:p>
      <w:r>
        <w:br w:type="page" w:clear="all"/>
      </w:r>
      <w:r/>
    </w:p>
    <w:p>
      <w:pPr>
        <w:pStyle w:val="648"/>
      </w:pPr>
      <w:r/>
      <w:bookmarkStart w:id="2" w:name="_Toc2"/>
      <w:r>
        <w:rPr>
          <w:lang w:val="en-US"/>
        </w:rPr>
        <w:t xml:space="preserve">UML</w:t>
      </w:r>
      <w:r>
        <w:t xml:space="preserve">-</w:t>
      </w:r>
      <w:r>
        <w:t xml:space="preserve">диаграмма</w:t>
      </w:r>
      <w:r/>
      <w:bookmarkEnd w:id="2"/>
      <w:r/>
      <w:r/>
    </w:p>
    <w:p>
      <w:pPr>
        <w:tabs>
          <w:tab w:val="left" w:pos="2880" w:leader="none"/>
        </w:tabs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8791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35473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887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306.14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pStyle w:val="662"/>
        <w:rPr>
          <w:b/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. </w:t>
      </w:r>
      <w:r>
        <w:rPr>
          <w:lang w:val="en-US"/>
        </w:rPr>
        <w:t xml:space="preserve">UML</w:t>
      </w:r>
      <w:r>
        <w:t xml:space="preserve"> </w:t>
      </w:r>
      <w:r>
        <w:t xml:space="preserve">диаграмма </w:t>
      </w:r>
      <w:r>
        <w:rPr>
          <w:b/>
          <w:bCs/>
        </w:rPr>
      </w:r>
    </w:p>
    <w:p>
      <w:r/>
      <w:r/>
    </w:p>
    <w:p>
      <w:r>
        <w:rPr>
          <w:lang w:val="en-US"/>
        </w:rPr>
        <w:t xml:space="preserve">(</w:t>
      </w:r>
      <w:r>
        <w:rPr>
          <w:lang w:val="ru-RU"/>
        </w:rPr>
        <w:t xml:space="preserve">Структуру я скрыл, но вроде как файл в гите можно окрыть в </w:t>
      </w:r>
      <w:r>
        <w:rPr>
          <w:lang w:val="en-US"/>
        </w:rPr>
        <w:t xml:space="preserve">drawio</w:t>
      </w:r>
      <w:r>
        <w:rPr>
          <w:lang w:val="ru-RU"/>
        </w:rPr>
        <w:t xml:space="preserve">: </w:t>
      </w:r>
      <w:r>
        <w:rPr>
          <w:highlight w:val="yellow"/>
          <w:lang w:val="ru-RU"/>
        </w:rPr>
        <w:t xml:space="preserve">https://github.com/usatopolosato/laboratory_1</w:t>
      </w:r>
      <w:r>
        <w:rPr>
          <w:lang w:val="ru-RU"/>
        </w:rPr>
      </w:r>
      <w:r>
        <w:rPr>
          <w:lang w:val="en-US"/>
        </w:rPr>
        <w:t xml:space="preserve">)</w:t>
      </w:r>
      <w:r/>
    </w:p>
    <w:p>
      <w:r>
        <w:br w:type="page" w:clear="all"/>
      </w:r>
      <w:r/>
    </w:p>
    <w:p>
      <w:pPr>
        <w:pStyle w:val="648"/>
      </w:pPr>
      <w:r/>
      <w:bookmarkStart w:id="3" w:name="_Toc3"/>
      <w:r>
        <w:t xml:space="preserve">Программная реализация</w:t>
      </w:r>
      <w:r>
        <w:t xml:space="preserve"> </w:t>
      </w:r>
      <w:bookmarkEnd w:id="3"/>
      <w:r/>
      <w:r/>
    </w:p>
    <w:p>
      <w:pPr>
        <w:rPr>
          <w:highlight w:val="white"/>
        </w:rPr>
      </w:pPr>
      <w:r>
        <w:rPr>
          <w:highlight w:val="white"/>
        </w:rPr>
        <w:t xml:space="preserve">Программа была реализована на языке</w:t>
      </w:r>
      <w:r>
        <w:rPr>
          <w:highlight w:val="white"/>
        </w:rPr>
        <w:t xml:space="preserve"> программирования</w:t>
      </w:r>
      <w:r>
        <w:rPr>
          <w:highlight w:val="white"/>
        </w:rPr>
        <w:t xml:space="preserve"> </w:t>
      </w:r>
      <w:r>
        <w:rPr>
          <w:highlight w:val="white"/>
          <w:lang w:val="en-US"/>
        </w:rPr>
        <w:t xml:space="preserve">Python</w:t>
      </w:r>
      <w:r>
        <w:rPr>
          <w:highlight w:val="white"/>
        </w:rPr>
        <w:t xml:space="preserve">.</w:t>
      </w:r>
      <w:r>
        <w:rPr>
          <w:highlight w:val="white"/>
        </w:rPr>
      </w:r>
    </w:p>
    <w:p>
      <w:pPr>
        <w:pStyle w:val="649"/>
      </w:pPr>
      <w:r/>
      <w:bookmarkStart w:id="4" w:name="_Toc4"/>
      <w:r>
        <w:t xml:space="preserve">Листинг программы</w:t>
      </w:r>
      <w:r/>
      <w:bookmarkEnd w:id="4"/>
      <w:r/>
      <w:r/>
    </w:p>
    <w:p>
      <w:pPr>
        <w:rPr>
          <w:highlight w:val="white"/>
        </w:rPr>
      </w:pPr>
      <w:r>
        <w:rPr>
          <w:highlight w:val="white"/>
        </w:rPr>
      </w:r>
      <w:r>
        <w:rPr>
          <w:highlight w:val="yellow"/>
        </w:rPr>
        <w:t xml:space="preserve">https://github.com/usatopolosato/laboratory_1</w:t>
      </w:r>
      <w:r>
        <w:rPr>
          <w:highlight w:val="yellow"/>
        </w:rPr>
      </w:r>
      <w:r>
        <w:rPr>
          <w:highlight w:val="white"/>
        </w:rPr>
      </w:r>
    </w:p>
    <w:p>
      <w:pPr>
        <w:pStyle w:val="649"/>
      </w:pPr>
      <w:r/>
      <w:bookmarkStart w:id="5" w:name="_Toc5"/>
      <w:r>
        <w:t xml:space="preserve">Обработка исключений</w:t>
      </w:r>
      <w:r/>
      <w:bookmarkEnd w:id="5"/>
      <w:r/>
      <w:r/>
    </w:p>
    <w:p>
      <w:r>
        <w:rPr>
          <w:highlight w:val="yellow"/>
        </w:rPr>
      </w:r>
      <w:r>
        <w:rPr>
          <w:highlight w:val="yellow"/>
        </w:rPr>
      </w:r>
      <w:hyperlink r:id="rId12" w:tooltip="https://github.com/usatopolosato/laboratory_1" w:history="1">
        <w:r>
          <w:rPr>
            <w:rStyle w:val="660"/>
            <w:highlight w:val="yellow"/>
          </w:rPr>
          <w:t xml:space="preserve">https://github.com/usatopolosato/laboratory_1</w:t>
        </w:r>
        <w:r>
          <w:rPr>
            <w:rStyle w:val="660"/>
            <w:highlight w:val="none"/>
            <w:lang w:val="en-US"/>
          </w:rPr>
        </w:r>
      </w:hyperlink>
      <w:r>
        <w:rPr>
          <w:highlight w:val="none"/>
          <w:lang w:val="en-US"/>
        </w:rPr>
        <w:t xml:space="preserve">  – </w:t>
      </w:r>
      <w:r>
        <w:rPr>
          <w:highlight w:val="none"/>
          <w:lang w:val="ru-RU"/>
        </w:rPr>
        <w:t xml:space="preserve">все протестировано в </w:t>
      </w:r>
      <w:r>
        <w:rPr>
          <w:highlight w:val="none"/>
          <w:lang w:val="en-US"/>
        </w:rPr>
        <w:t xml:space="preserve">main</w:t>
      </w:r>
      <w:r>
        <w:rPr>
          <w:highlight w:val="yellow"/>
          <w:lang w:val="en-US"/>
        </w:rPr>
      </w:r>
      <w:r/>
    </w:p>
    <w:p>
      <w:pPr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</w:p>
    <w:p>
      <w:pPr>
        <w:pStyle w:val="648"/>
      </w:pPr>
      <w:r/>
      <w:bookmarkStart w:id="6" w:name="_Toc6"/>
      <w:r>
        <w:t xml:space="preserve">Сериализация и </w:t>
      </w:r>
      <w:r>
        <w:t xml:space="preserve">десериализация</w:t>
      </w:r>
      <w:r>
        <w:t xml:space="preserve"> данных</w:t>
      </w:r>
      <w:r/>
      <w:bookmarkEnd w:id="6"/>
      <w:r/>
      <w:r/>
    </w:p>
    <w:p>
      <w:pPr>
        <w:rPr>
          <w:b/>
          <w:bCs/>
        </w:rPr>
      </w:pPr>
      <w:r>
        <w:rPr>
          <w:highlight w:val="yellow"/>
        </w:rPr>
      </w:r>
      <w:r>
        <w:rPr>
          <w:highlight w:val="yellow"/>
        </w:rPr>
      </w:r>
      <w:hyperlink r:id="rId13" w:tooltip="https://github.com/usatopolosato/laboratory_1" w:history="1">
        <w:r>
          <w:rPr>
            <w:rStyle w:val="660"/>
            <w:highlight w:val="yellow"/>
          </w:rPr>
          <w:t xml:space="preserve">https://github.com/usatopolosato/laboratory_1</w:t>
        </w:r>
        <w:r>
          <w:rPr>
            <w:rStyle w:val="660"/>
            <w:highlight w:val="none"/>
            <w:lang w:val="en-US"/>
          </w:rPr>
        </w:r>
      </w:hyperlink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в </w:t>
      </w:r>
      <w:r>
        <w:rPr>
          <w:highlight w:val="none"/>
          <w:lang w:val="en-US"/>
        </w:rPr>
        <w:t xml:space="preserve">main </w:t>
      </w:r>
      <w:r>
        <w:rPr>
          <w:highlight w:val="none"/>
          <w:lang w:val="ru-RU"/>
        </w:rPr>
        <w:t xml:space="preserve">файлы сначала создаются, а потом уже считываются так что запустив </w:t>
      </w:r>
      <w:r>
        <w:rPr>
          <w:highlight w:val="none"/>
          <w:lang w:val="en-US"/>
        </w:rPr>
        <w:t xml:space="preserve">main</w:t>
      </w:r>
      <w:r>
        <w:rPr>
          <w:highlight w:val="none"/>
          <w:lang w:val="ru-RU"/>
        </w:rPr>
        <w:t xml:space="preserve">, можно протестировать сериализацию и десериализацию</w:t>
      </w:r>
      <w:r>
        <w:rPr>
          <w:highlight w:val="none"/>
          <w:lang w:val="ru-RU"/>
        </w:rPr>
        <w:t xml:space="preserve"> данных</w:t>
      </w:r>
      <w:r>
        <w:rPr>
          <w:highlight w:val="yellow"/>
          <w:lang w:val="ru-RU"/>
        </w:rPr>
      </w:r>
      <w:r>
        <w:rPr>
          <w:b/>
          <w:bCs/>
        </w:rPr>
      </w:r>
    </w:p>
    <w:p>
      <w:r>
        <w:br w:type="page" w:clear="all"/>
      </w:r>
      <w:r/>
    </w:p>
    <w:p>
      <w:pPr>
        <w:pStyle w:val="648"/>
        <w:rPr>
          <w:color w:val="000000" w:themeColor="text1"/>
        </w:rPr>
      </w:pPr>
      <w:r/>
      <w:bookmarkStart w:id="7" w:name="_Toc7"/>
      <w:r>
        <w:rPr>
          <w:color w:val="000000" w:themeColor="text1"/>
        </w:rPr>
        <w:t xml:space="preserve">Вывод</w:t>
      </w:r>
      <w:r>
        <w:rPr>
          <w:color w:val="000000" w:themeColor="text1"/>
        </w:rPr>
      </w:r>
      <w:bookmarkEnd w:id="7"/>
      <w:r/>
      <w:r>
        <w:rPr>
          <w:color w:val="000000" w:themeColor="text1"/>
        </w:rPr>
      </w:r>
    </w:p>
    <w:p>
      <w:pPr>
        <w:ind w:firstLine="708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 xml:space="preserve">В ходе лабораторной работы была успешно разработана объектно-ориентированная система бронирования билетов на транспорт. Реализована полная архитектура из 15 классов, обеспечивающая функционал управления пассажирами, транспортом, маршрутами и бронированиями.</w:t>
      </w:r>
      <w:r>
        <w:rPr>
          <w:color w:val="000000" w:themeColor="text1"/>
          <w:highlight w:val="white"/>
        </w:rPr>
        <w:t xml:space="preserve"> Система демонстрирует принципы ООП, включая инкапсуляцию, наследование и полиморфизм.</w:t>
      </w:r>
      <w:r>
        <w:rPr>
          <w:color w:val="000000" w:themeColor="text1"/>
          <w:highlight w:val="white"/>
        </w:rPr>
      </w:r>
      <w:r>
        <w:rPr>
          <w:color w:val="000000" w:themeColor="text1"/>
          <w:highlight w:val="white"/>
        </w:rPr>
      </w:r>
      <w:r>
        <w:rPr>
          <w:color w:val="000000" w:themeColor="text1"/>
          <w:highlight w:val="white"/>
        </w:rPr>
      </w:r>
      <w:r>
        <w:rPr>
          <w:color w:val="000000" w:themeColor="text1"/>
          <w:highlight w:val="white"/>
        </w:rPr>
      </w:r>
    </w:p>
    <w:p>
      <w:pPr>
        <w:ind w:firstLine="708"/>
        <w:rPr>
          <w:color w:val="000000" w:themeColor="text1"/>
        </w:rPr>
      </w:pPr>
      <w:r>
        <w:rPr>
          <w:color w:val="000000" w:themeColor="text1"/>
          <w:highlight w:val="white"/>
        </w:rPr>
        <w:t xml:space="preserve">Программа корректно обрабатывает пользовательские исключения и обеспечивает сохранение данных в форматах JSON и XML. Все поставленные задачи выполнены в полном объеме, система готова к практическому использованию и дальнейшему расширению функциональности.</w:t>
      </w:r>
      <w:r>
        <w:rPr>
          <w:color w:val="000000" w:themeColor="text1"/>
          <w:highlight w:val="white"/>
        </w:rPr>
      </w:r>
      <w:r>
        <w:rPr>
          <w:color w:val="000000" w:themeColor="text1"/>
        </w:rPr>
      </w:r>
    </w:p>
    <w:p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Droid Sans Fallback">
    <w:panose1 w:val="02000603000000000000"/>
  </w:font>
  <w:font w:name="FreeSans">
    <w:panose1 w:val="02000603000000000000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00" w:hanging="54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14"/>
  </w:num>
  <w:num w:numId="11">
    <w:abstractNumId w:val="13"/>
  </w:num>
  <w:num w:numId="12">
    <w:abstractNumId w:val="5"/>
  </w:num>
  <w:num w:numId="13">
    <w:abstractNumId w:val="6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50"/>
    <w:link w:val="64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50"/>
    <w:link w:val="649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47"/>
    <w:next w:val="64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5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47"/>
    <w:next w:val="64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5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47"/>
    <w:next w:val="64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5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47"/>
    <w:next w:val="64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5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47"/>
    <w:next w:val="64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5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47"/>
    <w:next w:val="64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5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47"/>
    <w:next w:val="64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5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47"/>
    <w:next w:val="64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50"/>
    <w:link w:val="34"/>
    <w:uiPriority w:val="10"/>
    <w:rPr>
      <w:sz w:val="48"/>
      <w:szCs w:val="48"/>
    </w:rPr>
  </w:style>
  <w:style w:type="paragraph" w:styleId="36">
    <w:name w:val="Subtitle"/>
    <w:basedOn w:val="647"/>
    <w:next w:val="64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50"/>
    <w:link w:val="36"/>
    <w:uiPriority w:val="11"/>
    <w:rPr>
      <w:sz w:val="24"/>
      <w:szCs w:val="24"/>
    </w:rPr>
  </w:style>
  <w:style w:type="paragraph" w:styleId="38">
    <w:name w:val="Quote"/>
    <w:basedOn w:val="647"/>
    <w:next w:val="64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47"/>
    <w:next w:val="64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4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50"/>
    <w:link w:val="42"/>
    <w:uiPriority w:val="99"/>
  </w:style>
  <w:style w:type="paragraph" w:styleId="44">
    <w:name w:val="Footer"/>
    <w:basedOn w:val="64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50"/>
    <w:link w:val="44"/>
    <w:uiPriority w:val="99"/>
  </w:style>
  <w:style w:type="character" w:styleId="47">
    <w:name w:val="Caption Char"/>
    <w:basedOn w:val="662"/>
    <w:link w:val="44"/>
    <w:uiPriority w:val="99"/>
  </w:style>
  <w:style w:type="table" w:styleId="49">
    <w:name w:val="Table Grid Light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4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50"/>
    <w:uiPriority w:val="99"/>
    <w:unhideWhenUsed/>
    <w:rPr>
      <w:vertAlign w:val="superscript"/>
    </w:rPr>
  </w:style>
  <w:style w:type="paragraph" w:styleId="178">
    <w:name w:val="endnote text"/>
    <w:basedOn w:val="64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50"/>
    <w:uiPriority w:val="99"/>
    <w:semiHidden/>
    <w:unhideWhenUsed/>
    <w:rPr>
      <w:vertAlign w:val="superscript"/>
    </w:rPr>
  </w:style>
  <w:style w:type="paragraph" w:styleId="183">
    <w:name w:val="toc 3"/>
    <w:basedOn w:val="647"/>
    <w:next w:val="64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7"/>
    <w:next w:val="64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7"/>
    <w:next w:val="64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7"/>
    <w:next w:val="64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7"/>
    <w:next w:val="64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7"/>
    <w:next w:val="64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7"/>
    <w:next w:val="647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647"/>
    <w:next w:val="647"/>
    <w:uiPriority w:val="99"/>
    <w:unhideWhenUsed/>
    <w:pPr>
      <w:spacing w:after="0" w:afterAutospacing="0"/>
    </w:pPr>
  </w:style>
  <w:style w:type="paragraph" w:styleId="647" w:default="1">
    <w:name w:val="Normal"/>
    <w:qFormat/>
    <w:rPr>
      <w:rFonts w:ascii="Times New Roman" w:hAnsi="Times New Roman"/>
      <w:sz w:val="24"/>
    </w:rPr>
  </w:style>
  <w:style w:type="paragraph" w:styleId="648">
    <w:name w:val="Heading 1"/>
    <w:basedOn w:val="647"/>
    <w:next w:val="647"/>
    <w:link w:val="656"/>
    <w:uiPriority w:val="9"/>
    <w:qFormat/>
    <w:pPr>
      <w:jc w:val="center"/>
      <w:keepLines/>
      <w:keepNext/>
      <w:spacing w:before="240" w:after="240"/>
      <w:outlineLvl w:val="0"/>
    </w:pPr>
    <w:rPr>
      <w:rFonts w:eastAsiaTheme="majorEastAsia" w:cstheme="majorBidi"/>
      <w:sz w:val="32"/>
      <w:szCs w:val="32"/>
    </w:rPr>
  </w:style>
  <w:style w:type="paragraph" w:styleId="649">
    <w:name w:val="Heading 2"/>
    <w:basedOn w:val="647"/>
    <w:next w:val="647"/>
    <w:link w:val="663"/>
    <w:uiPriority w:val="9"/>
    <w:unhideWhenUsed/>
    <w:qFormat/>
    <w:pPr>
      <w:jc w:val="center"/>
      <w:keepLines/>
      <w:keepNext/>
      <w:spacing w:before="120" w:after="120"/>
      <w:outlineLvl w:val="1"/>
    </w:pPr>
    <w:rPr>
      <w:rFonts w:eastAsiaTheme="majorEastAsia" w:cstheme="majorBidi"/>
      <w:sz w:val="28"/>
      <w:szCs w:val="26"/>
    </w:rPr>
  </w:style>
  <w:style w:type="character" w:styleId="650" w:default="1">
    <w:name w:val="Default Paragraph Font"/>
    <w:uiPriority w:val="1"/>
    <w:semiHidden/>
    <w:unhideWhenUsed/>
  </w:style>
  <w:style w:type="table" w:styleId="6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2" w:default="1">
    <w:name w:val="No List"/>
    <w:uiPriority w:val="99"/>
    <w:semiHidden/>
    <w:unhideWhenUsed/>
  </w:style>
  <w:style w:type="table" w:styleId="653">
    <w:name w:val="Table Grid"/>
    <w:basedOn w:val="65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54" w:customStyle="1">
    <w:name w:val="Титульник"/>
    <w:basedOn w:val="647"/>
    <w:link w:val="655"/>
    <w:qFormat/>
    <w:pPr>
      <w:jc w:val="both"/>
      <w:spacing w:after="0" w:line="240" w:lineRule="auto"/>
    </w:pPr>
    <w:rPr>
      <w:rFonts w:cs="Times New Roman"/>
    </w:rPr>
  </w:style>
  <w:style w:type="character" w:styleId="655" w:customStyle="1">
    <w:name w:val="Титульник Знак"/>
    <w:basedOn w:val="650"/>
    <w:link w:val="654"/>
    <w:rPr>
      <w:rFonts w:ascii="Times New Roman" w:hAnsi="Times New Roman" w:cs="Times New Roman"/>
      <w:sz w:val="24"/>
    </w:rPr>
  </w:style>
  <w:style w:type="character" w:styleId="656" w:customStyle="1">
    <w:name w:val="Заголовок 1 Знак"/>
    <w:basedOn w:val="650"/>
    <w:link w:val="648"/>
    <w:uiPriority w:val="9"/>
    <w:rPr>
      <w:rFonts w:ascii="Times New Roman" w:hAnsi="Times New Roman" w:eastAsiaTheme="majorEastAsia" w:cstheme="majorBidi"/>
      <w:sz w:val="32"/>
      <w:szCs w:val="32"/>
    </w:rPr>
  </w:style>
  <w:style w:type="paragraph" w:styleId="657">
    <w:name w:val="List Paragraph"/>
    <w:basedOn w:val="647"/>
    <w:uiPriority w:val="34"/>
    <w:qFormat/>
    <w:pPr>
      <w:contextualSpacing/>
      <w:ind w:left="720"/>
    </w:pPr>
  </w:style>
  <w:style w:type="paragraph" w:styleId="658">
    <w:name w:val="TOC Heading"/>
    <w:basedOn w:val="648"/>
    <w:next w:val="647"/>
    <w:uiPriority w:val="39"/>
    <w:unhideWhenUsed/>
    <w:qFormat/>
    <w:pPr>
      <w:jc w:val="left"/>
      <w:spacing w:after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659">
    <w:name w:val="toc 1"/>
    <w:basedOn w:val="647"/>
    <w:next w:val="647"/>
    <w:uiPriority w:val="39"/>
    <w:unhideWhenUsed/>
    <w:pPr>
      <w:spacing w:after="100"/>
    </w:pPr>
  </w:style>
  <w:style w:type="character" w:styleId="660">
    <w:name w:val="Hyperlink"/>
    <w:basedOn w:val="650"/>
    <w:uiPriority w:val="99"/>
    <w:unhideWhenUsed/>
    <w:rPr>
      <w:color w:val="0563c1" w:themeColor="hyperlink"/>
      <w:u w:val="single"/>
    </w:rPr>
  </w:style>
  <w:style w:type="paragraph" w:styleId="661">
    <w:name w:val="toc 2"/>
    <w:basedOn w:val="647"/>
    <w:next w:val="647"/>
    <w:uiPriority w:val="39"/>
    <w:unhideWhenUsed/>
    <w:pPr>
      <w:ind w:left="280"/>
      <w:spacing w:after="100"/>
    </w:pPr>
  </w:style>
  <w:style w:type="paragraph" w:styleId="662">
    <w:name w:val="Caption"/>
    <w:basedOn w:val="647"/>
    <w:next w:val="647"/>
    <w:uiPriority w:val="35"/>
    <w:unhideWhenUsed/>
    <w:qFormat/>
    <w:pPr>
      <w:jc w:val="center"/>
      <w:spacing w:after="200" w:line="240" w:lineRule="auto"/>
    </w:pPr>
    <w:rPr>
      <w:iCs/>
      <w:sz w:val="22"/>
      <w:szCs w:val="18"/>
    </w:rPr>
  </w:style>
  <w:style w:type="character" w:styleId="663" w:customStyle="1">
    <w:name w:val="Заголовок 2 Знак"/>
    <w:basedOn w:val="650"/>
    <w:link w:val="649"/>
    <w:uiPriority w:val="9"/>
    <w:rPr>
      <w:rFonts w:ascii="Times New Roman" w:hAnsi="Times New Roman" w:eastAsiaTheme="majorEastAsia" w:cstheme="majorBidi"/>
      <w:sz w:val="28"/>
      <w:szCs w:val="2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github.com/usatopolosato/laboratory_1" TargetMode="External"/><Relationship Id="rId13" Type="http://schemas.openxmlformats.org/officeDocument/2006/relationships/hyperlink" Target="https://github.com/usatopolosato/laboratory_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B7C83-B4CB-457A-9DB5-46FCDCEE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Р7-Офис/2024.1.2.400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V.</dc:creator>
  <cp:keywords/>
  <dc:description/>
  <cp:revision>49</cp:revision>
  <dcterms:created xsi:type="dcterms:W3CDTF">2022-04-14T16:59:00Z</dcterms:created>
  <dcterms:modified xsi:type="dcterms:W3CDTF">2025-10-21T18:55:10Z</dcterms:modified>
</cp:coreProperties>
</file>