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OptiMIPS</w:t>
      </w:r>
    </w:p>
    <w:p>
      <w:pPr>
        <w:jc w:val="center"/>
      </w:pPr>
      <w:r>
        <w:rPr>
          <w:b/>
          <w:color w:val="2E74B5"/>
          <w:sz w:val="32"/>
        </w:rPr>
        <w:t>New Architecture Extensions Report</w:t>
      </w:r>
    </w:p>
    <w:p>
      <w:pPr>
        <w:jc w:val="center"/>
      </w:pPr>
      <w:r>
        <w:rPr>
          <w:color w:val="5A5A5A"/>
          <w:sz w:val="22"/>
        </w:rPr>
        <w:t>Forwarding Mode, Critical Path, Stall Profile, Register Pressure, and Loop-Aware Basic Blocks</w:t>
      </w:r>
    </w:p>
    <w:p/>
    <w:tbl>
      <w:tblPr>
        <w:tblW w:type="auto" w:w="0"/>
        <w:jc w:val="center"/>
        <w:tblLook w:firstColumn="1" w:firstRow="1" w:lastColumn="0" w:lastRow="0" w:noHBand="0" w:noVBand="1" w:val="04A0"/>
      </w:tblPr>
      <w:tblGrid>
        <w:gridCol w:w="9360"/>
      </w:tblGrid>
      <w:tr>
        <w:tc>
          <w:tcPr>
            <w:tcW w:type="dxa" w:w="9360"/>
            <w:shd w:fill="EAF2F8"/>
            <w:tcBorders>
              <w:top w:val="single" w:sz="6" w:space="0" w:color="B7C9E2"/>
              <w:left w:val="single" w:sz="6" w:space="0" w:color="B7C9E2"/>
              <w:bottom w:val="single" w:sz="6" w:space="0" w:color="B7C9E2"/>
              <w:right w:val="single" w:sz="6" w:space="0" w:color="B7C9E2"/>
            </w:tcBorders>
          </w:tcPr>
          <w:p>
            <w:r>
              <w:rPr>
                <w:b/>
                <w:color w:val="1F3A5F"/>
                <w:sz w:val="22"/>
              </w:rPr>
              <w:t>Report purpose</w:t>
            </w:r>
            <w:r>
              <w:rPr>
                <w:color w:val="1E1E1E"/>
                <w:sz w:val="21"/>
              </w:rPr>
              <w:br/>
              <w:t>This report explains the five new features added to OptiMIPS in simple English. It explains what each feature does, why it matters in a MIPS pipeline optimizer, what logic was used in the code, and how the sample assembly program shows the feature in the GUI.</w:t>
            </w:r>
          </w:p>
        </w:tc>
      </w:tr>
    </w:tbl>
    <w:p/>
    <w:p>
      <w:pPr>
        <w:pStyle w:val="Heading1"/>
      </w:pPr>
      <w:r>
        <w:rPr>
          <w:color w:val="2E74B5"/>
        </w:rPr>
        <w:t>1. Project Context</w:t>
      </w:r>
    </w:p>
    <w:p>
      <w:pPr>
        <w:spacing w:after="120" w:line="264" w:lineRule="auto"/>
      </w:pPr>
      <w:r>
        <w:t>OptiMIPS is a pipeline-aware MIPS code optimizer inside the MARS simulator. The original tool could parse assembled instructions, build dependencies, reorder safe instructions, and show CPI improvement. The new work improves the tool from a simple scheduler into a better teaching tool for computer architecture and compiler backend ideas.</w:t>
      </w:r>
    </w:p>
    <w:p>
      <w:pPr>
        <w:spacing w:after="120" w:line="264" w:lineRule="auto"/>
      </w:pPr>
      <w:r>
        <w:t>The main idea is still the same: the tool must not change the meaning of the program. It can only move an instruction when dependency rules say the move is safe. The five new features add more realistic hardware modes, better explanation of stalls, deeper analysis of the dependency graph, register pressure visibility, and safer loop handling.</w:t>
      </w:r>
    </w:p>
    <w:p>
      <w:pPr>
        <w:pStyle w:val="Heading1"/>
      </w:pPr>
      <w:r>
        <w:rPr>
          <w:color w:val="2E74B5"/>
        </w:rPr>
        <w:t>2. Quick Summary of the Five New Features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Feature</w:t>
            </w:r>
          </w:p>
        </w:tc>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What it shows</w:t>
            </w:r>
          </w:p>
        </w:tc>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Why it matters</w:t>
            </w:r>
          </w:p>
        </w:tc>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Main classes</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ON/OFF</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CPI changes under two hardware modes.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Students can compare a forwarding pipeline with a stall-only pipeline.</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Scheduler, OptiMIPS</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Critical Path</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Longest weighted dependency chain.</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the theoretical lower limit of scheduling.</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DependencyGraph, CriticalPathResult</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 Profile</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Exact producer-consumer stall pairs.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Explains which hazards caused stalls and which were removed.</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StallEvent, StallResult, Scheduler</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 Pressure</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Live register count at each row.</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if optimization creates spill risk by keeping too many values live.</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RegisterPressureAnalyzer, OptiMIPS</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Loop-Aware Basic Blocks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Blocks split at labels, branches, jumps, and targets.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Lets loop bodies be optimized safely without crossing control-flow boundaries.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BasicBlock, BasicBlockSplitter</w:t>
            </w:r>
          </w:p>
        </w:tc>
      </w:tr>
    </w:tbl>
    <w:p>
      <w:pPr>
        <w:jc w:val="center"/>
      </w:pPr>
      <w:r>
        <w:drawing>
          <wp:inline xmlns:a="http://schemas.openxmlformats.org/drawingml/2006/main" xmlns:pic="http://schemas.openxmlformats.org/drawingml/2006/picture">
            <wp:extent cx="5943600" cy="2080260"/>
            <wp:docPr id="1" name="Picture 1"/>
            <wp:cNvGraphicFramePr>
              <a:graphicFrameLocks noChangeAspect="1"/>
            </wp:cNvGraphicFramePr>
            <a:graphic>
              <a:graphicData uri="http://schemas.openxmlformats.org/drawingml/2006/picture">
                <pic:pic>
                  <pic:nvPicPr>
                    <pic:cNvPr id="0" name="backend_flow.png"/>
                    <pic:cNvPicPr/>
                  </pic:nvPicPr>
                  <pic:blipFill>
                    <a:blip r:embed="rId9"/>
                    <a:stretch>
                      <a:fillRect/>
                    </a:stretch>
                  </pic:blipFill>
                  <pic:spPr>
                    <a:xfrm>
                      <a:off x="0" y="0"/>
                      <a:ext cx="5943600" cy="2080260"/>
                    </a:xfrm>
                    <a:prstGeom prst="rect"/>
                  </pic:spPr>
                </pic:pic>
              </a:graphicData>
            </a:graphic>
          </wp:inline>
        </w:drawing>
      </w:r>
    </w:p>
    <w:p>
      <w:pPr>
        <w:pStyle w:val="Heading1"/>
      </w:pPr>
      <w:r>
        <w:rPr>
          <w:color w:val="2E74B5"/>
        </w:rPr>
        <w:t>3. Feature 1: Hardware Forwarding Mode</w:t>
      </w:r>
    </w:p>
    <w:p>
      <w:pPr>
        <w:spacing w:after="120" w:line="264" w:lineRule="auto"/>
      </w:pPr>
      <w:r>
        <w:t>Forwarding is a hardware technique where a result is sent directly from a later pipeline stage to an earlier instruction that needs it. This avoids many stalls. In the GUI, the new toggle says Forwarding: ON or Forwarding: OFF.</w:t>
      </w:r>
    </w:p>
    <w:p>
      <w:pPr>
        <w:spacing w:after="120" w:line="264" w:lineRule="auto"/>
      </w:pPr>
      <w:r>
        <w:t>When Forwarding is ON, normal R-type and I-type RAW hazards cost zero stall cycles because forwarding handles them. However, a load-use hazard still costs one stall when a load instruction is immediately followed by an instruction that uses the loaded register.</w:t>
      </w:r>
    </w:p>
    <w:p>
      <w:pPr>
        <w:spacing w:after="120" w:line="264" w:lineRule="auto"/>
      </w:pPr>
      <w:r>
        <w:t>When Forwarding is OFF, the tool behaves like a simpler stall-only processor. Every RAW hazard costs latency minus one stall cycles. The latency values come from the Scheduler latency map.</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Mode</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Rule</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Student meaning</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ON</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Only immediate lw/lb/lh load-use hazards add 1 stall.</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Modern pipeline behavior.</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OFF</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Every RAW hazard adds latency - 1 stalls.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Simpler processor without bypassing.</w:t>
            </w:r>
          </w:p>
        </w:tc>
      </w:tr>
    </w:tbl>
    <w:tbl>
      <w:tblPr>
        <w:tblW w:type="auto" w:w="0"/>
        <w:jc w:val="center"/>
        <w:tblLook w:firstColumn="1" w:firstRow="1" w:lastColumn="0" w:lastRow="0" w:noHBand="0" w:noVBand="1" w:val="04A0"/>
      </w:tblPr>
      <w:tblGrid>
        <w:gridCol w:w="9360"/>
      </w:tblGrid>
      <w:tr>
        <w:tc>
          <w:tcPr>
            <w:tcW w:type="dxa" w:w="9360"/>
            <w:shd w:fill="F4F6F9"/>
            <w:tcBorders>
              <w:top w:val="single" w:sz="6" w:space="0" w:color="B7C9E2"/>
              <w:left w:val="single" w:sz="6" w:space="0" w:color="B7C9E2"/>
              <w:bottom w:val="single" w:sz="6" w:space="0" w:color="B7C9E2"/>
              <w:right w:val="single" w:sz="6" w:space="0" w:color="B7C9E2"/>
            </w:tcBorders>
          </w:tcPr>
          <w:p>
            <w:r>
              <w:rPr>
                <w:b/>
                <w:color w:val="1F3A5F"/>
                <w:sz w:val="22"/>
              </w:rPr>
              <w:t>Code logic</w:t>
            </w:r>
            <w:r>
              <w:rPr>
                <w:color w:val="1E1E1E"/>
                <w:sz w:val="21"/>
              </w:rPr>
              <w:br/>
              <w:t>Scheduler.countStalls(instrs, forwardingEnabled) now returns a StallResult. The total stall count is used for CPI, while the event list is used by the Stall Profile tab.</w:t>
            </w:r>
          </w:p>
        </w:tc>
      </w:tr>
    </w:tbl>
    <w:p/>
    <w:p>
      <w:pPr>
        <w:pStyle w:val="Heading1"/>
      </w:pPr>
      <w:r>
        <w:rPr>
          <w:color w:val="2E74B5"/>
        </w:rPr>
        <w:t>4. Feature 2: Critical Path Analysis</w:t>
      </w:r>
    </w:p>
    <w:p>
      <w:pPr>
        <w:spacing w:after="120" w:line="264" w:lineRule="auto"/>
      </w:pPr>
      <w:r>
        <w:t>The critical path is the longest dependency chain in the instruction graph. Even a perfect scheduler cannot run faster than this chain, because each instruction in the chain depends on earlier work.</w:t>
      </w:r>
    </w:p>
    <w:p>
      <w:pPr>
        <w:spacing w:after="120" w:line="264" w:lineRule="auto"/>
      </w:pPr>
      <w:r>
        <w:t>OptiMIPS computes a weighted path length for each instruction. The weight is the instruction latency. Then it backtracks from the largest path length to find the actual critical path.</w:t>
      </w:r>
    </w:p>
    <w:p>
      <w:pPr>
        <w:pStyle w:val="ListNumber"/>
        <w:spacing w:after="80"/>
      </w:pPr>
      <w:r>
        <w:t>Topologically sort the dependency graph.</w:t>
      </w:r>
    </w:p>
    <w:p>
      <w:pPr>
        <w:pStyle w:val="ListNumber"/>
        <w:spacing w:after="80"/>
      </w:pPr>
      <w:r>
        <w:t>Process nodes from the end back toward the start.</w:t>
      </w:r>
    </w:p>
    <w:p>
      <w:pPr>
        <w:pStyle w:val="ListNumber"/>
        <w:spacing w:after="80"/>
      </w:pPr>
      <w:r>
        <w:t>For each instruction, compute latency plus the best successor path.</w:t>
      </w:r>
    </w:p>
    <w:p>
      <w:pPr>
        <w:pStyle w:val="ListNumber"/>
        <w:spacing w:after="80"/>
      </w:pPr>
      <w:r>
        <w:t>Start from the node with the maximum path length.</w:t>
      </w:r>
    </w:p>
    <w:p>
      <w:pPr>
        <w:pStyle w:val="ListNumber"/>
        <w:spacing w:after="80"/>
      </w:pPr>
      <w:r>
        <w:t>Follow the successor with the largest remaining path to build the critical path.</w:t>
      </w:r>
    </w:p>
    <w:p>
      <w:pPr>
        <w:spacing w:after="120" w:line="264" w:lineRule="auto"/>
      </w:pPr>
      <w:r>
        <w:t>In the GUI, critical-path instructions get a red left border. The stats panel also shows the theoretical minimum CPI and the scheduling gap.</w:t>
      </w:r>
    </w:p>
    <w:p>
      <w:pPr>
        <w:pStyle w:val="Heading1"/>
      </w:pPr>
      <w:r>
        <w:rPr>
          <w:color w:val="2E74B5"/>
        </w:rPr>
        <w:t>5. Feature 3: Stall Profile</w:t>
      </w:r>
    </w:p>
    <w:p>
      <w:pPr>
        <w:spacing w:after="120" w:line="264" w:lineRule="auto"/>
      </w:pPr>
      <w:r>
        <w:t>The old CPI result only said how many stalls existed. The new Stall Profile explains exactly where the stalls came from. Each stall event stores the producer instruction, consumer instruction, hazard type, stall cycles, and source text.</w:t>
      </w:r>
    </w:p>
    <w:p>
      <w:pPr>
        <w:spacing w:after="120" w:line="264" w:lineRule="auto"/>
      </w:pPr>
      <w:r>
        <w:t>The GUI compares stall events from the original sequence with stall events from the optimized sequence. If the same producer-consumer pair no longer causes a stall after optimization, the table marks it as YES in the Eliminated column.</w:t>
      </w:r>
    </w:p>
    <w:p>
      <w:pPr>
        <w:jc w:val="center"/>
      </w:pPr>
      <w:r>
        <w:drawing>
          <wp:inline xmlns:a="http://schemas.openxmlformats.org/drawingml/2006/main" xmlns:pic="http://schemas.openxmlformats.org/drawingml/2006/picture">
            <wp:extent cx="5943600" cy="2080260"/>
            <wp:docPr id="2" name="Picture 2"/>
            <wp:cNvGraphicFramePr>
              <a:graphicFrameLocks noChangeAspect="1"/>
            </wp:cNvGraphicFramePr>
            <a:graphic>
              <a:graphicData uri="http://schemas.openxmlformats.org/drawingml/2006/picture">
                <pic:pic>
                  <pic:nvPicPr>
                    <pic:cNvPr id="0" name="stall_profile_flow.png"/>
                    <pic:cNvPicPr/>
                  </pic:nvPicPr>
                  <pic:blipFill>
                    <a:blip r:embed="rId10"/>
                    <a:stretch>
                      <a:fillRect/>
                    </a:stretch>
                  </pic:blipFill>
                  <pic:spPr>
                    <a:xfrm>
                      <a:off x="0" y="0"/>
                      <a:ext cx="5943600" cy="2080260"/>
                    </a:xfrm>
                    <a:prstGeom prst="rect"/>
                  </pic:spPr>
                </pic:pic>
              </a:graphicData>
            </a:graphic>
          </wp:inline>
        </w:drawing>
      </w:r>
    </w:p>
    <w:p>
      <w:pPr>
        <w:pStyle w:val="Heading1"/>
      </w:pPr>
      <w:r>
        <w:rPr>
          <w:color w:val="2E74B5"/>
        </w:rPr>
        <w:t>6. Feature 4: Register Pressure Visualization</w:t>
      </w:r>
    </w:p>
    <w:p>
      <w:pPr>
        <w:spacing w:after="120" w:line="264" w:lineRule="auto"/>
      </w:pPr>
      <w:r>
        <w:t>Instruction scheduling can reduce stalls, but it can also keep more registers live at the same time. If too many registers are live, a real compiler may need to spill values to memory. That is why register pressure is important.</w:t>
      </w:r>
    </w:p>
    <w:p>
      <w:pPr>
        <w:spacing w:after="120" w:line="264" w:lineRule="auto"/>
      </w:pPr>
      <w:r>
        <w:t>The analyzer uses a simple liveness rule. At position i, a register is live if an earlier instruction wrote it and some instruction at or after i will read it. The pressure value is the number of live registers at that position.</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Pressure value</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Bar color</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Meaning</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0 to 4</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Green</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Low register pressure.</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 to 8</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Orange</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Moderate pressure.</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9 or more</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Red</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Possible spill risk.</w:t>
            </w:r>
          </w:p>
        </w:tc>
      </w:tr>
    </w:tbl>
    <w:p>
      <w:pPr>
        <w:spacing w:after="120" w:line="264" w:lineRule="auto"/>
      </w:pPr>
      <w:r>
        <w:t>In the GUI, each code table has a thin pressure column on the right. The bar width is pressure divided by 16, multiplied by 40 pixels. A tooltip says how many live registers exist at that point.</w:t>
      </w:r>
    </w:p>
    <w:p>
      <w:pPr>
        <w:pStyle w:val="Heading1"/>
      </w:pPr>
      <w:r>
        <w:rPr>
          <w:color w:val="2E74B5"/>
        </w:rPr>
        <w:t>7. Feature 5: Loop-Aware Basic Block Splitter</w:t>
      </w:r>
    </w:p>
    <w:p>
      <w:pPr>
        <w:spacing w:after="120" w:line="264" w:lineRule="auto"/>
      </w:pPr>
      <w:r>
        <w:t>The original scheduler treated the assembled program almost like one large instruction list. It avoided moving instructions across branches, but it did not explicitly split the program into basic blocks. The new splitter fixes that.</w:t>
      </w:r>
    </w:p>
    <w:p>
      <w:pPr>
        <w:spacing w:after="120" w:line="264" w:lineRule="auto"/>
      </w:pPr>
      <w:r>
        <w:t>A basic block is a straight-line sequence of instructions. Control enters at the first instruction and leaves at the end. The scheduler is allowed to reorder inside one block, but never across block boundaries.</w:t>
      </w:r>
    </w:p>
    <w:p>
      <w:pPr>
        <w:pStyle w:val="ListNumber"/>
        <w:spacing w:after="80"/>
      </w:pPr>
      <w:r>
        <w:t>The first instruction is a block leader.</w:t>
      </w:r>
    </w:p>
    <w:p>
      <w:pPr>
        <w:pStyle w:val="ListNumber"/>
        <w:spacing w:after="80"/>
      </w:pPr>
      <w:r>
        <w:t>Every label or branch target starts a new block.</w:t>
      </w:r>
    </w:p>
    <w:p>
      <w:pPr>
        <w:pStyle w:val="ListNumber"/>
        <w:spacing w:after="80"/>
      </w:pPr>
      <w:r>
        <w:t>Every instruction after a branch or jump starts a new block.</w:t>
      </w:r>
    </w:p>
    <w:p>
      <w:pPr>
        <w:pStyle w:val="ListNumber"/>
        <w:spacing w:after="80"/>
      </w:pPr>
      <w:r>
        <w:t>Each block gets its own DependencyGraph and Scheduler.</w:t>
      </w:r>
    </w:p>
    <w:p>
      <w:pPr>
        <w:pStyle w:val="ListNumber"/>
        <w:spacing w:after="80"/>
      </w:pPr>
      <w:r>
        <w:t>The optimized blocks are reassembled in the original block order.</w:t>
      </w:r>
    </w:p>
    <w:p>
      <w:pPr>
        <w:jc w:val="center"/>
      </w:pPr>
      <w:r>
        <w:drawing>
          <wp:inline xmlns:a="http://schemas.openxmlformats.org/drawingml/2006/main" xmlns:pic="http://schemas.openxmlformats.org/drawingml/2006/picture">
            <wp:extent cx="5943600" cy="2080260"/>
            <wp:docPr id="3" name="Picture 3"/>
            <wp:cNvGraphicFramePr>
              <a:graphicFrameLocks noChangeAspect="1"/>
            </wp:cNvGraphicFramePr>
            <a:graphic>
              <a:graphicData uri="http://schemas.openxmlformats.org/drawingml/2006/picture">
                <pic:pic>
                  <pic:nvPicPr>
                    <pic:cNvPr id="0" name="block_split_flow.png"/>
                    <pic:cNvPicPr/>
                  </pic:nvPicPr>
                  <pic:blipFill>
                    <a:blip r:embed="rId11"/>
                    <a:stretch>
                      <a:fillRect/>
                    </a:stretch>
                  </pic:blipFill>
                  <pic:spPr>
                    <a:xfrm>
                      <a:off x="0" y="0"/>
                      <a:ext cx="5943600" cy="208026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FF7ED"/>
            <w:tcBorders>
              <w:top w:val="single" w:sz="6" w:space="0" w:color="B7C9E2"/>
              <w:left w:val="single" w:sz="6" w:space="0" w:color="B7C9E2"/>
              <w:bottom w:val="single" w:sz="6" w:space="0" w:color="B7C9E2"/>
              <w:right w:val="single" w:sz="6" w:space="0" w:color="B7C9E2"/>
            </w:tcBorders>
          </w:tcPr>
          <w:p>
            <w:r>
              <w:rPr>
                <w:b/>
                <w:color w:val="7A5A00"/>
                <w:sz w:val="22"/>
              </w:rPr>
              <w:t>Why this matters for loops</w:t>
            </w:r>
            <w:r>
              <w:rPr>
                <w:color w:val="1E1E1E"/>
                <w:sz w:val="21"/>
              </w:rPr>
              <w:br/>
              <w:t>Loop bodies run many times, so optimizing inside the loop body can improve the part of the program that matters most. At the same time, the block boundary prevents unsafe movement across loop branches.</w:t>
            </w:r>
          </w:p>
        </w:tc>
      </w:tr>
    </w:tbl>
    <w:p/>
    <w:p>
      <w:pPr>
        <w:pStyle w:val="Heading1"/>
      </w:pPr>
      <w:r>
        <w:rPr>
          <w:color w:val="2E74B5"/>
        </w:rPr>
        <w:t>8. Worked Example: optimips_feature_test.asm</w:t>
      </w:r>
    </w:p>
    <w:p>
      <w:pPr>
        <w:spacing w:after="120" w:line="264" w:lineRule="auto"/>
      </w:pPr>
      <w:r>
        <w:t>The following program is designed to test all five new features. It has a loop, a branch target label, one load-use hazard, several RAW dependencies, independent filler instructions, and enough live registers to make pressure bars visible.</w:t>
      </w:r>
    </w:p>
    <w:tbl>
      <w:tblPr>
        <w:tblW w:type="auto" w:w="0"/>
        <w:tblLook w:firstColumn="1" w:firstRow="1" w:lastColumn="0" w:lastRow="0" w:noHBand="0" w:noVBand="1" w:val="04A0"/>
      </w:tblPr>
      <w:tblGrid>
        <w:gridCol w:w="9360"/>
      </w:tblGrid>
      <w:tr>
        <w:tc>
          <w:tcPr>
            <w:tcW w:type="dxa" w:w="9360"/>
            <w:shd w:fill="F7F7F7"/>
            <w:tcBorders>
              <w:top w:val="single" w:sz="6" w:space="0" w:color="D0D0D0"/>
              <w:left w:val="single" w:sz="6" w:space="0" w:color="D0D0D0"/>
              <w:bottom w:val="single" w:sz="6" w:space="0" w:color="D0D0D0"/>
              <w:right w:val="single" w:sz="6" w:space="0" w:color="D0D0D0"/>
            </w:tcBorders>
          </w:tcPr>
          <w:p>
            <w:pPr>
              <w:spacing w:after="0"/>
            </w:pPr>
            <w:r>
              <w:rPr>
                <w:rFonts w:ascii="Courier New" w:hAnsi="Courier New" w:eastAsia="Courier New"/>
                <w:sz w:val="17"/>
              </w:rPr>
              <w:t># OptiMIPS Feature Test Program</w:t>
            </w:r>
            <w:r>
              <w:br/>
            </w:r>
            <w:r>
              <w:rPr>
                <w:rFonts w:ascii="Courier New" w:hAnsi="Courier New" w:eastAsia="Courier New"/>
                <w:sz w:val="17"/>
              </w:rPr>
              <w:t># This version uses real/basic instructions instead of pseudo-instructions.</w:t>
            </w:r>
            <w:r>
              <w:br/>
            </w:r>
            <w:r>
              <w:rPr>
                <w:rFonts w:ascii="Courier New" w:hAnsi="Courier New" w:eastAsia="Courier New"/>
                <w:sz w:val="17"/>
              </w:rPr>
              <w:t># It is designed to test:</w:t>
            </w:r>
            <w:r>
              <w:br/>
            </w:r>
            <w:r>
              <w:rPr>
                <w:rFonts w:ascii="Courier New" w:hAnsi="Courier New" w:eastAsia="Courier New"/>
                <w:sz w:val="17"/>
              </w:rPr>
              <w:t># 1. Forwarding ON/OFF</w:t>
            </w:r>
            <w:r>
              <w:br/>
            </w:r>
            <w:r>
              <w:rPr>
                <w:rFonts w:ascii="Courier New" w:hAnsi="Courier New" w:eastAsia="Courier New"/>
                <w:sz w:val="17"/>
              </w:rPr>
              <w:t># 2. Critical path</w:t>
            </w:r>
            <w:r>
              <w:br/>
            </w:r>
            <w:r>
              <w:rPr>
                <w:rFonts w:ascii="Courier New" w:hAnsi="Courier New" w:eastAsia="Courier New"/>
                <w:sz w:val="17"/>
              </w:rPr>
              <w:t># 3. Stall profile</w:t>
            </w:r>
            <w:r>
              <w:br/>
            </w:r>
            <w:r>
              <w:rPr>
                <w:rFonts w:ascii="Courier New" w:hAnsi="Courier New" w:eastAsia="Courier New"/>
                <w:sz w:val="17"/>
              </w:rPr>
              <w:t># 4. Register pressure</w:t>
            </w:r>
            <w:r>
              <w:br/>
            </w:r>
            <w:r>
              <w:rPr>
                <w:rFonts w:ascii="Courier New" w:hAnsi="Courier New" w:eastAsia="Courier New"/>
                <w:sz w:val="17"/>
              </w:rPr>
              <w:t># 5. Loop-aware basic block splitting</w:t>
            </w:r>
            <w:r>
              <w:br/>
            </w:r>
            <w:r>
              <w:rPr>
                <w:rFonts w:ascii="Courier New" w:hAnsi="Courier New" w:eastAsia="Courier New"/>
                <w:sz w:val="17"/>
              </w:rPr>
            </w:r>
            <w:r>
              <w:br/>
            </w:r>
            <w:r>
              <w:rPr>
                <w:rFonts w:ascii="Courier New" w:hAnsi="Courier New" w:eastAsia="Courier New"/>
                <w:sz w:val="17"/>
              </w:rPr>
              <w:t>.data</w:t>
            </w:r>
            <w:r>
              <w:br/>
            </w:r>
            <w:r>
              <w:rPr>
                <w:rFonts w:ascii="Courier New" w:hAnsi="Courier New" w:eastAsia="Courier New"/>
                <w:sz w:val="17"/>
              </w:rPr>
              <w:t>array:  .word 4, 8, 12, 16, 20, 24, 28, 32</w:t>
            </w:r>
            <w:r>
              <w:br/>
            </w:r>
            <w:r>
              <w:rPr>
                <w:rFonts w:ascii="Courier New" w:hAnsi="Courier New" w:eastAsia="Courier New"/>
                <w:sz w:val="17"/>
              </w:rPr>
              <w:t>result: .word 0</w:t>
            </w:r>
            <w:r>
              <w:br/>
            </w:r>
            <w:r>
              <w:rPr>
                <w:rFonts w:ascii="Courier New" w:hAnsi="Courier New" w:eastAsia="Courier New"/>
                <w:sz w:val="17"/>
              </w:rPr>
            </w:r>
            <w:r>
              <w:br/>
            </w:r>
            <w:r>
              <w:rPr>
                <w:rFonts w:ascii="Courier New" w:hAnsi="Courier New" w:eastAsia="Courier New"/>
                <w:sz w:val="17"/>
              </w:rPr>
              <w:t>.text</w:t>
            </w:r>
            <w:r>
              <w:br/>
            </w:r>
            <w:r>
              <w:rPr>
                <w:rFonts w:ascii="Courier New" w:hAnsi="Courier New" w:eastAsia="Courier New"/>
                <w:sz w:val="17"/>
              </w:rPr>
              <w:t>.globl main</w:t>
            </w:r>
            <w:r>
              <w:br/>
            </w:r>
            <w:r>
              <w:rPr>
                <w:rFonts w:ascii="Courier New" w:hAnsi="Courier New" w:eastAsia="Courier New"/>
                <w:sz w:val="17"/>
              </w:rPr>
              <w:t>main:</w:t>
            </w:r>
            <w:r>
              <w:br/>
            </w:r>
            <w:r>
              <w:rPr>
                <w:rFonts w:ascii="Courier New" w:hAnsi="Courier New" w:eastAsia="Courier New"/>
                <w:sz w:val="17"/>
              </w:rPr>
              <w:t xml:space="preserve">    lui  $s0, 0x1001       # line 1: base address of data segment</w:t>
            </w:r>
            <w:r>
              <w:br/>
            </w:r>
            <w:r>
              <w:rPr>
                <w:rFonts w:ascii="Courier New" w:hAnsi="Courier New" w:eastAsia="Courier New"/>
                <w:sz w:val="17"/>
              </w:rPr>
              <w:t xml:space="preserve">    addi $s1, $zero, 8     # line 2: loop limit</w:t>
            </w:r>
            <w:r>
              <w:br/>
            </w:r>
            <w:r>
              <w:rPr>
                <w:rFonts w:ascii="Courier New" w:hAnsi="Courier New" w:eastAsia="Courier New"/>
                <w:sz w:val="17"/>
              </w:rPr>
              <w:t xml:space="preserve">    addi $s2, $zero, 0     # line 3: loop counter</w:t>
            </w:r>
            <w:r>
              <w:br/>
            </w:r>
            <w:r>
              <w:rPr>
                <w:rFonts w:ascii="Courier New" w:hAnsi="Courier New" w:eastAsia="Courier New"/>
                <w:sz w:val="17"/>
              </w:rPr>
              <w:t xml:space="preserve">    addi $s3, $zero, 0     # line 4: running sum</w:t>
            </w:r>
            <w:r>
              <w:br/>
            </w:r>
            <w:r>
              <w:rPr>
                <w:rFonts w:ascii="Courier New" w:hAnsi="Courier New" w:eastAsia="Courier New"/>
                <w:sz w:val="17"/>
              </w:rPr>
              <w:t xml:space="preserve">    addi $t7, $zero, 3     # line 5: constant used in loop</w:t>
            </w:r>
            <w:r>
              <w:br/>
            </w:r>
            <w:r>
              <w:rPr>
                <w:rFonts w:ascii="Courier New" w:hAnsi="Courier New" w:eastAsia="Courier New"/>
                <w:sz w:val="17"/>
              </w:rPr>
            </w:r>
            <w:r>
              <w:br/>
            </w:r>
            <w:r>
              <w:rPr>
                <w:rFonts w:ascii="Courier New" w:hAnsi="Courier New" w:eastAsia="Courier New"/>
                <w:sz w:val="17"/>
              </w:rPr>
              <w:t>loop:</w:t>
            </w:r>
            <w:r>
              <w:br/>
            </w:r>
            <w:r>
              <w:rPr>
                <w:rFonts w:ascii="Courier New" w:hAnsi="Courier New" w:eastAsia="Courier New"/>
                <w:sz w:val="17"/>
              </w:rPr>
              <w:t xml:space="preserve">    lw   $t0, 0($s0)       # line 6: load array value</w:t>
            </w:r>
            <w:r>
              <w:br/>
            </w:r>
            <w:r>
              <w:rPr>
                <w:rFonts w:ascii="Courier New" w:hAnsi="Courier New" w:eastAsia="Courier New"/>
                <w:sz w:val="17"/>
              </w:rPr>
              <w:t xml:space="preserve">    add  $t1, $t0, $s3     # line 7: load-use RAW hazard, reads $t0</w:t>
            </w:r>
            <w:r>
              <w:br/>
            </w:r>
            <w:r>
              <w:rPr>
                <w:rFonts w:ascii="Courier New" w:hAnsi="Courier New" w:eastAsia="Courier New"/>
                <w:sz w:val="17"/>
              </w:rPr>
              <w:t xml:space="preserve">    add  $t2, $s2, $t7     # line 8: independent filler candidate</w:t>
            </w:r>
            <w:r>
              <w:br/>
            </w:r>
            <w:r>
              <w:rPr>
                <w:rFonts w:ascii="Courier New" w:hAnsi="Courier New" w:eastAsia="Courier New"/>
                <w:sz w:val="17"/>
              </w:rPr>
              <w:t xml:space="preserve">    sub  $t3, $s1, $s2     # line 9: independent filler candidate</w:t>
            </w:r>
            <w:r>
              <w:br/>
            </w:r>
            <w:r>
              <w:rPr>
                <w:rFonts w:ascii="Courier New" w:hAnsi="Courier New" w:eastAsia="Courier New"/>
                <w:sz w:val="17"/>
              </w:rPr>
              <w:t xml:space="preserve">    and  $t4, $t1, $t2     # line 10: depends on $t1 and $t2</w:t>
            </w:r>
            <w:r>
              <w:br/>
            </w:r>
            <w:r>
              <w:rPr>
                <w:rFonts w:ascii="Courier New" w:hAnsi="Courier New" w:eastAsia="Courier New"/>
                <w:sz w:val="17"/>
              </w:rPr>
              <w:t xml:space="preserve">    or   $t5, $t4, $t3     # line 11: depends on $t4 and $t3</w:t>
            </w:r>
            <w:r>
              <w:br/>
            </w:r>
            <w:r>
              <w:rPr>
                <w:rFonts w:ascii="Courier New" w:hAnsi="Courier New" w:eastAsia="Courier New"/>
                <w:sz w:val="17"/>
              </w:rPr>
              <w:t xml:space="preserve">    xor  $t6, $t5, $t0     # line 12: depends on $t5 and $t0</w:t>
            </w:r>
            <w:r>
              <w:br/>
            </w:r>
            <w:r>
              <w:rPr>
                <w:rFonts w:ascii="Courier New" w:hAnsi="Courier New" w:eastAsia="Courier New"/>
                <w:sz w:val="17"/>
              </w:rPr>
              <w:t xml:space="preserve">    add  $s3, $s3, $t6     # line 13: updates running sum</w:t>
            </w:r>
            <w:r>
              <w:br/>
            </w:r>
            <w:r>
              <w:rPr>
                <w:rFonts w:ascii="Courier New" w:hAnsi="Courier New" w:eastAsia="Courier New"/>
                <w:sz w:val="17"/>
              </w:rPr>
              <w:t xml:space="preserve">    addi $s0, $s0, 4       # line 14: move to next array element</w:t>
            </w:r>
            <w:r>
              <w:br/>
            </w:r>
            <w:r>
              <w:rPr>
                <w:rFonts w:ascii="Courier New" w:hAnsi="Courier New" w:eastAsia="Courier New"/>
                <w:sz w:val="17"/>
              </w:rPr>
              <w:t xml:space="preserve">    addi $s2, $s2, 1       # line 15: increment counter</w:t>
            </w:r>
            <w:r>
              <w:br/>
            </w:r>
            <w:r>
              <w:rPr>
                <w:rFonts w:ascii="Courier New" w:hAnsi="Courier New" w:eastAsia="Courier New"/>
                <w:sz w:val="17"/>
              </w:rPr>
              <w:t xml:space="preserve">    bne  $s2, $s1, loop    # line 16: loop branch</w:t>
            </w:r>
            <w:r>
              <w:br/>
            </w:r>
            <w:r>
              <w:rPr>
                <w:rFonts w:ascii="Courier New" w:hAnsi="Courier New" w:eastAsia="Courier New"/>
                <w:sz w:val="17"/>
              </w:rPr>
            </w:r>
            <w:r>
              <w:br/>
            </w:r>
            <w:r>
              <w:rPr>
                <w:rFonts w:ascii="Courier New" w:hAnsi="Courier New" w:eastAsia="Courier New"/>
                <w:sz w:val="17"/>
              </w:rPr>
              <w:t>after_loop:</w:t>
            </w:r>
            <w:r>
              <w:br/>
            </w:r>
            <w:r>
              <w:rPr>
                <w:rFonts w:ascii="Courier New" w:hAnsi="Courier New" w:eastAsia="Courier New"/>
                <w:sz w:val="17"/>
              </w:rPr>
              <w:t xml:space="preserve">    sw   $s3, result       # line 17: store final sum</w:t>
            </w:r>
            <w:r>
              <w:br/>
            </w:r>
            <w:r>
              <w:rPr>
                <w:rFonts w:ascii="Courier New" w:hAnsi="Courier New" w:eastAsia="Courier New"/>
                <w:sz w:val="17"/>
              </w:rPr>
              <w:t xml:space="preserve">    add  $zero, $zero, $zero  # line 18: nop-style instruction</w:t>
            </w:r>
          </w:p>
        </w:tc>
      </w:tr>
    </w:tbl>
    <w:p/>
    <w:p>
      <w:pPr>
        <w:pStyle w:val="Heading2"/>
      </w:pPr>
      <w:r>
        <w:rPr>
          <w:color w:val="2E74B5"/>
        </w:rPr>
        <w:t>8.1 Step-by-Step Hazard Meaning</w:t>
      </w:r>
    </w:p>
    <w:p>
      <w:pPr>
        <w:spacing w:after="120" w:line="264" w:lineRule="auto"/>
      </w:pPr>
      <w:r>
        <w:t>This table explains the important dependency meaning of each instruction. The goal is to see why some instructions must stay in order, and why some independent instructions can safely move.</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Line</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Instruction</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Important dependency</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lui $s0, 0x1001</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$s0, the base address used later by lw and addi.</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2</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$s1, $zero, 8</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loop limit $s1. The branch later compares against this value.</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3</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$s2, $zero, 0</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loop counter $s2. Many loop instructions use or update it.</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4</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$s3, $zero, 0</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running sum $s3. The loop reads and updates it.</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$t7, $zero, 3</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constant $t7, used later by line 8.</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6</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lw $t0, 0($s0)</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$s0 and writes $t0. The next line reads $t0, so this creates a load-use hazard.</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7</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$t1, $t0, $s3</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$t0 from line 6 and $s3 from line 4. It must wait for the load value.</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8</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$t2, $s2, $t7</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Independent from line 6 and line 7, so it can move into a stall slot safely.</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9</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sub $t3, $s1, $s2</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Also independent from the load-use pair, so it can move earlier safely.</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10</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and $t4, $t1, $t2</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$t1 and $t2, so it must stay after lines 7 and 8.</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11</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 $t5, $t4, $t3</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$t4 and $t3, so it must stay after lines 10 and 9.</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12</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xor $t6, $t5, $t0</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$t5 and $t0, so it depends on the load chain.</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13</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$s3, $s3, $t6</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Updates the running sum, so it must stay after line 12.</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14</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$s0, $s0, 4</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Moves the array pointer. It should remain inside the loop block.</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15</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$s2, $s2, 1</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Increments the loop counter. The branch reads this value.</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16</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bne $s2, $s1, loop</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Ends the loop block. Instructions must not move across this branch.</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17</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sw $s3, result</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Stores the final sum after the loop finishes.</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18</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$zero, $zero, $zero</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Acts like a nop-style instruction in this example.</w:t>
            </w:r>
          </w:p>
        </w:tc>
      </w:tr>
    </w:tbl>
    <w:p>
      <w:pPr>
        <w:pStyle w:val="Heading2"/>
      </w:pPr>
      <w:r>
        <w:rPr>
          <w:color w:val="2E74B5"/>
        </w:rPr>
        <w:t>8.2 Example Optimized Order</w:t>
      </w:r>
    </w:p>
    <w:p>
      <w:pPr>
        <w:spacing w:after="120" w:line="264" w:lineRule="auto"/>
      </w:pPr>
      <w:r>
        <w:t>A typical optimized order for the loop body is shown below. The exact order can vary slightly, but the important idea is the same: independent instructions are moved between the load and its consumer so the load-use stall can be reduced or removed. The optimizer still keeps all instructions inside their own basic block.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Optimized position</w:t>
            </w:r>
          </w:p>
        </w:tc>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Original line</w:t>
            </w:r>
          </w:p>
        </w:tc>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Instruction</w:t>
            </w:r>
          </w:p>
        </w:tc>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Why this is safe</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lui $s0, 0x1001</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Initializes the base address, so it remains before memory access.</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2</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2</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$s1, $zero, 8</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Initializes the loop limit before the branch uses it.</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3</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3</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$s2, $zero, 0</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Initializes the counter before loop work begins.</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4</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4</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$s3, $zero, 0</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Initializes the running sum before the loop reads it.</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$t7, $zero, 3</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Initializes a constant used in the loop.</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6</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6</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lw $t0, 0($s0)</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Starts the load of the current array value.</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7</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8</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$t2, $s2, $t7</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Independent instruction fills the load-use waiting slot.</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8</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9</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sub $t3, $s1, $s2</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Another independent instruction can also move before the load consumer.</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9</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7</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$t1, $t0, $s3</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Now the loaded value $t0 has had more time to become ready.</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10</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10</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and $t4, $t1, $t2</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Runs after both inputs are available.</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11</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11</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 $t5, $t4, $t3</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Runs after $t4 and $t3 are available.</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12</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12</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xor $t6, $t5, $t0</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Runs after the dependency chain produces $t5.</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13</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13</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$s3, $s3, $t6</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Updates the sum after $t6 is ready.</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14</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14</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$s0, $s0, 4</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Pointer update stays inside the loop block.</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15</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15</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$s2, $s2, 1</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Counter update stays before the branch.</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16</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16</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bne $s2, $s1, loop</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Branch remains at the end of the loop block.</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17</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17</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sw $s3, result</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Store remains in the after_loop block.</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18</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18</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$zero, $zero, $zero</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No effect on program result.</w:t>
            </w:r>
          </w:p>
        </w:tc>
      </w:tr>
    </w:tbl>
    <w:p>
      <w:pPr>
        <w:pStyle w:val="Heading2"/>
      </w:pPr>
      <w:r>
        <w:rPr>
          <w:color w:val="2E74B5"/>
        </w:rPr>
        <w:t>8.3 How the Five New Features Work on This Code</w:t>
      </w:r>
    </w:p>
    <w:tbl>
      <w:tblPr>
        <w:tblW w:type="auto" w:w="0"/>
        <w:jc w:val="center"/>
        <w:tblLayout w:type="fixed"/>
        <w:tblLook w:firstColumn="1" w:firstRow="1" w:lastColumn="0" w:lastRow="0" w:noHBand="0" w:noVBand="1" w:val="04A0"/>
      </w:tblPr>
      <w:tblGrid>
        <w:gridCol w:w="4680"/>
        <w:gridCol w:w="4680"/>
      </w:tblGrid>
      <w:tr>
        <w:tc>
          <w:tcPr>
            <w:tcW w:type="dxa" w:w="468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Feature</w:t>
            </w:r>
          </w:p>
        </w:tc>
        <w:tc>
          <w:tcPr>
            <w:tcW w:type="dxa" w:w="468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What you should see on this example</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ON/OFF</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With forwarding ON, the main visible stall is the load-use pair at lines 6 and 7. With forwarding OFF, more RAW pairs appear because every dependency costs stall cycles.</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Critical Path</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The red left border follows the longest chain through lw, add, and/or/xor, and the running sum update.</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 Profile</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The original stall pair from lw to add should appear near the top. If the filler instruction removes that exact wait, the Eliminated column shows YES.</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 Pressure</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The loop body keeps several temporary registers live, so the pressure bars become orange or red around the middle of the loop.</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Loop-Aware Basic Blocks</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The loop label starts a block, bne ends it, and after_loop starts a new block. The optimizer moves instructions inside the loop block only.</w:t>
            </w:r>
          </w:p>
        </w:tc>
      </w:tr>
    </w:tbl>
    <w:p>
      <w:pPr>
        <w:jc w:val="center"/>
      </w:pPr>
      <w:r>
        <w:drawing>
          <wp:inline xmlns:a="http://schemas.openxmlformats.org/drawingml/2006/main" xmlns:pic="http://schemas.openxmlformats.org/drawingml/2006/picture">
            <wp:extent cx="5669280" cy="2437790"/>
            <wp:docPr id="4" name="Picture 4"/>
            <wp:cNvGraphicFramePr>
              <a:graphicFrameLocks noChangeAspect="1"/>
            </wp:cNvGraphicFramePr>
            <a:graphic>
              <a:graphicData uri="http://schemas.openxmlformats.org/drawingml/2006/picture">
                <pic:pic>
                  <pic:nvPicPr>
                    <pic:cNvPr id="0" name="example_result_chart.png"/>
                    <pic:cNvPicPr/>
                  </pic:nvPicPr>
                  <pic:blipFill>
                    <a:blip r:embed="rId12"/>
                    <a:stretch>
                      <a:fillRect/>
                    </a:stretch>
                  </pic:blipFill>
                  <pic:spPr>
                    <a:xfrm>
                      <a:off x="0" y="0"/>
                      <a:ext cx="5669280" cy="2437790"/>
                    </a:xfrm>
                    <a:prstGeom prst="rect"/>
                  </pic:spPr>
                </pic:pic>
              </a:graphicData>
            </a:graphic>
          </wp:inline>
        </w:drawing>
      </w:r>
    </w:p>
    <w:p>
      <w:pPr>
        <w:pStyle w:val="Heading2"/>
      </w:pPr>
      <w:r>
        <w:rPr>
          <w:color w:val="2E74B5"/>
        </w:rPr>
        <w:t>8.4 Expected GUI Reading</w:t>
      </w:r>
    </w:p>
    <w:tbl>
      <w:tblPr>
        <w:tblW w:type="auto" w:w="0"/>
        <w:jc w:val="center"/>
        <w:tblLayout w:type="fixed"/>
        <w:tblLook w:firstColumn="1" w:firstRow="1" w:lastColumn="0" w:lastRow="0" w:noHBand="0" w:noVBand="1" w:val="04A0"/>
      </w:tblPr>
      <w:tblGrid>
        <w:gridCol w:w="4680"/>
        <w:gridCol w:w="4680"/>
      </w:tblGrid>
      <w:tr>
        <w:tc>
          <w:tcPr>
            <w:tcW w:type="dxa" w:w="468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GUI area</w:t>
            </w:r>
          </w:p>
        </w:tc>
        <w:tc>
          <w:tcPr>
            <w:tcW w:type="dxa" w:w="468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How to read it</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toggle</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Switch it ON and OFF. CPI changes immediately without rerunning the optimizer.</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Original / Optimized code tables</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Green moved rows show scheduling changes. Red left borders show critical-path rows. Faint horizontal lines show basic block boundaries.</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Pressure bars</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Bars on the right show how many registers are live at each row. Red means high pressure.</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Critical path panel</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the best theoretical CPI and the remaining scheduling gap.</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 Profile tab</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each stall pair. YES means the optimizer removed that exact stall pair.</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Basic blocks panel</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how many blocks were found and each block's CPI before and after scheduling.</w:t>
            </w:r>
          </w:p>
        </w:tc>
      </w:tr>
    </w:tbl>
    <w:p>
      <w:pPr>
        <w:pStyle w:val="Heading1"/>
      </w:pPr>
      <w:r>
        <w:rPr>
          <w:color w:val="2E74B5"/>
        </w:rPr>
        <w:t>9. How the Code Files Work Together</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File</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Responsibility</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Simple explanation</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MarsParser.java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Builds MipsInstruction objects.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assembled MARS instructions and records registers, memory flags, source line, address, and branch target.</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Scheduler.java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Schedules instructions and counts stalls.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Supports forwarding mode, stall-only mode, and StallResult event lists.</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DependencyGraph.java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Protects program correctness.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Prevents unsafe movement and computes the critical path.</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BasicBlockSplitter.java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Splits loops and branches into blocks.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Finds leaders, creates blocks, schedules each block independently, and reassembles output.</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RegisterPressureAnalyzer.java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Counts live registers.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whether optimization increases register pressure.</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OptiMIPS.java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GUI and report surface.</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Displays code, CPI, pressure bars, critical path, stall profile, and block summaries.</w:t>
            </w:r>
          </w:p>
        </w:tc>
      </w:tr>
    </w:tbl>
    <w:p>
      <w:pPr>
        <w:pStyle w:val="Heading1"/>
      </w:pPr>
      <w:r>
        <w:rPr>
          <w:color w:val="2E74B5"/>
        </w:rPr>
        <w:t>10. Testing Steps</w:t>
      </w:r>
    </w:p>
    <w:p>
      <w:pPr>
        <w:pStyle w:val="ListNumber"/>
        <w:spacing w:after="80"/>
      </w:pPr>
      <w:r>
        <w:t>Open optimips_feature_test.asm in MARS.</w:t>
      </w:r>
    </w:p>
    <w:p>
      <w:pPr>
        <w:pStyle w:val="ListNumber"/>
        <w:spacing w:after="80"/>
      </w:pPr>
      <w:r>
        <w:t>Assemble the program with F3.</w:t>
      </w:r>
    </w:p>
    <w:p>
      <w:pPr>
        <w:pStyle w:val="ListNumber"/>
        <w:spacing w:after="80"/>
      </w:pPr>
      <w:r>
        <w:t>Open Tools &gt; OptiMIPS.</w:t>
      </w:r>
    </w:p>
    <w:p>
      <w:pPr>
        <w:pStyle w:val="ListNumber"/>
        <w:spacing w:after="80"/>
      </w:pPr>
      <w:r>
        <w:t>Click Optimize.</w:t>
      </w:r>
    </w:p>
    <w:p>
      <w:pPr>
        <w:pStyle w:val="ListNumber"/>
        <w:spacing w:after="80"/>
      </w:pPr>
      <w:r>
        <w:t>Check that the forwarding toggle, critical path panel, stall profile tab, pressure bars, and basic block panel all update.</w:t>
      </w:r>
    </w:p>
    <w:p>
      <w:pPr>
        <w:pStyle w:val="ListNumber"/>
        <w:spacing w:after="80"/>
      </w:pPr>
      <w:r>
        <w:t>Toggle Forwarding OFF and confirm CPI and stall profile values refresh without rerunning Optimize.</w:t>
      </w:r>
    </w:p>
    <w:p>
      <w:pPr>
        <w:pStyle w:val="Heading1"/>
      </w:pPr>
      <w:r>
        <w:rPr>
          <w:color w:val="2E74B5"/>
        </w:rPr>
        <w:t>11. Final Value of These Extensions</w:t>
      </w:r>
    </w:p>
    <w:p>
      <w:pPr>
        <w:spacing w:after="120" w:line="264" w:lineRule="auto"/>
      </w:pPr>
      <w:r>
        <w:t>These five features make OptiMIPS more complete as a teaching tool. It no longer only shows that instruction scheduling can reduce CPI. It now explains why the CPI changes, which hardware mode is being modeled, which stalls were removed, which dependency chain limits the schedule, whether register pressure became risky, and how loop bodies are handled safely.</w:t>
      </w:r>
    </w:p>
    <w:p>
      <w:pPr>
        <w:spacing w:after="120" w:line="264" w:lineRule="auto"/>
      </w:pPr>
      <w:r>
        <w:t>This is useful for a project report because it connects compiler backend logic with computer architecture concepts. The GUI becomes a learning surface, not just an optimizer output window.</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OptiMIPS New Features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