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10D1" w14:textId="486677AF" w:rsidR="0054018D" w:rsidRDefault="00994EFB" w:rsidP="003D4CF9">
      <w:pPr>
        <w:pStyle w:val="Heading1"/>
        <w:numPr>
          <w:ilvl w:val="0"/>
          <w:numId w:val="0"/>
        </w:numPr>
      </w:pPr>
      <w:r>
        <w:t>Attachment</w:t>
      </w:r>
      <w:r w:rsidR="003D4CF9">
        <w:t xml:space="preserve"> </w:t>
      </w:r>
      <w:r w:rsidR="0048259C">
        <w:t>2</w:t>
      </w:r>
      <w:r w:rsidR="003D4CF9">
        <w:t xml:space="preserve"> CalSim II Model Assumptions Callouts</w:t>
      </w:r>
    </w:p>
    <w:p w14:paraId="3D9C117F" w14:textId="51918954" w:rsidR="007C5103" w:rsidRPr="001C007D" w:rsidRDefault="00BF095F" w:rsidP="00D86E9B">
      <w:pPr>
        <w:pStyle w:val="Heading2"/>
      </w:pPr>
      <w:r>
        <w:t>Introduction</w:t>
      </w:r>
    </w:p>
    <w:p w14:paraId="7408124D" w14:textId="093A9788" w:rsidR="001E2F8F" w:rsidRDefault="00022C65" w:rsidP="001E2F8F">
      <w:pPr>
        <w:pStyle w:val="BodyText"/>
      </w:pPr>
      <w:bookmarkStart w:id="0" w:name="_Toc424052411"/>
      <w:bookmarkStart w:id="1" w:name="_Toc424053706"/>
      <w:bookmarkStart w:id="2" w:name="_Toc424052412"/>
      <w:bookmarkStart w:id="3" w:name="_Toc424053707"/>
      <w:bookmarkStart w:id="4" w:name="_Toc424052414"/>
      <w:bookmarkStart w:id="5" w:name="_Toc424053709"/>
      <w:bookmarkStart w:id="6" w:name="_Toc424052415"/>
      <w:bookmarkStart w:id="7" w:name="_Toc424053710"/>
      <w:bookmarkStart w:id="8" w:name="_Toc424052416"/>
      <w:bookmarkStart w:id="9" w:name="_Toc424053711"/>
      <w:bookmarkStart w:id="10" w:name="_Toc424052417"/>
      <w:bookmarkStart w:id="11" w:name="_Toc424053712"/>
      <w:bookmarkStart w:id="12" w:name="_Toc424052418"/>
      <w:bookmarkStart w:id="13" w:name="_Toc424053713"/>
      <w:bookmarkStart w:id="14" w:name="_Toc424052419"/>
      <w:bookmarkStart w:id="15" w:name="_Toc424053714"/>
      <w:bookmarkStart w:id="16" w:name="_Toc424052420"/>
      <w:bookmarkStart w:id="17" w:name="_Toc424053715"/>
      <w:bookmarkStart w:id="18" w:name="_Toc424052421"/>
      <w:bookmarkStart w:id="19" w:name="_Toc424053716"/>
      <w:bookmarkStart w:id="20" w:name="_Toc424052423"/>
      <w:bookmarkStart w:id="21" w:name="_Toc424053718"/>
      <w:bookmarkStart w:id="22" w:name="_Toc424052424"/>
      <w:bookmarkStart w:id="23" w:name="_Toc424053719"/>
      <w:bookmarkStart w:id="24" w:name="_Toc424052425"/>
      <w:bookmarkStart w:id="25" w:name="_Toc424053720"/>
      <w:bookmarkStart w:id="26" w:name="_Toc424052426"/>
      <w:bookmarkStart w:id="27" w:name="_Toc424053721"/>
      <w:bookmarkStart w:id="28" w:name="_Toc424052427"/>
      <w:bookmarkStart w:id="29" w:name="_Toc424053722"/>
      <w:bookmarkStart w:id="30" w:name="_Toc424052428"/>
      <w:bookmarkStart w:id="31" w:name="_Toc424053723"/>
      <w:bookmarkStart w:id="32" w:name="_Toc424052429"/>
      <w:bookmarkStart w:id="33" w:name="_Toc424053724"/>
      <w:bookmarkStart w:id="34" w:name="_Toc424052430"/>
      <w:bookmarkStart w:id="35" w:name="_Toc424053725"/>
      <w:bookmarkStart w:id="36" w:name="_Toc424052431"/>
      <w:bookmarkStart w:id="37" w:name="_Toc424053726"/>
      <w:bookmarkStart w:id="38" w:name="_Toc424052432"/>
      <w:bookmarkStart w:id="39" w:name="_Toc424053727"/>
      <w:bookmarkStart w:id="40" w:name="_Toc424052433"/>
      <w:bookmarkStart w:id="41" w:name="_Toc424053728"/>
      <w:bookmarkStart w:id="42" w:name="_Toc424052434"/>
      <w:bookmarkStart w:id="43" w:name="_Toc424053729"/>
      <w:bookmarkStart w:id="44" w:name="_Toc424052435"/>
      <w:bookmarkStart w:id="45" w:name="_Toc424053730"/>
      <w:bookmarkStart w:id="46" w:name="_Toc424052436"/>
      <w:bookmarkStart w:id="47" w:name="_Toc424053731"/>
      <w:bookmarkStart w:id="48" w:name="_Toc424052437"/>
      <w:bookmarkStart w:id="49" w:name="_Toc424053732"/>
      <w:bookmarkStart w:id="50" w:name="_Toc424052438"/>
      <w:bookmarkStart w:id="51" w:name="_Toc424053733"/>
      <w:bookmarkStart w:id="52" w:name="_Toc424052442"/>
      <w:bookmarkStart w:id="53" w:name="_Toc424053737"/>
      <w:bookmarkStart w:id="54" w:name="_Toc424052447"/>
      <w:bookmarkStart w:id="55" w:name="_Toc424053742"/>
      <w:bookmarkStart w:id="56" w:name="_Toc424052450"/>
      <w:bookmarkStart w:id="57" w:name="_Toc424053745"/>
      <w:bookmarkStart w:id="58" w:name="_Toc424052454"/>
      <w:bookmarkStart w:id="59" w:name="_Toc424053749"/>
      <w:bookmarkStart w:id="60" w:name="_Toc424052456"/>
      <w:bookmarkStart w:id="61" w:name="_Toc424053751"/>
      <w:bookmarkStart w:id="62" w:name="_Toc424052459"/>
      <w:bookmarkStart w:id="63" w:name="_Toc424053754"/>
      <w:bookmarkStart w:id="64" w:name="_Toc424052461"/>
      <w:bookmarkStart w:id="65" w:name="_Toc424053756"/>
      <w:bookmarkStart w:id="66" w:name="_Toc424052464"/>
      <w:bookmarkStart w:id="67" w:name="_Toc424053759"/>
      <w:bookmarkStart w:id="68" w:name="_Toc424052467"/>
      <w:bookmarkStart w:id="69" w:name="_Toc424053762"/>
      <w:bookmarkStart w:id="70" w:name="_Hlk74751598"/>
      <w:bookmarkStart w:id="71" w:name="_Hlk5375430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 xml:space="preserve">The assumptions for </w:t>
      </w:r>
      <w:r w:rsidR="00DC1783">
        <w:t>Benchmark</w:t>
      </w:r>
      <w:r>
        <w:t xml:space="preserve"> model simulations are summarized in Attachment 1 Model Assumptions. </w:t>
      </w:r>
    </w:p>
    <w:bookmarkEnd w:id="70"/>
    <w:p w14:paraId="74B30B41" w14:textId="53E38998" w:rsidR="001E2F8F" w:rsidRDefault="001E490A" w:rsidP="001E2F8F">
      <w:pPr>
        <w:pStyle w:val="Heading3"/>
      </w:pPr>
      <w:r>
        <w:t>CalSim II Modeling Assumptions Callouts</w:t>
      </w:r>
    </w:p>
    <w:p w14:paraId="13C3C36A" w14:textId="3AC280AF" w:rsidR="001E2F8F" w:rsidRDefault="001E490A" w:rsidP="001E2F8F">
      <w:pPr>
        <w:pStyle w:val="BodyText"/>
      </w:pPr>
      <w:r w:rsidRPr="00BD66DF">
        <w:t>The following matrix summarizes the assumptions used for the CalSim II models:</w:t>
      </w:r>
    </w:p>
    <w:p w14:paraId="5B536294" w14:textId="345CF52F" w:rsidR="001E490A" w:rsidRDefault="00DC1783" w:rsidP="001E490A">
      <w:pPr>
        <w:pStyle w:val="ListParagraph"/>
        <w:numPr>
          <w:ilvl w:val="0"/>
          <w:numId w:val="45"/>
        </w:numPr>
        <w:spacing w:before="240" w:after="0"/>
        <w:rPr>
          <w:sz w:val="24"/>
          <w:szCs w:val="24"/>
        </w:rPr>
      </w:pPr>
      <w:r>
        <w:rPr>
          <w:sz w:val="24"/>
          <w:szCs w:val="24"/>
        </w:rPr>
        <w:t>Benchmark</w:t>
      </w:r>
      <w:r w:rsidR="001E490A" w:rsidRPr="001C094E">
        <w:rPr>
          <w:sz w:val="24"/>
          <w:szCs w:val="24"/>
        </w:rPr>
        <w:t xml:space="preserve"> 011</w:t>
      </w:r>
      <w:r w:rsidR="00484FF9">
        <w:rPr>
          <w:sz w:val="24"/>
          <w:szCs w:val="24"/>
        </w:rPr>
        <w:t>7</w:t>
      </w:r>
      <w:r w:rsidR="001E490A" w:rsidRPr="001C094E">
        <w:rPr>
          <w:sz w:val="24"/>
          <w:szCs w:val="24"/>
        </w:rPr>
        <w:t>21</w:t>
      </w:r>
      <w:r w:rsidR="00484FF9">
        <w:rPr>
          <w:sz w:val="24"/>
          <w:szCs w:val="24"/>
        </w:rPr>
        <w:t xml:space="preserve"> HIST</w:t>
      </w:r>
    </w:p>
    <w:p w14:paraId="4DB5EBA1" w14:textId="1AF17C0B" w:rsidR="000B74A9" w:rsidRPr="000B74A9" w:rsidRDefault="00DC1783" w:rsidP="00FB5977">
      <w:pPr>
        <w:pStyle w:val="ListParagraph"/>
        <w:numPr>
          <w:ilvl w:val="0"/>
          <w:numId w:val="45"/>
        </w:numPr>
        <w:spacing w:before="240" w:after="0"/>
      </w:pPr>
      <w:r>
        <w:rPr>
          <w:sz w:val="24"/>
          <w:szCs w:val="24"/>
        </w:rPr>
        <w:t>Benchmark</w:t>
      </w:r>
      <w:r w:rsidR="001C2826" w:rsidRPr="000B74A9">
        <w:rPr>
          <w:sz w:val="24"/>
          <w:szCs w:val="24"/>
        </w:rPr>
        <w:t xml:space="preserve"> 011721 </w:t>
      </w:r>
      <w:r w:rsidR="000B74A9">
        <w:rPr>
          <w:sz w:val="24"/>
          <w:szCs w:val="24"/>
        </w:rPr>
        <w:t>2035CT</w:t>
      </w:r>
    </w:p>
    <w:p w14:paraId="1A271224" w14:textId="77777777" w:rsidR="000B74A9" w:rsidRPr="000B74A9" w:rsidRDefault="000B74A9" w:rsidP="000B74A9">
      <w:pPr>
        <w:jc w:val="right"/>
      </w:pPr>
    </w:p>
    <w:p w14:paraId="1A4469A6" w14:textId="77777777" w:rsidR="000B74A9" w:rsidRDefault="000B74A9" w:rsidP="000B74A9">
      <w:pPr>
        <w:rPr>
          <w:rFonts w:ascii="Segoe UI" w:hAnsi="Segoe UI"/>
          <w:sz w:val="24"/>
        </w:rPr>
      </w:pPr>
    </w:p>
    <w:p w14:paraId="630A412B" w14:textId="7BCA484B" w:rsidR="000B74A9" w:rsidRPr="000B74A9" w:rsidRDefault="000B74A9" w:rsidP="000B74A9">
      <w:pPr>
        <w:sectPr w:rsidR="000B74A9" w:rsidRPr="000B74A9" w:rsidSect="00C55D1A">
          <w:headerReference w:type="default" r:id="rId11"/>
          <w:footerReference w:type="default" r:id="rId12"/>
          <w:footerReference w:type="first" r:id="rId13"/>
          <w:pgSz w:w="12240" w:h="15840" w:code="1"/>
          <w:pgMar w:top="1440" w:right="1440" w:bottom="1440" w:left="1440" w:header="720" w:footer="720" w:gutter="0"/>
          <w:pgNumType w:start="1"/>
          <w:cols w:space="720"/>
          <w:titlePg/>
          <w:docGrid w:linePitch="360"/>
        </w:sectPr>
      </w:pPr>
    </w:p>
    <w:tbl>
      <w:tblPr>
        <w:tblStyle w:val="TableGrid"/>
        <w:tblW w:w="10800" w:type="dxa"/>
        <w:tblLayout w:type="fixed"/>
        <w:tblLook w:val="04A0" w:firstRow="1" w:lastRow="0" w:firstColumn="1" w:lastColumn="0" w:noHBand="0" w:noVBand="1"/>
      </w:tblPr>
      <w:tblGrid>
        <w:gridCol w:w="3600"/>
        <w:gridCol w:w="3600"/>
        <w:gridCol w:w="3600"/>
      </w:tblGrid>
      <w:tr w:rsidR="00D3133E" w14:paraId="5FC443E1" w14:textId="77777777" w:rsidTr="000B74A9">
        <w:trPr>
          <w:tblHeader/>
        </w:trPr>
        <w:tc>
          <w:tcPr>
            <w:tcW w:w="3600" w:type="dxa"/>
          </w:tcPr>
          <w:p w14:paraId="623B25E4" w14:textId="454429F4" w:rsidR="00D3133E" w:rsidRDefault="00D3133E" w:rsidP="0076317E">
            <w:pPr>
              <w:pStyle w:val="TableText"/>
              <w:keepNext w:val="0"/>
              <w:keepLines w:val="0"/>
            </w:pPr>
          </w:p>
        </w:tc>
        <w:tc>
          <w:tcPr>
            <w:tcW w:w="3600" w:type="dxa"/>
          </w:tcPr>
          <w:p w14:paraId="1229779E" w14:textId="49895E45" w:rsidR="00D3133E" w:rsidRDefault="001D1331" w:rsidP="0076317E">
            <w:pPr>
              <w:pStyle w:val="TableText"/>
              <w:keepNext w:val="0"/>
              <w:keepLines w:val="0"/>
            </w:pPr>
            <w:r>
              <w:rPr>
                <w:b/>
              </w:rPr>
              <w:t xml:space="preserve">Reclamation </w:t>
            </w:r>
            <w:r w:rsidR="00DC1783">
              <w:rPr>
                <w:b/>
              </w:rPr>
              <w:t>Benchmark</w:t>
            </w:r>
            <w:r>
              <w:rPr>
                <w:b/>
              </w:rPr>
              <w:t xml:space="preserve"> 011721</w:t>
            </w:r>
            <w:r w:rsidR="005A1CF9">
              <w:rPr>
                <w:b/>
              </w:rPr>
              <w:t xml:space="preserve"> HIST (</w:t>
            </w:r>
            <w:r w:rsidR="00DC1783">
              <w:rPr>
                <w:b/>
              </w:rPr>
              <w:t>Benchmark</w:t>
            </w:r>
            <w:r w:rsidR="000B74A9">
              <w:rPr>
                <w:b/>
              </w:rPr>
              <w:t xml:space="preserve"> </w:t>
            </w:r>
            <w:r w:rsidR="005A1CF9">
              <w:rPr>
                <w:b/>
              </w:rPr>
              <w:t>Hist)</w:t>
            </w:r>
          </w:p>
        </w:tc>
        <w:tc>
          <w:tcPr>
            <w:tcW w:w="3600" w:type="dxa"/>
          </w:tcPr>
          <w:p w14:paraId="5BDEAF6E" w14:textId="7992E2D5" w:rsidR="00D3133E" w:rsidRDefault="005A1CF9" w:rsidP="0076317E">
            <w:pPr>
              <w:pStyle w:val="TableText"/>
              <w:keepNext w:val="0"/>
              <w:keepLines w:val="0"/>
            </w:pPr>
            <w:r>
              <w:rPr>
                <w:b/>
              </w:rPr>
              <w:t xml:space="preserve">Reclamation </w:t>
            </w:r>
            <w:r w:rsidR="00DC1783">
              <w:rPr>
                <w:b/>
              </w:rPr>
              <w:t>Benchmark</w:t>
            </w:r>
            <w:r>
              <w:rPr>
                <w:b/>
              </w:rPr>
              <w:t xml:space="preserve"> 011721 </w:t>
            </w:r>
            <w:r w:rsidR="008A208E">
              <w:rPr>
                <w:b/>
              </w:rPr>
              <w:t>2035CT</w:t>
            </w:r>
            <w:r w:rsidR="0048259C">
              <w:rPr>
                <w:b/>
              </w:rPr>
              <w:t xml:space="preserve"> (</w:t>
            </w:r>
            <w:r w:rsidR="00DC1783">
              <w:rPr>
                <w:b/>
              </w:rPr>
              <w:t>Benchmark</w:t>
            </w:r>
            <w:r w:rsidR="000B74A9">
              <w:rPr>
                <w:b/>
              </w:rPr>
              <w:t xml:space="preserve"> </w:t>
            </w:r>
            <w:r w:rsidR="008A208E">
              <w:rPr>
                <w:b/>
              </w:rPr>
              <w:t>2035CT</w:t>
            </w:r>
            <w:r w:rsidR="0048259C">
              <w:rPr>
                <w:b/>
              </w:rPr>
              <w:t>)</w:t>
            </w:r>
          </w:p>
        </w:tc>
      </w:tr>
      <w:tr w:rsidR="00D3133E" w14:paraId="23B2DCA1" w14:textId="77777777" w:rsidTr="000B74A9">
        <w:tc>
          <w:tcPr>
            <w:tcW w:w="3600" w:type="dxa"/>
            <w:shd w:val="clear" w:color="auto" w:fill="BFBFBF" w:themeFill="background1" w:themeFillShade="BF"/>
          </w:tcPr>
          <w:p w14:paraId="076CF9F7" w14:textId="77777777" w:rsidR="00D3133E" w:rsidRPr="00FF23B2" w:rsidRDefault="00D3133E" w:rsidP="0076317E">
            <w:pPr>
              <w:pStyle w:val="TableText"/>
              <w:keepNext w:val="0"/>
              <w:keepLines w:val="0"/>
              <w:rPr>
                <w:szCs w:val="24"/>
              </w:rPr>
            </w:pPr>
            <w:r w:rsidRPr="00FF23B2">
              <w:rPr>
                <w:b/>
                <w:szCs w:val="24"/>
              </w:rPr>
              <w:t>GENERAL</w:t>
            </w:r>
          </w:p>
        </w:tc>
        <w:tc>
          <w:tcPr>
            <w:tcW w:w="3600" w:type="dxa"/>
            <w:shd w:val="clear" w:color="auto" w:fill="BFBFBF" w:themeFill="background1" w:themeFillShade="BF"/>
          </w:tcPr>
          <w:p w14:paraId="7ABE296E" w14:textId="77777777" w:rsidR="00D3133E" w:rsidRPr="00FF23B2" w:rsidRDefault="00D3133E" w:rsidP="0076317E">
            <w:pPr>
              <w:pStyle w:val="TableText"/>
              <w:keepNext w:val="0"/>
              <w:keepLines w:val="0"/>
              <w:rPr>
                <w:szCs w:val="24"/>
              </w:rPr>
            </w:pPr>
          </w:p>
        </w:tc>
        <w:tc>
          <w:tcPr>
            <w:tcW w:w="3600" w:type="dxa"/>
            <w:shd w:val="clear" w:color="auto" w:fill="BFBFBF" w:themeFill="background1" w:themeFillShade="BF"/>
          </w:tcPr>
          <w:p w14:paraId="6C4863B5" w14:textId="77777777" w:rsidR="00D3133E" w:rsidRPr="00FF23B2" w:rsidRDefault="00D3133E" w:rsidP="0076317E">
            <w:pPr>
              <w:pStyle w:val="TableText"/>
              <w:keepNext w:val="0"/>
              <w:keepLines w:val="0"/>
              <w:rPr>
                <w:szCs w:val="24"/>
              </w:rPr>
            </w:pPr>
          </w:p>
        </w:tc>
      </w:tr>
      <w:tr w:rsidR="00D3133E" w14:paraId="65DC6EB6" w14:textId="77777777" w:rsidTr="000B74A9">
        <w:tc>
          <w:tcPr>
            <w:tcW w:w="3600" w:type="dxa"/>
          </w:tcPr>
          <w:p w14:paraId="1FC6CB5B" w14:textId="77777777" w:rsidR="00D3133E" w:rsidRPr="00FF23B2" w:rsidRDefault="00D3133E" w:rsidP="0076317E">
            <w:pPr>
              <w:pStyle w:val="TableText"/>
              <w:keepNext w:val="0"/>
              <w:keepLines w:val="0"/>
              <w:rPr>
                <w:szCs w:val="24"/>
              </w:rPr>
            </w:pPr>
            <w:r w:rsidRPr="00FF23B2">
              <w:rPr>
                <w:b/>
                <w:szCs w:val="24"/>
              </w:rPr>
              <w:t xml:space="preserve">Planning </w:t>
            </w:r>
            <w:proofErr w:type="spellStart"/>
            <w:r w:rsidRPr="00FF23B2">
              <w:rPr>
                <w:b/>
                <w:szCs w:val="24"/>
              </w:rPr>
              <w:t>horizon</w:t>
            </w:r>
            <w:r w:rsidRPr="00FF23B2">
              <w:rPr>
                <w:szCs w:val="24"/>
                <w:vertAlign w:val="superscript"/>
              </w:rPr>
              <w:t>a</w:t>
            </w:r>
            <w:proofErr w:type="spellEnd"/>
          </w:p>
        </w:tc>
        <w:tc>
          <w:tcPr>
            <w:tcW w:w="3600" w:type="dxa"/>
          </w:tcPr>
          <w:p w14:paraId="287424BF" w14:textId="24E067A4" w:rsidR="00D3133E" w:rsidRPr="00FF23B2" w:rsidRDefault="00D3133E" w:rsidP="0076317E">
            <w:pPr>
              <w:pStyle w:val="TableText"/>
              <w:keepNext w:val="0"/>
              <w:keepLines w:val="0"/>
              <w:rPr>
                <w:szCs w:val="24"/>
              </w:rPr>
            </w:pPr>
            <w:r w:rsidRPr="00FF23B2">
              <w:rPr>
                <w:szCs w:val="24"/>
              </w:rPr>
              <w:t>Year 20</w:t>
            </w:r>
            <w:r>
              <w:rPr>
                <w:szCs w:val="24"/>
              </w:rPr>
              <w:t>21</w:t>
            </w:r>
          </w:p>
        </w:tc>
        <w:tc>
          <w:tcPr>
            <w:tcW w:w="3600" w:type="dxa"/>
          </w:tcPr>
          <w:p w14:paraId="0AB28031" w14:textId="566DF187"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14:paraId="61328BC9" w14:textId="77777777" w:rsidTr="000B74A9">
        <w:tc>
          <w:tcPr>
            <w:tcW w:w="3600" w:type="dxa"/>
          </w:tcPr>
          <w:p w14:paraId="54903C05" w14:textId="77777777" w:rsidR="00D3133E" w:rsidRPr="00FF23B2" w:rsidRDefault="00D3133E" w:rsidP="0076317E">
            <w:pPr>
              <w:pStyle w:val="TableText"/>
              <w:keepNext w:val="0"/>
              <w:keepLines w:val="0"/>
              <w:rPr>
                <w:szCs w:val="24"/>
              </w:rPr>
            </w:pPr>
            <w:r w:rsidRPr="00FF23B2">
              <w:rPr>
                <w:b/>
                <w:szCs w:val="24"/>
              </w:rPr>
              <w:t>Period of simulation</w:t>
            </w:r>
          </w:p>
        </w:tc>
        <w:tc>
          <w:tcPr>
            <w:tcW w:w="3600" w:type="dxa"/>
          </w:tcPr>
          <w:p w14:paraId="3C5B67FB" w14:textId="77777777" w:rsidR="00D3133E" w:rsidRPr="00FF23B2" w:rsidRDefault="00D3133E" w:rsidP="0076317E">
            <w:pPr>
              <w:pStyle w:val="TableText"/>
              <w:keepNext w:val="0"/>
              <w:keepLines w:val="0"/>
              <w:rPr>
                <w:szCs w:val="24"/>
              </w:rPr>
            </w:pPr>
            <w:r w:rsidRPr="00FF23B2">
              <w:rPr>
                <w:szCs w:val="24"/>
              </w:rPr>
              <w:t>82 years (1922-2003)</w:t>
            </w:r>
          </w:p>
        </w:tc>
        <w:tc>
          <w:tcPr>
            <w:tcW w:w="3600" w:type="dxa"/>
          </w:tcPr>
          <w:p w14:paraId="19B0CBB2" w14:textId="793D5D98"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A51BD0" w14:paraId="2D9F665C" w14:textId="77777777" w:rsidTr="000B74A9">
        <w:tc>
          <w:tcPr>
            <w:tcW w:w="3600" w:type="dxa"/>
          </w:tcPr>
          <w:p w14:paraId="04D0ADA4" w14:textId="76C45140" w:rsidR="00A51BD0" w:rsidRPr="00FF23B2" w:rsidRDefault="00A51BD0" w:rsidP="0076317E">
            <w:pPr>
              <w:pStyle w:val="TableText"/>
              <w:keepNext w:val="0"/>
              <w:keepLines w:val="0"/>
              <w:rPr>
                <w:b/>
                <w:szCs w:val="24"/>
              </w:rPr>
            </w:pPr>
            <w:r>
              <w:rPr>
                <w:b/>
                <w:szCs w:val="24"/>
              </w:rPr>
              <w:t>Sea Level Rise</w:t>
            </w:r>
          </w:p>
        </w:tc>
        <w:tc>
          <w:tcPr>
            <w:tcW w:w="3600" w:type="dxa"/>
          </w:tcPr>
          <w:p w14:paraId="54A20F45" w14:textId="40A91A22" w:rsidR="00A51BD0" w:rsidRPr="00FF23B2" w:rsidRDefault="00A51BD0" w:rsidP="0076317E">
            <w:pPr>
              <w:pStyle w:val="TableText"/>
              <w:keepNext w:val="0"/>
              <w:keepLines w:val="0"/>
              <w:rPr>
                <w:szCs w:val="24"/>
              </w:rPr>
            </w:pPr>
            <w:r>
              <w:rPr>
                <w:szCs w:val="24"/>
              </w:rPr>
              <w:t>0 cm</w:t>
            </w:r>
          </w:p>
        </w:tc>
        <w:tc>
          <w:tcPr>
            <w:tcW w:w="3600" w:type="dxa"/>
          </w:tcPr>
          <w:p w14:paraId="6830A7BA" w14:textId="25423BB9" w:rsidR="00A51BD0" w:rsidRPr="00FF23B2" w:rsidRDefault="00A51BD0" w:rsidP="0076317E">
            <w:pPr>
              <w:pStyle w:val="TableText"/>
              <w:keepNext w:val="0"/>
              <w:keepLines w:val="0"/>
              <w:rPr>
                <w:szCs w:val="24"/>
              </w:rPr>
            </w:pPr>
            <w:r>
              <w:rPr>
                <w:szCs w:val="24"/>
              </w:rPr>
              <w:t>15 cm</w:t>
            </w:r>
          </w:p>
        </w:tc>
      </w:tr>
      <w:tr w:rsidR="00D3133E" w14:paraId="57B298E3" w14:textId="77777777" w:rsidTr="000B74A9">
        <w:tc>
          <w:tcPr>
            <w:tcW w:w="3600" w:type="dxa"/>
            <w:shd w:val="clear" w:color="auto" w:fill="BFBFBF" w:themeFill="background1" w:themeFillShade="BF"/>
          </w:tcPr>
          <w:p w14:paraId="6B297A2E" w14:textId="77777777" w:rsidR="00D3133E" w:rsidRPr="00FF23B2" w:rsidRDefault="00D3133E" w:rsidP="0076317E">
            <w:pPr>
              <w:pStyle w:val="TableText"/>
              <w:keepNext w:val="0"/>
              <w:keepLines w:val="0"/>
              <w:rPr>
                <w:szCs w:val="24"/>
              </w:rPr>
            </w:pPr>
            <w:r w:rsidRPr="00FF23B2">
              <w:rPr>
                <w:b/>
                <w:szCs w:val="24"/>
              </w:rPr>
              <w:t>HYDROLOGY</w:t>
            </w:r>
          </w:p>
        </w:tc>
        <w:tc>
          <w:tcPr>
            <w:tcW w:w="3600" w:type="dxa"/>
            <w:shd w:val="clear" w:color="auto" w:fill="BFBFBF" w:themeFill="background1" w:themeFillShade="BF"/>
          </w:tcPr>
          <w:p w14:paraId="31412096" w14:textId="77777777" w:rsidR="00D3133E" w:rsidRPr="00FF23B2" w:rsidRDefault="00D3133E" w:rsidP="0076317E">
            <w:pPr>
              <w:pStyle w:val="TableText"/>
              <w:keepNext w:val="0"/>
              <w:keepLines w:val="0"/>
              <w:rPr>
                <w:szCs w:val="24"/>
              </w:rPr>
            </w:pPr>
          </w:p>
        </w:tc>
        <w:tc>
          <w:tcPr>
            <w:tcW w:w="3600" w:type="dxa"/>
            <w:shd w:val="clear" w:color="auto" w:fill="BFBFBF" w:themeFill="background1" w:themeFillShade="BF"/>
          </w:tcPr>
          <w:p w14:paraId="2A8BE74C" w14:textId="77777777" w:rsidR="00D3133E" w:rsidRPr="00FF23B2" w:rsidRDefault="00D3133E" w:rsidP="0076317E">
            <w:pPr>
              <w:pStyle w:val="TableText"/>
              <w:keepNext w:val="0"/>
              <w:keepLines w:val="0"/>
              <w:rPr>
                <w:szCs w:val="24"/>
              </w:rPr>
            </w:pPr>
          </w:p>
        </w:tc>
      </w:tr>
      <w:tr w:rsidR="00D3133E" w14:paraId="72B714AB" w14:textId="77777777" w:rsidTr="000B74A9">
        <w:tc>
          <w:tcPr>
            <w:tcW w:w="3600" w:type="dxa"/>
          </w:tcPr>
          <w:p w14:paraId="79A019F9" w14:textId="77777777" w:rsidR="00D3133E" w:rsidRPr="00FF23B2" w:rsidRDefault="00D3133E" w:rsidP="0076317E">
            <w:pPr>
              <w:pStyle w:val="TableText"/>
              <w:keepNext w:val="0"/>
              <w:keepLines w:val="0"/>
              <w:rPr>
                <w:szCs w:val="24"/>
              </w:rPr>
            </w:pPr>
            <w:r w:rsidRPr="00FF23B2">
              <w:rPr>
                <w:b/>
                <w:szCs w:val="24"/>
              </w:rPr>
              <w:t>Climate Condition</w:t>
            </w:r>
          </w:p>
        </w:tc>
        <w:tc>
          <w:tcPr>
            <w:tcW w:w="3600" w:type="dxa"/>
          </w:tcPr>
          <w:p w14:paraId="0E1159AD" w14:textId="3574DE9F" w:rsidR="00D3133E" w:rsidRPr="00FF23B2" w:rsidRDefault="00D3133E" w:rsidP="0076317E">
            <w:pPr>
              <w:pStyle w:val="TableText"/>
              <w:keepNext w:val="0"/>
              <w:keepLines w:val="0"/>
              <w:rPr>
                <w:szCs w:val="24"/>
              </w:rPr>
            </w:pPr>
            <w:r>
              <w:rPr>
                <w:szCs w:val="24"/>
              </w:rPr>
              <w:t>Current climate conditions</w:t>
            </w:r>
          </w:p>
        </w:tc>
        <w:tc>
          <w:tcPr>
            <w:tcW w:w="3600" w:type="dxa"/>
          </w:tcPr>
          <w:p w14:paraId="4AA9EAD5" w14:textId="1B2C430D" w:rsidR="00D3133E" w:rsidRPr="00FF23B2" w:rsidRDefault="008A208E" w:rsidP="0076317E">
            <w:pPr>
              <w:pStyle w:val="TableText"/>
              <w:keepNext w:val="0"/>
              <w:keepLines w:val="0"/>
              <w:rPr>
                <w:szCs w:val="24"/>
              </w:rPr>
            </w:pPr>
            <w:r>
              <w:rPr>
                <w:szCs w:val="24"/>
              </w:rPr>
              <w:t>2035CT</w:t>
            </w:r>
          </w:p>
        </w:tc>
      </w:tr>
      <w:tr w:rsidR="00D3133E" w14:paraId="0BD9C902" w14:textId="77777777" w:rsidTr="000B74A9">
        <w:tc>
          <w:tcPr>
            <w:tcW w:w="3600" w:type="dxa"/>
          </w:tcPr>
          <w:p w14:paraId="74A0D9D5" w14:textId="77777777" w:rsidR="00D3133E" w:rsidRPr="00FF23B2" w:rsidRDefault="00D3133E" w:rsidP="0076317E">
            <w:pPr>
              <w:pStyle w:val="TableText"/>
              <w:keepNext w:val="0"/>
              <w:keepLines w:val="0"/>
              <w:rPr>
                <w:szCs w:val="24"/>
              </w:rPr>
            </w:pPr>
            <w:r w:rsidRPr="00FF23B2">
              <w:rPr>
                <w:b/>
                <w:szCs w:val="24"/>
              </w:rPr>
              <w:t>Inflows/Supplies</w:t>
            </w:r>
          </w:p>
        </w:tc>
        <w:tc>
          <w:tcPr>
            <w:tcW w:w="3600" w:type="dxa"/>
          </w:tcPr>
          <w:p w14:paraId="59D1A801" w14:textId="45F97E18" w:rsidR="00D3133E" w:rsidRPr="00FF23B2" w:rsidRDefault="00D3133E" w:rsidP="0076317E">
            <w:pPr>
              <w:pStyle w:val="TableText"/>
              <w:keepNext w:val="0"/>
              <w:keepLines w:val="0"/>
              <w:rPr>
                <w:szCs w:val="24"/>
              </w:rPr>
            </w:pPr>
            <w:r w:rsidRPr="00FF23B2">
              <w:rPr>
                <w:szCs w:val="24"/>
              </w:rPr>
              <w:t xml:space="preserve">Modified inflows based on historical hydrology </w:t>
            </w:r>
            <w:r w:rsidRPr="00697906">
              <w:t xml:space="preserve">projected </w:t>
            </w:r>
            <w:r w:rsidRPr="008C6497">
              <w:t>2020</w:t>
            </w:r>
            <w:r w:rsidRPr="00697906">
              <w:t xml:space="preserve"> modifications for operations upstream of the rim reservoirs</w:t>
            </w:r>
          </w:p>
        </w:tc>
        <w:tc>
          <w:tcPr>
            <w:tcW w:w="3600" w:type="dxa"/>
          </w:tcPr>
          <w:p w14:paraId="5B27104B" w14:textId="5B62CA05"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91F5706" w14:textId="77777777" w:rsidTr="000B74A9">
        <w:tc>
          <w:tcPr>
            <w:tcW w:w="3600" w:type="dxa"/>
          </w:tcPr>
          <w:p w14:paraId="3D00F70B" w14:textId="77777777" w:rsidR="00D3133E" w:rsidRPr="00FF23B2" w:rsidRDefault="00D3133E" w:rsidP="0076317E">
            <w:pPr>
              <w:pStyle w:val="TableText"/>
              <w:keepNext w:val="0"/>
              <w:keepLines w:val="0"/>
              <w:rPr>
                <w:szCs w:val="24"/>
              </w:rPr>
            </w:pPr>
            <w:r w:rsidRPr="00FF23B2">
              <w:rPr>
                <w:b/>
                <w:szCs w:val="24"/>
              </w:rPr>
              <w:t>Level of development</w:t>
            </w:r>
          </w:p>
        </w:tc>
        <w:tc>
          <w:tcPr>
            <w:tcW w:w="3600" w:type="dxa"/>
          </w:tcPr>
          <w:p w14:paraId="69122601" w14:textId="7D7BA56C" w:rsidR="00D3133E" w:rsidRPr="00FF23B2" w:rsidRDefault="00D3133E" w:rsidP="0076317E">
            <w:pPr>
              <w:pStyle w:val="TableText"/>
              <w:keepNext w:val="0"/>
              <w:keepLines w:val="0"/>
              <w:rPr>
                <w:szCs w:val="24"/>
              </w:rPr>
            </w:pPr>
            <w:r w:rsidRPr="00FE4B1C">
              <w:rPr>
                <w:szCs w:val="24"/>
              </w:rPr>
              <w:t xml:space="preserve">Projected 2030 </w:t>
            </w:r>
            <w:proofErr w:type="spellStart"/>
            <w:r w:rsidRPr="00FE4B1C">
              <w:rPr>
                <w:szCs w:val="24"/>
              </w:rPr>
              <w:t>level</w:t>
            </w:r>
            <w:r>
              <w:rPr>
                <w:szCs w:val="24"/>
                <w:vertAlign w:val="superscript"/>
              </w:rPr>
              <w:t>b</w:t>
            </w:r>
            <w:proofErr w:type="spellEnd"/>
          </w:p>
        </w:tc>
        <w:tc>
          <w:tcPr>
            <w:tcW w:w="3600" w:type="dxa"/>
          </w:tcPr>
          <w:p w14:paraId="7848D95D" w14:textId="5FDAC720"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5649D9E" w14:textId="77777777" w:rsidTr="000B74A9">
        <w:tc>
          <w:tcPr>
            <w:tcW w:w="3600" w:type="dxa"/>
            <w:shd w:val="clear" w:color="auto" w:fill="BFBFBF" w:themeFill="background1" w:themeFillShade="BF"/>
          </w:tcPr>
          <w:p w14:paraId="325A4C69" w14:textId="77777777" w:rsidR="00D3133E" w:rsidRPr="00FF23B2" w:rsidRDefault="00D3133E" w:rsidP="000969E9">
            <w:pPr>
              <w:pStyle w:val="TableText"/>
              <w:keepLines w:val="0"/>
              <w:rPr>
                <w:szCs w:val="24"/>
              </w:rPr>
            </w:pPr>
            <w:r w:rsidRPr="00FF23B2">
              <w:rPr>
                <w:b/>
                <w:szCs w:val="24"/>
              </w:rPr>
              <w:t xml:space="preserve">DEMANDS, WATER RIGHTS, </w:t>
            </w:r>
            <w:r w:rsidRPr="00FF23B2">
              <w:rPr>
                <w:b/>
                <w:szCs w:val="24"/>
              </w:rPr>
              <w:br/>
              <w:t>CVP/SWP CONTRACTS</w:t>
            </w:r>
          </w:p>
        </w:tc>
        <w:tc>
          <w:tcPr>
            <w:tcW w:w="3600" w:type="dxa"/>
            <w:shd w:val="clear" w:color="auto" w:fill="BFBFBF" w:themeFill="background1" w:themeFillShade="BF"/>
          </w:tcPr>
          <w:p w14:paraId="4D3219B5" w14:textId="77777777" w:rsidR="00D3133E" w:rsidRPr="00FF23B2" w:rsidRDefault="00D3133E" w:rsidP="0076317E">
            <w:pPr>
              <w:pStyle w:val="TableText"/>
              <w:keepNext w:val="0"/>
              <w:keepLines w:val="0"/>
              <w:rPr>
                <w:szCs w:val="24"/>
              </w:rPr>
            </w:pPr>
          </w:p>
        </w:tc>
        <w:tc>
          <w:tcPr>
            <w:tcW w:w="3600" w:type="dxa"/>
            <w:shd w:val="clear" w:color="auto" w:fill="BFBFBF" w:themeFill="background1" w:themeFillShade="BF"/>
          </w:tcPr>
          <w:p w14:paraId="16110C20" w14:textId="77777777" w:rsidR="00D3133E" w:rsidRPr="00FF23B2" w:rsidRDefault="00D3133E" w:rsidP="0076317E">
            <w:pPr>
              <w:pStyle w:val="TableText"/>
              <w:keepNext w:val="0"/>
              <w:keepLines w:val="0"/>
              <w:rPr>
                <w:szCs w:val="24"/>
              </w:rPr>
            </w:pPr>
          </w:p>
        </w:tc>
      </w:tr>
      <w:tr w:rsidR="00D3133E" w:rsidRPr="00FF23B2" w14:paraId="203DFBDA" w14:textId="77777777" w:rsidTr="000B74A9">
        <w:tc>
          <w:tcPr>
            <w:tcW w:w="3600" w:type="dxa"/>
          </w:tcPr>
          <w:p w14:paraId="7FFF77CF" w14:textId="77777777" w:rsidR="00D3133E" w:rsidRPr="00FF23B2" w:rsidRDefault="00D3133E" w:rsidP="000969E9">
            <w:pPr>
              <w:pStyle w:val="TableText"/>
              <w:keepLines w:val="0"/>
              <w:rPr>
                <w:szCs w:val="24"/>
              </w:rPr>
            </w:pPr>
            <w:r w:rsidRPr="00FF23B2">
              <w:rPr>
                <w:b/>
                <w:szCs w:val="24"/>
              </w:rPr>
              <w:t xml:space="preserve">Sacramento River Region </w:t>
            </w:r>
            <w:r w:rsidRPr="00FF23B2">
              <w:rPr>
                <w:szCs w:val="24"/>
              </w:rPr>
              <w:t>(excluding American River)</w:t>
            </w:r>
          </w:p>
        </w:tc>
        <w:tc>
          <w:tcPr>
            <w:tcW w:w="3600" w:type="dxa"/>
          </w:tcPr>
          <w:p w14:paraId="06A42FFF" w14:textId="77777777" w:rsidR="00D3133E" w:rsidRPr="00FF23B2" w:rsidRDefault="00D3133E" w:rsidP="0076317E">
            <w:pPr>
              <w:pStyle w:val="TableText"/>
              <w:keepNext w:val="0"/>
              <w:keepLines w:val="0"/>
              <w:rPr>
                <w:szCs w:val="24"/>
              </w:rPr>
            </w:pPr>
          </w:p>
        </w:tc>
        <w:tc>
          <w:tcPr>
            <w:tcW w:w="3600" w:type="dxa"/>
          </w:tcPr>
          <w:p w14:paraId="63D1FD69" w14:textId="77777777" w:rsidR="00D3133E" w:rsidRPr="00FF23B2" w:rsidRDefault="00D3133E" w:rsidP="0076317E">
            <w:pPr>
              <w:pStyle w:val="TableText"/>
              <w:keepNext w:val="0"/>
              <w:keepLines w:val="0"/>
              <w:rPr>
                <w:szCs w:val="24"/>
              </w:rPr>
            </w:pPr>
          </w:p>
        </w:tc>
      </w:tr>
      <w:tr w:rsidR="00D3133E" w:rsidRPr="00FF23B2" w14:paraId="626C04CF" w14:textId="77777777" w:rsidTr="000B74A9">
        <w:tc>
          <w:tcPr>
            <w:tcW w:w="3600" w:type="dxa"/>
          </w:tcPr>
          <w:p w14:paraId="04F3A07B" w14:textId="31B4502A" w:rsidR="00D3133E" w:rsidRPr="00FF23B2" w:rsidRDefault="00D3133E" w:rsidP="0076317E">
            <w:pPr>
              <w:pStyle w:val="TableText"/>
              <w:keepNext w:val="0"/>
              <w:keepLines w:val="0"/>
              <w:rPr>
                <w:szCs w:val="24"/>
              </w:rPr>
            </w:pPr>
            <w:proofErr w:type="spellStart"/>
            <w:r w:rsidRPr="00FF23B2">
              <w:rPr>
                <w:szCs w:val="24"/>
              </w:rPr>
              <w:t>CVP</w:t>
            </w:r>
            <w:r>
              <w:rPr>
                <w:szCs w:val="24"/>
                <w:vertAlign w:val="superscript"/>
              </w:rPr>
              <w:t>c</w:t>
            </w:r>
            <w:proofErr w:type="spellEnd"/>
          </w:p>
        </w:tc>
        <w:tc>
          <w:tcPr>
            <w:tcW w:w="3600" w:type="dxa"/>
          </w:tcPr>
          <w:p w14:paraId="116050B3" w14:textId="77777777" w:rsidR="00D3133E" w:rsidRPr="00FF23B2" w:rsidRDefault="00D3133E" w:rsidP="0076317E">
            <w:pPr>
              <w:pStyle w:val="TableText"/>
              <w:keepNext w:val="0"/>
              <w:keepLines w:val="0"/>
              <w:rPr>
                <w:szCs w:val="24"/>
              </w:rPr>
            </w:pPr>
            <w:r w:rsidRPr="00FF23B2">
              <w:rPr>
                <w:szCs w:val="24"/>
              </w:rPr>
              <w:t>Land-use based, full build-out of contract amounts, except for Settlement Contractors represented with historical diversions.</w:t>
            </w:r>
          </w:p>
        </w:tc>
        <w:tc>
          <w:tcPr>
            <w:tcW w:w="3600" w:type="dxa"/>
          </w:tcPr>
          <w:p w14:paraId="3704977A" w14:textId="246DEF7F"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9ADFFCB" w14:textId="77777777" w:rsidTr="000B74A9">
        <w:tc>
          <w:tcPr>
            <w:tcW w:w="3600" w:type="dxa"/>
          </w:tcPr>
          <w:p w14:paraId="65016C36" w14:textId="6D74170C" w:rsidR="00D3133E" w:rsidRPr="00FF23B2" w:rsidRDefault="00D3133E" w:rsidP="0076317E">
            <w:pPr>
              <w:pStyle w:val="TableText"/>
              <w:keepNext w:val="0"/>
              <w:keepLines w:val="0"/>
              <w:rPr>
                <w:szCs w:val="24"/>
              </w:rPr>
            </w:pPr>
            <w:r w:rsidRPr="00FF23B2">
              <w:rPr>
                <w:szCs w:val="24"/>
              </w:rPr>
              <w:lastRenderedPageBreak/>
              <w:t>SWP (FRSA)</w:t>
            </w:r>
            <w:r>
              <w:rPr>
                <w:szCs w:val="24"/>
                <w:vertAlign w:val="superscript"/>
              </w:rPr>
              <w:t>d</w:t>
            </w:r>
          </w:p>
        </w:tc>
        <w:tc>
          <w:tcPr>
            <w:tcW w:w="3600" w:type="dxa"/>
          </w:tcPr>
          <w:p w14:paraId="02A14CDB" w14:textId="77777777" w:rsidR="00D3133E" w:rsidRPr="00FF23B2" w:rsidRDefault="00D3133E" w:rsidP="0076317E">
            <w:pPr>
              <w:pStyle w:val="TableText"/>
              <w:keepNext w:val="0"/>
              <w:keepLines w:val="0"/>
              <w:rPr>
                <w:szCs w:val="24"/>
              </w:rPr>
            </w:pPr>
            <w:r w:rsidRPr="00FF23B2">
              <w:rPr>
                <w:szCs w:val="24"/>
              </w:rPr>
              <w:t>Land-use based, limited by contract amounts</w:t>
            </w:r>
          </w:p>
        </w:tc>
        <w:tc>
          <w:tcPr>
            <w:tcW w:w="3600" w:type="dxa"/>
          </w:tcPr>
          <w:p w14:paraId="010E1CFE" w14:textId="7CA2D72A"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3FC2C4BA" w14:textId="77777777" w:rsidTr="000B74A9">
        <w:tc>
          <w:tcPr>
            <w:tcW w:w="3600" w:type="dxa"/>
          </w:tcPr>
          <w:p w14:paraId="233B12FF" w14:textId="77777777" w:rsidR="00D3133E" w:rsidRPr="00FF23B2" w:rsidRDefault="00D3133E" w:rsidP="0076317E">
            <w:pPr>
              <w:pStyle w:val="TableText"/>
              <w:keepNext w:val="0"/>
              <w:keepLines w:val="0"/>
              <w:rPr>
                <w:szCs w:val="24"/>
              </w:rPr>
            </w:pPr>
            <w:r w:rsidRPr="00FF23B2">
              <w:rPr>
                <w:szCs w:val="24"/>
              </w:rPr>
              <w:t>Non-project</w:t>
            </w:r>
          </w:p>
        </w:tc>
        <w:tc>
          <w:tcPr>
            <w:tcW w:w="3600" w:type="dxa"/>
          </w:tcPr>
          <w:p w14:paraId="2C548B0B" w14:textId="77777777" w:rsidR="00D3133E" w:rsidRPr="00FF23B2" w:rsidRDefault="00D3133E" w:rsidP="0076317E">
            <w:pPr>
              <w:pStyle w:val="TableText"/>
              <w:keepNext w:val="0"/>
              <w:keepLines w:val="0"/>
              <w:rPr>
                <w:szCs w:val="24"/>
              </w:rPr>
            </w:pPr>
            <w:r w:rsidRPr="00FF23B2">
              <w:rPr>
                <w:szCs w:val="24"/>
              </w:rPr>
              <w:t>Land use based, limited by water rights and SWRCB Decisions for Existing Facilities</w:t>
            </w:r>
          </w:p>
        </w:tc>
        <w:tc>
          <w:tcPr>
            <w:tcW w:w="3600" w:type="dxa"/>
          </w:tcPr>
          <w:p w14:paraId="4266E6A2" w14:textId="15869022"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6ED1B54" w14:textId="77777777" w:rsidTr="000B74A9">
        <w:tc>
          <w:tcPr>
            <w:tcW w:w="3600" w:type="dxa"/>
          </w:tcPr>
          <w:p w14:paraId="2E01DA7E" w14:textId="77777777" w:rsidR="00D3133E" w:rsidRPr="00FF23B2" w:rsidRDefault="00D3133E" w:rsidP="0076317E">
            <w:pPr>
              <w:pStyle w:val="TableText"/>
              <w:keepNext w:val="0"/>
              <w:keepLines w:val="0"/>
              <w:rPr>
                <w:szCs w:val="24"/>
              </w:rPr>
            </w:pPr>
            <w:r w:rsidRPr="00FF23B2">
              <w:rPr>
                <w:szCs w:val="24"/>
              </w:rPr>
              <w:t>Antioch Water Works</w:t>
            </w:r>
          </w:p>
        </w:tc>
        <w:tc>
          <w:tcPr>
            <w:tcW w:w="3600" w:type="dxa"/>
          </w:tcPr>
          <w:p w14:paraId="1827EE70" w14:textId="77777777" w:rsidR="00D3133E" w:rsidRPr="00FF23B2" w:rsidRDefault="00D3133E" w:rsidP="0076317E">
            <w:pPr>
              <w:pStyle w:val="TableText"/>
              <w:keepNext w:val="0"/>
              <w:keepLines w:val="0"/>
              <w:rPr>
                <w:szCs w:val="24"/>
              </w:rPr>
            </w:pPr>
            <w:r w:rsidRPr="00FF23B2">
              <w:rPr>
                <w:szCs w:val="24"/>
              </w:rPr>
              <w:t>Pre-1914 water right</w:t>
            </w:r>
          </w:p>
        </w:tc>
        <w:tc>
          <w:tcPr>
            <w:tcW w:w="3600" w:type="dxa"/>
          </w:tcPr>
          <w:p w14:paraId="4EF31049" w14:textId="1552D58E"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35EDD45D" w14:textId="77777777" w:rsidTr="000B74A9">
        <w:tc>
          <w:tcPr>
            <w:tcW w:w="3600" w:type="dxa"/>
          </w:tcPr>
          <w:p w14:paraId="513E0E5A" w14:textId="77777777" w:rsidR="00D3133E" w:rsidRPr="00FF23B2" w:rsidRDefault="00D3133E" w:rsidP="0076317E">
            <w:pPr>
              <w:pStyle w:val="TableText"/>
              <w:keepNext w:val="0"/>
              <w:keepLines w:val="0"/>
              <w:rPr>
                <w:szCs w:val="24"/>
              </w:rPr>
            </w:pPr>
            <w:r w:rsidRPr="00FF23B2">
              <w:rPr>
                <w:szCs w:val="24"/>
              </w:rPr>
              <w:t>Federal refuges</w:t>
            </w:r>
          </w:p>
          <w:p w14:paraId="54B96C4F" w14:textId="77777777" w:rsidR="00D3133E" w:rsidRPr="00FF23B2" w:rsidRDefault="00D3133E" w:rsidP="0076317E">
            <w:pPr>
              <w:pStyle w:val="TableText"/>
              <w:keepNext w:val="0"/>
              <w:keepLines w:val="0"/>
              <w:rPr>
                <w:szCs w:val="24"/>
              </w:rPr>
            </w:pPr>
          </w:p>
          <w:p w14:paraId="687CF5D4" w14:textId="77777777" w:rsidR="00D3133E" w:rsidRPr="00FF23B2" w:rsidRDefault="00D3133E" w:rsidP="0076317E">
            <w:pPr>
              <w:pStyle w:val="TableText"/>
              <w:keepNext w:val="0"/>
              <w:keepLines w:val="0"/>
              <w:rPr>
                <w:szCs w:val="24"/>
              </w:rPr>
            </w:pPr>
          </w:p>
          <w:p w14:paraId="1CEFABC5" w14:textId="77777777" w:rsidR="00D3133E" w:rsidRPr="00FF23B2" w:rsidRDefault="00D3133E" w:rsidP="0076317E">
            <w:pPr>
              <w:pStyle w:val="TableText"/>
              <w:keepNext w:val="0"/>
              <w:keepLines w:val="0"/>
              <w:rPr>
                <w:szCs w:val="24"/>
              </w:rPr>
            </w:pPr>
          </w:p>
        </w:tc>
        <w:tc>
          <w:tcPr>
            <w:tcW w:w="3600" w:type="dxa"/>
          </w:tcPr>
          <w:p w14:paraId="319D71AB" w14:textId="77777777" w:rsidR="00D3133E" w:rsidRPr="00FF23B2" w:rsidRDefault="00D3133E" w:rsidP="0076317E">
            <w:pPr>
              <w:pStyle w:val="TableText"/>
              <w:keepNext w:val="0"/>
              <w:keepLines w:val="0"/>
              <w:rPr>
                <w:szCs w:val="24"/>
              </w:rPr>
            </w:pPr>
            <w:r w:rsidRPr="00FF23B2">
              <w:rPr>
                <w:szCs w:val="24"/>
              </w:rPr>
              <w:t>Firm Level 2 water supply needs</w:t>
            </w:r>
          </w:p>
        </w:tc>
        <w:tc>
          <w:tcPr>
            <w:tcW w:w="3600" w:type="dxa"/>
          </w:tcPr>
          <w:p w14:paraId="001E8371" w14:textId="5127A8CC"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3F368D59" w14:textId="77777777" w:rsidTr="000B74A9">
        <w:tc>
          <w:tcPr>
            <w:tcW w:w="3600" w:type="dxa"/>
          </w:tcPr>
          <w:p w14:paraId="7FF8B126" w14:textId="6FA0D46B" w:rsidR="00D3133E" w:rsidRPr="00FF23B2" w:rsidRDefault="00D3133E" w:rsidP="0076317E">
            <w:pPr>
              <w:pStyle w:val="TableText"/>
              <w:keepNext w:val="0"/>
              <w:keepLines w:val="0"/>
              <w:rPr>
                <w:szCs w:val="24"/>
              </w:rPr>
            </w:pPr>
            <w:r w:rsidRPr="00FF23B2">
              <w:rPr>
                <w:b/>
                <w:szCs w:val="24"/>
              </w:rPr>
              <w:t xml:space="preserve">Sacramento River Region - American </w:t>
            </w:r>
            <w:proofErr w:type="spellStart"/>
            <w:r w:rsidRPr="00FF23B2">
              <w:rPr>
                <w:b/>
                <w:szCs w:val="24"/>
              </w:rPr>
              <w:t>River</w:t>
            </w:r>
            <w:r>
              <w:rPr>
                <w:szCs w:val="24"/>
                <w:vertAlign w:val="superscript"/>
              </w:rPr>
              <w:t>e</w:t>
            </w:r>
            <w:proofErr w:type="spellEnd"/>
          </w:p>
        </w:tc>
        <w:tc>
          <w:tcPr>
            <w:tcW w:w="3600" w:type="dxa"/>
          </w:tcPr>
          <w:p w14:paraId="02B0F5F2" w14:textId="77777777" w:rsidR="00D3133E" w:rsidRPr="00FF23B2" w:rsidRDefault="00D3133E" w:rsidP="0076317E">
            <w:pPr>
              <w:pStyle w:val="TableText"/>
              <w:keepNext w:val="0"/>
              <w:keepLines w:val="0"/>
              <w:rPr>
                <w:szCs w:val="24"/>
              </w:rPr>
            </w:pPr>
          </w:p>
        </w:tc>
        <w:tc>
          <w:tcPr>
            <w:tcW w:w="3600" w:type="dxa"/>
          </w:tcPr>
          <w:p w14:paraId="59D7F132" w14:textId="77777777" w:rsidR="00D3133E" w:rsidRPr="00FF23B2" w:rsidRDefault="00D3133E" w:rsidP="0076317E">
            <w:pPr>
              <w:pStyle w:val="TableText"/>
              <w:keepNext w:val="0"/>
              <w:keepLines w:val="0"/>
              <w:rPr>
                <w:szCs w:val="24"/>
              </w:rPr>
            </w:pPr>
          </w:p>
        </w:tc>
      </w:tr>
      <w:tr w:rsidR="00D3133E" w:rsidRPr="00FF23B2" w14:paraId="17DD79FC" w14:textId="77777777" w:rsidTr="000B74A9">
        <w:tc>
          <w:tcPr>
            <w:tcW w:w="3600" w:type="dxa"/>
          </w:tcPr>
          <w:p w14:paraId="2AD970D1" w14:textId="77777777" w:rsidR="00D3133E" w:rsidRPr="00FF23B2" w:rsidRDefault="00D3133E" w:rsidP="0076317E">
            <w:pPr>
              <w:pStyle w:val="TableText"/>
              <w:keepNext w:val="0"/>
              <w:keepLines w:val="0"/>
              <w:rPr>
                <w:szCs w:val="24"/>
              </w:rPr>
            </w:pPr>
            <w:r w:rsidRPr="00FF23B2">
              <w:rPr>
                <w:szCs w:val="24"/>
              </w:rPr>
              <w:t>Water rights</w:t>
            </w:r>
          </w:p>
        </w:tc>
        <w:tc>
          <w:tcPr>
            <w:tcW w:w="3600" w:type="dxa"/>
          </w:tcPr>
          <w:p w14:paraId="72C9D877" w14:textId="77777777" w:rsidR="00D3133E" w:rsidRPr="00FF23B2" w:rsidRDefault="00D3133E" w:rsidP="0076317E">
            <w:pPr>
              <w:pStyle w:val="TableText"/>
              <w:keepNext w:val="0"/>
              <w:keepLines w:val="0"/>
              <w:rPr>
                <w:szCs w:val="24"/>
              </w:rPr>
            </w:pPr>
            <w:r w:rsidRPr="00FF23B2">
              <w:rPr>
                <w:szCs w:val="24"/>
              </w:rPr>
              <w:t>Year 2025, full water rights</w:t>
            </w:r>
          </w:p>
        </w:tc>
        <w:tc>
          <w:tcPr>
            <w:tcW w:w="3600" w:type="dxa"/>
          </w:tcPr>
          <w:p w14:paraId="44824591" w14:textId="50845980"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88EA560" w14:textId="77777777" w:rsidTr="000B74A9">
        <w:tc>
          <w:tcPr>
            <w:tcW w:w="3600" w:type="dxa"/>
          </w:tcPr>
          <w:p w14:paraId="269D6655" w14:textId="77777777" w:rsidR="00D3133E" w:rsidRPr="00FF23B2" w:rsidRDefault="00D3133E" w:rsidP="0076317E">
            <w:pPr>
              <w:pStyle w:val="TableText"/>
              <w:keepNext w:val="0"/>
              <w:keepLines w:val="0"/>
              <w:rPr>
                <w:szCs w:val="24"/>
              </w:rPr>
            </w:pPr>
            <w:r w:rsidRPr="00FF23B2">
              <w:rPr>
                <w:szCs w:val="24"/>
              </w:rPr>
              <w:t>CVP</w:t>
            </w:r>
          </w:p>
        </w:tc>
        <w:tc>
          <w:tcPr>
            <w:tcW w:w="3600" w:type="dxa"/>
          </w:tcPr>
          <w:p w14:paraId="7F6B94AE" w14:textId="77777777" w:rsidR="00D3133E" w:rsidRPr="00FF23B2" w:rsidRDefault="00D3133E" w:rsidP="000969E9">
            <w:pPr>
              <w:pStyle w:val="TableText"/>
              <w:keepNext w:val="0"/>
              <w:rPr>
                <w:szCs w:val="24"/>
              </w:rPr>
            </w:pPr>
            <w:r w:rsidRPr="00FF23B2">
              <w:rPr>
                <w:szCs w:val="24"/>
              </w:rPr>
              <w:t xml:space="preserve">Year 2025, full contracts except for Settlement Contractors at historical diversions, including Freeport Regional Water Project </w:t>
            </w:r>
          </w:p>
        </w:tc>
        <w:tc>
          <w:tcPr>
            <w:tcW w:w="3600" w:type="dxa"/>
          </w:tcPr>
          <w:p w14:paraId="5D33D431" w14:textId="7C8D5B4F"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DFEAAE5" w14:textId="77777777" w:rsidTr="000B74A9">
        <w:tc>
          <w:tcPr>
            <w:tcW w:w="3600" w:type="dxa"/>
          </w:tcPr>
          <w:p w14:paraId="636AFD29" w14:textId="5185C608" w:rsidR="00D3133E" w:rsidRPr="00FF23B2" w:rsidRDefault="00D3133E" w:rsidP="0076317E">
            <w:pPr>
              <w:pStyle w:val="TableText"/>
              <w:keepNext w:val="0"/>
              <w:keepLines w:val="0"/>
              <w:rPr>
                <w:szCs w:val="24"/>
              </w:rPr>
            </w:pPr>
            <w:r w:rsidRPr="00FF23B2">
              <w:rPr>
                <w:b/>
                <w:szCs w:val="24"/>
              </w:rPr>
              <w:t xml:space="preserve">San Joaquin River </w:t>
            </w:r>
            <w:proofErr w:type="spellStart"/>
            <w:r w:rsidRPr="00FF23B2">
              <w:rPr>
                <w:b/>
                <w:szCs w:val="24"/>
              </w:rPr>
              <w:t>Region</w:t>
            </w:r>
            <w:r>
              <w:rPr>
                <w:szCs w:val="24"/>
                <w:vertAlign w:val="superscript"/>
              </w:rPr>
              <w:t>f</w:t>
            </w:r>
            <w:proofErr w:type="spellEnd"/>
          </w:p>
        </w:tc>
        <w:tc>
          <w:tcPr>
            <w:tcW w:w="3600" w:type="dxa"/>
          </w:tcPr>
          <w:p w14:paraId="1A7EEAF5" w14:textId="77777777" w:rsidR="00D3133E" w:rsidRPr="00FF23B2" w:rsidRDefault="00D3133E" w:rsidP="0076317E">
            <w:pPr>
              <w:pStyle w:val="TableText"/>
              <w:keepNext w:val="0"/>
              <w:keepLines w:val="0"/>
              <w:rPr>
                <w:szCs w:val="24"/>
              </w:rPr>
            </w:pPr>
          </w:p>
        </w:tc>
        <w:tc>
          <w:tcPr>
            <w:tcW w:w="3600" w:type="dxa"/>
          </w:tcPr>
          <w:p w14:paraId="12088369" w14:textId="77777777" w:rsidR="00D3133E" w:rsidRPr="00FF23B2" w:rsidRDefault="00D3133E" w:rsidP="0076317E">
            <w:pPr>
              <w:pStyle w:val="TableText"/>
              <w:keepNext w:val="0"/>
              <w:keepLines w:val="0"/>
              <w:rPr>
                <w:szCs w:val="24"/>
              </w:rPr>
            </w:pPr>
          </w:p>
        </w:tc>
      </w:tr>
      <w:tr w:rsidR="00D3133E" w:rsidRPr="00FF23B2" w14:paraId="0518CDEC" w14:textId="77777777" w:rsidTr="000B74A9">
        <w:tc>
          <w:tcPr>
            <w:tcW w:w="3600" w:type="dxa"/>
          </w:tcPr>
          <w:p w14:paraId="2DEF1A24" w14:textId="77777777" w:rsidR="00D3133E" w:rsidRPr="00FF23B2" w:rsidRDefault="00D3133E" w:rsidP="0076317E">
            <w:pPr>
              <w:pStyle w:val="TableText"/>
              <w:keepNext w:val="0"/>
              <w:keepLines w:val="0"/>
              <w:rPr>
                <w:szCs w:val="24"/>
              </w:rPr>
            </w:pPr>
            <w:r w:rsidRPr="00FF23B2">
              <w:rPr>
                <w:szCs w:val="24"/>
              </w:rPr>
              <w:t>Friant Unit</w:t>
            </w:r>
          </w:p>
        </w:tc>
        <w:tc>
          <w:tcPr>
            <w:tcW w:w="3600" w:type="dxa"/>
          </w:tcPr>
          <w:p w14:paraId="48CA8FCC" w14:textId="77777777" w:rsidR="00D3133E" w:rsidRPr="00FF23B2" w:rsidRDefault="00D3133E" w:rsidP="0076317E">
            <w:pPr>
              <w:pStyle w:val="TableText"/>
              <w:keepNext w:val="0"/>
              <w:keepLines w:val="0"/>
              <w:rPr>
                <w:szCs w:val="24"/>
              </w:rPr>
            </w:pPr>
            <w:r w:rsidRPr="00FF23B2">
              <w:rPr>
                <w:szCs w:val="24"/>
              </w:rPr>
              <w:t>Limited by contract amounts, based on current allocation policy</w:t>
            </w:r>
          </w:p>
        </w:tc>
        <w:tc>
          <w:tcPr>
            <w:tcW w:w="3600" w:type="dxa"/>
          </w:tcPr>
          <w:p w14:paraId="1DFB7235" w14:textId="07AFC3E8"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8514829" w14:textId="77777777" w:rsidTr="000B74A9">
        <w:tc>
          <w:tcPr>
            <w:tcW w:w="3600" w:type="dxa"/>
          </w:tcPr>
          <w:p w14:paraId="23A07AED" w14:textId="77777777" w:rsidR="00D3133E" w:rsidRPr="00FF23B2" w:rsidRDefault="00D3133E" w:rsidP="0076317E">
            <w:pPr>
              <w:pStyle w:val="TableText"/>
              <w:keepNext w:val="0"/>
              <w:keepLines w:val="0"/>
              <w:rPr>
                <w:szCs w:val="24"/>
              </w:rPr>
            </w:pPr>
            <w:r w:rsidRPr="00FF23B2">
              <w:rPr>
                <w:szCs w:val="24"/>
              </w:rPr>
              <w:lastRenderedPageBreak/>
              <w:t>Lower Basin</w:t>
            </w:r>
          </w:p>
        </w:tc>
        <w:tc>
          <w:tcPr>
            <w:tcW w:w="3600" w:type="dxa"/>
          </w:tcPr>
          <w:p w14:paraId="5E98A5AC" w14:textId="77777777" w:rsidR="00D3133E" w:rsidRPr="00FF23B2" w:rsidRDefault="00D3133E" w:rsidP="0076317E">
            <w:pPr>
              <w:pStyle w:val="TableText"/>
              <w:keepNext w:val="0"/>
              <w:keepLines w:val="0"/>
              <w:rPr>
                <w:szCs w:val="24"/>
              </w:rPr>
            </w:pPr>
            <w:r w:rsidRPr="00FF23B2">
              <w:rPr>
                <w:szCs w:val="24"/>
              </w:rPr>
              <w:t>Land-use based, based on district level operations and constraints</w:t>
            </w:r>
          </w:p>
        </w:tc>
        <w:tc>
          <w:tcPr>
            <w:tcW w:w="3600" w:type="dxa"/>
          </w:tcPr>
          <w:p w14:paraId="21188D94" w14:textId="11CEA74C"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0912F39" w14:textId="77777777" w:rsidTr="000B74A9">
        <w:tc>
          <w:tcPr>
            <w:tcW w:w="3600" w:type="dxa"/>
          </w:tcPr>
          <w:p w14:paraId="414A2144" w14:textId="77777777" w:rsidR="00D3133E" w:rsidRPr="00FF23B2" w:rsidRDefault="00D3133E" w:rsidP="00CD5ABB">
            <w:pPr>
              <w:pStyle w:val="TableText"/>
              <w:keepNext w:val="0"/>
              <w:keepLines w:val="0"/>
              <w:rPr>
                <w:szCs w:val="24"/>
              </w:rPr>
            </w:pPr>
            <w:r w:rsidRPr="00FF23B2">
              <w:rPr>
                <w:szCs w:val="24"/>
              </w:rPr>
              <w:t>Stanislaus River</w:t>
            </w:r>
          </w:p>
        </w:tc>
        <w:tc>
          <w:tcPr>
            <w:tcW w:w="3600" w:type="dxa"/>
          </w:tcPr>
          <w:p w14:paraId="53EAF569" w14:textId="046D611F" w:rsidR="00D3133E" w:rsidRPr="00B05061" w:rsidRDefault="00D3133E" w:rsidP="00CD5ABB">
            <w:pPr>
              <w:pStyle w:val="TableText"/>
              <w:keepNext w:val="0"/>
              <w:keepLines w:val="0"/>
              <w:rPr>
                <w:szCs w:val="24"/>
              </w:rPr>
            </w:pPr>
            <w:r w:rsidRPr="00B05061">
              <w:rPr>
                <w:szCs w:val="24"/>
              </w:rPr>
              <w:t>Land-use based, Stepped Release Plan (SRP)</w:t>
            </w:r>
          </w:p>
        </w:tc>
        <w:tc>
          <w:tcPr>
            <w:tcW w:w="3600" w:type="dxa"/>
          </w:tcPr>
          <w:p w14:paraId="77D59076" w14:textId="2357D62F" w:rsidR="00D3133E" w:rsidRPr="00FF23B2" w:rsidRDefault="000B74A9" w:rsidP="00CD5ABB">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9E603B8" w14:textId="77777777" w:rsidTr="000B74A9">
        <w:tc>
          <w:tcPr>
            <w:tcW w:w="3600" w:type="dxa"/>
          </w:tcPr>
          <w:p w14:paraId="2CCD5FA5" w14:textId="77777777" w:rsidR="00D3133E" w:rsidRPr="00FF23B2" w:rsidRDefault="00D3133E" w:rsidP="0076317E">
            <w:pPr>
              <w:pStyle w:val="TableText"/>
              <w:keepNext w:val="0"/>
              <w:keepLines w:val="0"/>
              <w:rPr>
                <w:szCs w:val="24"/>
              </w:rPr>
            </w:pPr>
            <w:r w:rsidRPr="00FF23B2">
              <w:rPr>
                <w:b/>
                <w:szCs w:val="24"/>
              </w:rPr>
              <w:t xml:space="preserve">San Francisco Bay, Central Coast, Tulare Lake and South Coast Regions </w:t>
            </w:r>
            <w:r w:rsidRPr="00FF23B2">
              <w:rPr>
                <w:szCs w:val="24"/>
              </w:rPr>
              <w:t>(CVP/SWP project facilities)</w:t>
            </w:r>
          </w:p>
        </w:tc>
        <w:tc>
          <w:tcPr>
            <w:tcW w:w="3600" w:type="dxa"/>
          </w:tcPr>
          <w:p w14:paraId="5DDB10C9" w14:textId="77777777" w:rsidR="00D3133E" w:rsidRPr="00FF23B2" w:rsidRDefault="00D3133E" w:rsidP="0076317E">
            <w:pPr>
              <w:pStyle w:val="TableText"/>
              <w:keepNext w:val="0"/>
              <w:keepLines w:val="0"/>
              <w:rPr>
                <w:szCs w:val="24"/>
              </w:rPr>
            </w:pPr>
          </w:p>
        </w:tc>
        <w:tc>
          <w:tcPr>
            <w:tcW w:w="3600" w:type="dxa"/>
          </w:tcPr>
          <w:p w14:paraId="381FD2AD" w14:textId="77777777" w:rsidR="00D3133E" w:rsidRPr="00FF23B2" w:rsidRDefault="00D3133E" w:rsidP="0076317E">
            <w:pPr>
              <w:pStyle w:val="TableText"/>
              <w:keepNext w:val="0"/>
              <w:keepLines w:val="0"/>
              <w:rPr>
                <w:szCs w:val="24"/>
              </w:rPr>
            </w:pPr>
          </w:p>
        </w:tc>
      </w:tr>
      <w:tr w:rsidR="00D3133E" w:rsidRPr="00FF23B2" w14:paraId="1CD68FA3" w14:textId="77777777" w:rsidTr="000B74A9">
        <w:tc>
          <w:tcPr>
            <w:tcW w:w="3600" w:type="dxa"/>
          </w:tcPr>
          <w:p w14:paraId="1829954B" w14:textId="1F2F0C60" w:rsidR="00D3133E" w:rsidRPr="00FF23B2" w:rsidRDefault="00D3133E" w:rsidP="0076317E">
            <w:pPr>
              <w:pStyle w:val="TableText"/>
              <w:keepNext w:val="0"/>
              <w:keepLines w:val="0"/>
              <w:rPr>
                <w:szCs w:val="24"/>
              </w:rPr>
            </w:pPr>
            <w:proofErr w:type="spellStart"/>
            <w:r w:rsidRPr="00FF23B2">
              <w:rPr>
                <w:szCs w:val="24"/>
              </w:rPr>
              <w:t>CVP</w:t>
            </w:r>
            <w:r>
              <w:rPr>
                <w:szCs w:val="24"/>
                <w:vertAlign w:val="superscript"/>
              </w:rPr>
              <w:t>c</w:t>
            </w:r>
            <w:proofErr w:type="spellEnd"/>
          </w:p>
        </w:tc>
        <w:tc>
          <w:tcPr>
            <w:tcW w:w="3600" w:type="dxa"/>
          </w:tcPr>
          <w:p w14:paraId="0E5123DC" w14:textId="77777777" w:rsidR="00D3133E" w:rsidRPr="00FF23B2" w:rsidRDefault="00D3133E" w:rsidP="0076317E">
            <w:pPr>
              <w:pStyle w:val="TableText"/>
              <w:keepNext w:val="0"/>
              <w:keepLines w:val="0"/>
              <w:rPr>
                <w:szCs w:val="24"/>
              </w:rPr>
            </w:pPr>
            <w:r w:rsidRPr="00FF23B2">
              <w:rPr>
                <w:szCs w:val="24"/>
              </w:rPr>
              <w:t>Demand based on contract amounts</w:t>
            </w:r>
          </w:p>
        </w:tc>
        <w:tc>
          <w:tcPr>
            <w:tcW w:w="3600" w:type="dxa"/>
          </w:tcPr>
          <w:p w14:paraId="59D95895" w14:textId="5F87B08A"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C05184C" w14:textId="77777777" w:rsidTr="000B74A9">
        <w:tc>
          <w:tcPr>
            <w:tcW w:w="3600" w:type="dxa"/>
          </w:tcPr>
          <w:p w14:paraId="6E5130FC" w14:textId="267D274C" w:rsidR="00D3133E" w:rsidRPr="00FF23B2" w:rsidRDefault="00D3133E" w:rsidP="0076317E">
            <w:pPr>
              <w:pStyle w:val="TableText"/>
              <w:keepNext w:val="0"/>
              <w:keepLines w:val="0"/>
              <w:rPr>
                <w:szCs w:val="24"/>
              </w:rPr>
            </w:pPr>
            <w:proofErr w:type="spellStart"/>
            <w:r w:rsidRPr="00FF23B2">
              <w:rPr>
                <w:szCs w:val="24"/>
              </w:rPr>
              <w:t>CCWD</w:t>
            </w:r>
            <w:r>
              <w:rPr>
                <w:szCs w:val="24"/>
                <w:vertAlign w:val="superscript"/>
              </w:rPr>
              <w:t>g</w:t>
            </w:r>
            <w:proofErr w:type="spellEnd"/>
          </w:p>
        </w:tc>
        <w:tc>
          <w:tcPr>
            <w:tcW w:w="3600" w:type="dxa"/>
          </w:tcPr>
          <w:p w14:paraId="3BD12C68" w14:textId="2A596142" w:rsidR="00D3133E" w:rsidRPr="00FF23B2" w:rsidRDefault="00D3133E" w:rsidP="0076317E">
            <w:pPr>
              <w:pStyle w:val="TableText"/>
              <w:keepNext w:val="0"/>
              <w:keepLines w:val="0"/>
              <w:rPr>
                <w:szCs w:val="24"/>
              </w:rPr>
            </w:pPr>
            <w:r w:rsidRPr="00FF23B2">
              <w:rPr>
                <w:szCs w:val="24"/>
              </w:rPr>
              <w:t>195 TAF/</w:t>
            </w:r>
            <w:proofErr w:type="spellStart"/>
            <w:r w:rsidRPr="00FF23B2">
              <w:rPr>
                <w:szCs w:val="24"/>
              </w:rPr>
              <w:t>yr</w:t>
            </w:r>
            <w:proofErr w:type="spellEnd"/>
            <w:r w:rsidRPr="00FF23B2">
              <w:rPr>
                <w:szCs w:val="24"/>
              </w:rPr>
              <w:t xml:space="preserve"> CVP contract supply</w:t>
            </w:r>
            <w:r>
              <w:rPr>
                <w:szCs w:val="24"/>
              </w:rPr>
              <w:t>,</w:t>
            </w:r>
            <w:r w:rsidRPr="00FF23B2">
              <w:rPr>
                <w:szCs w:val="24"/>
              </w:rPr>
              <w:t xml:space="preserve"> water rights</w:t>
            </w:r>
            <w:r>
              <w:rPr>
                <w:szCs w:val="24"/>
              </w:rPr>
              <w:t xml:space="preserve"> and in-Delta transfers</w:t>
            </w:r>
          </w:p>
        </w:tc>
        <w:tc>
          <w:tcPr>
            <w:tcW w:w="3600" w:type="dxa"/>
          </w:tcPr>
          <w:p w14:paraId="62A16B2B" w14:textId="0C10D31E"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1839696" w14:textId="77777777" w:rsidTr="000B74A9">
        <w:tc>
          <w:tcPr>
            <w:tcW w:w="3600" w:type="dxa"/>
          </w:tcPr>
          <w:p w14:paraId="0A81C9D8" w14:textId="41B10A62" w:rsidR="00D3133E" w:rsidRPr="00FF23B2" w:rsidRDefault="00D3133E" w:rsidP="0076317E">
            <w:pPr>
              <w:pStyle w:val="TableText"/>
              <w:keepNext w:val="0"/>
              <w:keepLines w:val="0"/>
              <w:rPr>
                <w:szCs w:val="24"/>
              </w:rPr>
            </w:pPr>
            <w:r w:rsidRPr="00FF23B2">
              <w:rPr>
                <w:w w:val="105"/>
                <w:position w:val="-7"/>
                <w:szCs w:val="24"/>
              </w:rPr>
              <w:t>SWP</w:t>
            </w:r>
            <w:proofErr w:type="spellStart"/>
            <w:r w:rsidRPr="00165A92">
              <w:rPr>
                <w:w w:val="105"/>
                <w:szCs w:val="24"/>
                <w:vertAlign w:val="superscript"/>
              </w:rPr>
              <w:t>d,h</w:t>
            </w:r>
            <w:proofErr w:type="spellEnd"/>
          </w:p>
        </w:tc>
        <w:tc>
          <w:tcPr>
            <w:tcW w:w="3600" w:type="dxa"/>
          </w:tcPr>
          <w:p w14:paraId="302919B8" w14:textId="77777777" w:rsidR="00D3133E" w:rsidRPr="00FF23B2" w:rsidRDefault="00D3133E" w:rsidP="0076317E">
            <w:pPr>
              <w:pStyle w:val="TableText"/>
              <w:keepNext w:val="0"/>
              <w:keepLines w:val="0"/>
              <w:rPr>
                <w:szCs w:val="24"/>
              </w:rPr>
            </w:pPr>
            <w:r w:rsidRPr="00FF23B2">
              <w:rPr>
                <w:szCs w:val="24"/>
              </w:rPr>
              <w:t>Demand based on Table A amounts</w:t>
            </w:r>
          </w:p>
        </w:tc>
        <w:tc>
          <w:tcPr>
            <w:tcW w:w="3600" w:type="dxa"/>
          </w:tcPr>
          <w:p w14:paraId="33CC6ECD" w14:textId="1A71AA90"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C9567FC" w14:textId="77777777" w:rsidTr="000B74A9">
        <w:tc>
          <w:tcPr>
            <w:tcW w:w="3600" w:type="dxa"/>
          </w:tcPr>
          <w:p w14:paraId="5034ABAB" w14:textId="77777777" w:rsidR="00D3133E" w:rsidRPr="00FF23B2" w:rsidRDefault="00D3133E" w:rsidP="0076317E">
            <w:pPr>
              <w:pStyle w:val="TableText"/>
              <w:keepNext w:val="0"/>
              <w:keepLines w:val="0"/>
              <w:rPr>
                <w:szCs w:val="24"/>
              </w:rPr>
            </w:pPr>
            <w:r w:rsidRPr="00FF23B2">
              <w:rPr>
                <w:szCs w:val="24"/>
              </w:rPr>
              <w:t>Article 56</w:t>
            </w:r>
          </w:p>
          <w:p w14:paraId="0FAA9B49" w14:textId="77777777" w:rsidR="00D3133E" w:rsidRPr="00FF23B2" w:rsidRDefault="00D3133E" w:rsidP="0076317E">
            <w:pPr>
              <w:pStyle w:val="TableText"/>
              <w:keepNext w:val="0"/>
              <w:keepLines w:val="0"/>
              <w:rPr>
                <w:szCs w:val="24"/>
              </w:rPr>
            </w:pPr>
          </w:p>
          <w:p w14:paraId="1F140308" w14:textId="77777777" w:rsidR="00D3133E" w:rsidRPr="00FF23B2" w:rsidRDefault="00D3133E" w:rsidP="0076317E">
            <w:pPr>
              <w:pStyle w:val="TableText"/>
              <w:keepNext w:val="0"/>
              <w:keepLines w:val="0"/>
              <w:rPr>
                <w:szCs w:val="24"/>
              </w:rPr>
            </w:pPr>
          </w:p>
        </w:tc>
        <w:tc>
          <w:tcPr>
            <w:tcW w:w="3600" w:type="dxa"/>
          </w:tcPr>
          <w:p w14:paraId="5DC516A2" w14:textId="77777777" w:rsidR="00D3133E" w:rsidRPr="00FF23B2" w:rsidRDefault="00D3133E" w:rsidP="0076317E">
            <w:pPr>
              <w:pStyle w:val="TableText"/>
              <w:keepNext w:val="0"/>
              <w:keepLines w:val="0"/>
              <w:rPr>
                <w:szCs w:val="24"/>
              </w:rPr>
            </w:pPr>
            <w:r w:rsidRPr="00FF23B2">
              <w:rPr>
                <w:szCs w:val="24"/>
              </w:rPr>
              <w:t>Based on 2001-08 contractor requests</w:t>
            </w:r>
          </w:p>
        </w:tc>
        <w:tc>
          <w:tcPr>
            <w:tcW w:w="3600" w:type="dxa"/>
          </w:tcPr>
          <w:p w14:paraId="6D021EB0" w14:textId="5C9DF1A4"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BEEEEF5" w14:textId="77777777" w:rsidTr="000B74A9">
        <w:tc>
          <w:tcPr>
            <w:tcW w:w="3600" w:type="dxa"/>
          </w:tcPr>
          <w:p w14:paraId="2AC2FB46" w14:textId="77777777" w:rsidR="00D3133E" w:rsidRPr="00FF23B2" w:rsidRDefault="00D3133E" w:rsidP="0076317E">
            <w:pPr>
              <w:pStyle w:val="TableText"/>
              <w:keepNext w:val="0"/>
              <w:keepLines w:val="0"/>
              <w:rPr>
                <w:szCs w:val="24"/>
              </w:rPr>
            </w:pPr>
            <w:r w:rsidRPr="00FF23B2">
              <w:rPr>
                <w:szCs w:val="24"/>
              </w:rPr>
              <w:t>Article 21</w:t>
            </w:r>
          </w:p>
        </w:tc>
        <w:tc>
          <w:tcPr>
            <w:tcW w:w="3600" w:type="dxa"/>
          </w:tcPr>
          <w:p w14:paraId="152E8646" w14:textId="77777777" w:rsidR="00D3133E" w:rsidRPr="00FF23B2" w:rsidRDefault="00D3133E" w:rsidP="0076317E">
            <w:pPr>
              <w:pStyle w:val="TableText"/>
              <w:keepNext w:val="0"/>
              <w:keepLines w:val="0"/>
              <w:rPr>
                <w:szCs w:val="24"/>
              </w:rPr>
            </w:pPr>
            <w:r w:rsidRPr="00FF23B2">
              <w:rPr>
                <w:szCs w:val="24"/>
              </w:rPr>
              <w:t xml:space="preserve">MWD demand up to 200 TAF/month from December to March subject to conveyance capacity, KCWA demand up to </w:t>
            </w:r>
            <w:r w:rsidRPr="00FF23B2">
              <w:rPr>
                <w:szCs w:val="24"/>
              </w:rPr>
              <w:lastRenderedPageBreak/>
              <w:t>180 TAF/month and other contractor demands up to 34 TAF/month in all months,</w:t>
            </w:r>
            <w:r w:rsidRPr="00FF23B2">
              <w:rPr>
                <w:szCs w:val="24"/>
                <w:vertAlign w:val="superscript"/>
              </w:rPr>
              <w:t xml:space="preserve"> </w:t>
            </w:r>
            <w:r w:rsidRPr="00FF23B2">
              <w:rPr>
                <w:szCs w:val="24"/>
              </w:rPr>
              <w:t>subject to conveyance capacity</w:t>
            </w:r>
          </w:p>
        </w:tc>
        <w:tc>
          <w:tcPr>
            <w:tcW w:w="3600" w:type="dxa"/>
          </w:tcPr>
          <w:p w14:paraId="34E1D6BD" w14:textId="63B348A0" w:rsidR="00D3133E" w:rsidRPr="00FF23B2" w:rsidRDefault="000B74A9" w:rsidP="0076317E">
            <w:pPr>
              <w:pStyle w:val="TableText"/>
              <w:keepNext w:val="0"/>
              <w:keepLines w:val="0"/>
              <w:rPr>
                <w:szCs w:val="24"/>
              </w:rPr>
            </w:pPr>
            <w:r>
              <w:rPr>
                <w:szCs w:val="24"/>
              </w:rPr>
              <w:lastRenderedPageBreak/>
              <w:t xml:space="preserve">Same as </w:t>
            </w:r>
            <w:r w:rsidR="00DC1783">
              <w:rPr>
                <w:szCs w:val="24"/>
              </w:rPr>
              <w:t>Benchmark</w:t>
            </w:r>
            <w:r>
              <w:rPr>
                <w:szCs w:val="24"/>
              </w:rPr>
              <w:t xml:space="preserve"> Hist</w:t>
            </w:r>
          </w:p>
        </w:tc>
      </w:tr>
      <w:tr w:rsidR="00D3133E" w:rsidRPr="00FF23B2" w14:paraId="0892160A" w14:textId="77777777" w:rsidTr="000B74A9">
        <w:tc>
          <w:tcPr>
            <w:tcW w:w="3600" w:type="dxa"/>
          </w:tcPr>
          <w:p w14:paraId="485214DB" w14:textId="77777777" w:rsidR="00D3133E" w:rsidRPr="00FF23B2" w:rsidRDefault="00D3133E" w:rsidP="0076317E">
            <w:pPr>
              <w:pStyle w:val="TableText"/>
              <w:keepNext w:val="0"/>
              <w:keepLines w:val="0"/>
              <w:rPr>
                <w:szCs w:val="24"/>
              </w:rPr>
            </w:pPr>
            <w:r w:rsidRPr="00FF23B2">
              <w:rPr>
                <w:szCs w:val="24"/>
              </w:rPr>
              <w:t>North Bay Aqueduct (NBA)</w:t>
            </w:r>
          </w:p>
        </w:tc>
        <w:tc>
          <w:tcPr>
            <w:tcW w:w="3600" w:type="dxa"/>
          </w:tcPr>
          <w:p w14:paraId="0FF6E61C" w14:textId="77777777" w:rsidR="00D3133E" w:rsidRPr="00FF23B2" w:rsidRDefault="00D3133E" w:rsidP="000969E9">
            <w:pPr>
              <w:pStyle w:val="TableText"/>
              <w:keepNext w:val="0"/>
              <w:rPr>
                <w:szCs w:val="24"/>
              </w:rPr>
            </w:pPr>
            <w:r w:rsidRPr="00FF23B2">
              <w:rPr>
                <w:szCs w:val="24"/>
              </w:rPr>
              <w:t>77 TAF/</w:t>
            </w:r>
            <w:proofErr w:type="spellStart"/>
            <w:r w:rsidRPr="00FF23B2">
              <w:rPr>
                <w:szCs w:val="24"/>
              </w:rPr>
              <w:t>yr</w:t>
            </w:r>
            <w:proofErr w:type="spellEnd"/>
            <w:r w:rsidRPr="00FF23B2">
              <w:rPr>
                <w:szCs w:val="24"/>
              </w:rPr>
              <w:t xml:space="preserve"> demand under SWP contracts, up to 43.7 </w:t>
            </w:r>
            <w:proofErr w:type="spellStart"/>
            <w:r w:rsidRPr="00FF23B2">
              <w:rPr>
                <w:szCs w:val="24"/>
              </w:rPr>
              <w:t>cfs</w:t>
            </w:r>
            <w:proofErr w:type="spellEnd"/>
            <w:r w:rsidRPr="00FF23B2">
              <w:rPr>
                <w:szCs w:val="24"/>
              </w:rPr>
              <w:t xml:space="preserve"> of excess flow under Fairfield, </w:t>
            </w:r>
            <w:proofErr w:type="gramStart"/>
            <w:r w:rsidRPr="00FF23B2">
              <w:rPr>
                <w:szCs w:val="24"/>
              </w:rPr>
              <w:t>Vacaville</w:t>
            </w:r>
            <w:proofErr w:type="gramEnd"/>
            <w:r w:rsidRPr="00FF23B2">
              <w:rPr>
                <w:szCs w:val="24"/>
              </w:rPr>
              <w:t xml:space="preserve"> and </w:t>
            </w:r>
            <w:proofErr w:type="spellStart"/>
            <w:r w:rsidRPr="00FF23B2">
              <w:rPr>
                <w:szCs w:val="24"/>
              </w:rPr>
              <w:t>Benecia</w:t>
            </w:r>
            <w:proofErr w:type="spellEnd"/>
            <w:r w:rsidRPr="00FF23B2">
              <w:rPr>
                <w:szCs w:val="24"/>
              </w:rPr>
              <w:t xml:space="preserve"> Settlement Agreement</w:t>
            </w:r>
          </w:p>
        </w:tc>
        <w:tc>
          <w:tcPr>
            <w:tcW w:w="3600" w:type="dxa"/>
          </w:tcPr>
          <w:p w14:paraId="0DE67DC4" w14:textId="4DE63F51"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31919EA2" w14:textId="77777777" w:rsidTr="000B74A9">
        <w:tc>
          <w:tcPr>
            <w:tcW w:w="3600" w:type="dxa"/>
          </w:tcPr>
          <w:p w14:paraId="67643634" w14:textId="77777777" w:rsidR="00D3133E" w:rsidRPr="00FF23B2" w:rsidRDefault="00D3133E" w:rsidP="0076317E">
            <w:pPr>
              <w:pStyle w:val="TableText"/>
              <w:keepNext w:val="0"/>
              <w:keepLines w:val="0"/>
              <w:rPr>
                <w:szCs w:val="24"/>
              </w:rPr>
            </w:pPr>
            <w:r w:rsidRPr="00FF23B2">
              <w:rPr>
                <w:szCs w:val="24"/>
              </w:rPr>
              <w:t>Federal refuges</w:t>
            </w:r>
          </w:p>
        </w:tc>
        <w:tc>
          <w:tcPr>
            <w:tcW w:w="3600" w:type="dxa"/>
          </w:tcPr>
          <w:p w14:paraId="0A80480E" w14:textId="77777777" w:rsidR="00D3133E" w:rsidRPr="00FF23B2" w:rsidRDefault="00D3133E" w:rsidP="0076317E">
            <w:pPr>
              <w:pStyle w:val="TableText"/>
              <w:keepNext w:val="0"/>
              <w:keepLines w:val="0"/>
              <w:rPr>
                <w:szCs w:val="24"/>
              </w:rPr>
            </w:pPr>
            <w:r w:rsidRPr="00FF23B2">
              <w:rPr>
                <w:szCs w:val="24"/>
              </w:rPr>
              <w:t>Firm Level 2 water needs</w:t>
            </w:r>
          </w:p>
        </w:tc>
        <w:tc>
          <w:tcPr>
            <w:tcW w:w="3600" w:type="dxa"/>
          </w:tcPr>
          <w:p w14:paraId="7658E86C" w14:textId="0F1A6A14"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33D579D" w14:textId="77777777" w:rsidTr="000B74A9">
        <w:tc>
          <w:tcPr>
            <w:tcW w:w="3600" w:type="dxa"/>
            <w:shd w:val="clear" w:color="auto" w:fill="BFBFBF" w:themeFill="background1" w:themeFillShade="BF"/>
          </w:tcPr>
          <w:p w14:paraId="3A7F8737" w14:textId="77777777" w:rsidR="00D3133E" w:rsidRPr="00FF23B2" w:rsidRDefault="00D3133E" w:rsidP="0076317E">
            <w:pPr>
              <w:pStyle w:val="TableText"/>
              <w:keepNext w:val="0"/>
              <w:keepLines w:val="0"/>
              <w:rPr>
                <w:szCs w:val="24"/>
              </w:rPr>
            </w:pPr>
            <w:r w:rsidRPr="00FF23B2">
              <w:rPr>
                <w:b/>
                <w:szCs w:val="24"/>
              </w:rPr>
              <w:t>FACILITIES</w:t>
            </w:r>
          </w:p>
        </w:tc>
        <w:tc>
          <w:tcPr>
            <w:tcW w:w="3600" w:type="dxa"/>
            <w:shd w:val="clear" w:color="auto" w:fill="BFBFBF" w:themeFill="background1" w:themeFillShade="BF"/>
          </w:tcPr>
          <w:p w14:paraId="49732511" w14:textId="77777777" w:rsidR="00D3133E" w:rsidRPr="00FF23B2" w:rsidRDefault="00D3133E" w:rsidP="0076317E">
            <w:pPr>
              <w:pStyle w:val="TableText"/>
              <w:keepNext w:val="0"/>
              <w:keepLines w:val="0"/>
              <w:rPr>
                <w:szCs w:val="24"/>
              </w:rPr>
            </w:pPr>
          </w:p>
        </w:tc>
        <w:tc>
          <w:tcPr>
            <w:tcW w:w="3600" w:type="dxa"/>
            <w:shd w:val="clear" w:color="auto" w:fill="BFBFBF" w:themeFill="background1" w:themeFillShade="BF"/>
          </w:tcPr>
          <w:p w14:paraId="6161E014" w14:textId="77777777" w:rsidR="00D3133E" w:rsidRPr="00FF23B2" w:rsidRDefault="00D3133E" w:rsidP="0076317E">
            <w:pPr>
              <w:pStyle w:val="TableText"/>
              <w:keepNext w:val="0"/>
              <w:keepLines w:val="0"/>
              <w:rPr>
                <w:szCs w:val="24"/>
              </w:rPr>
            </w:pPr>
          </w:p>
        </w:tc>
      </w:tr>
      <w:tr w:rsidR="00D3133E" w:rsidRPr="00FF23B2" w14:paraId="3977C187" w14:textId="77777777" w:rsidTr="000B74A9">
        <w:tc>
          <w:tcPr>
            <w:tcW w:w="3600" w:type="dxa"/>
          </w:tcPr>
          <w:p w14:paraId="43570BAF" w14:textId="77777777" w:rsidR="00D3133E" w:rsidRPr="00FF23B2" w:rsidRDefault="00D3133E" w:rsidP="0076317E">
            <w:pPr>
              <w:pStyle w:val="TableText"/>
              <w:keepNext w:val="0"/>
              <w:keepLines w:val="0"/>
              <w:rPr>
                <w:szCs w:val="24"/>
              </w:rPr>
            </w:pPr>
            <w:r w:rsidRPr="00FF23B2">
              <w:rPr>
                <w:b/>
                <w:szCs w:val="24"/>
              </w:rPr>
              <w:t>Systemwide</w:t>
            </w:r>
          </w:p>
        </w:tc>
        <w:tc>
          <w:tcPr>
            <w:tcW w:w="3600" w:type="dxa"/>
          </w:tcPr>
          <w:p w14:paraId="7D6816C1" w14:textId="77777777" w:rsidR="00D3133E" w:rsidRPr="00FF23B2" w:rsidRDefault="00D3133E" w:rsidP="0076317E">
            <w:pPr>
              <w:pStyle w:val="TableText"/>
              <w:keepNext w:val="0"/>
              <w:keepLines w:val="0"/>
              <w:rPr>
                <w:szCs w:val="24"/>
              </w:rPr>
            </w:pPr>
          </w:p>
        </w:tc>
        <w:tc>
          <w:tcPr>
            <w:tcW w:w="3600" w:type="dxa"/>
          </w:tcPr>
          <w:p w14:paraId="1D3DF6AE" w14:textId="77777777" w:rsidR="00D3133E" w:rsidRPr="00FF23B2" w:rsidRDefault="00D3133E" w:rsidP="0076317E">
            <w:pPr>
              <w:pStyle w:val="TableText"/>
              <w:keepNext w:val="0"/>
              <w:keepLines w:val="0"/>
              <w:rPr>
                <w:szCs w:val="24"/>
              </w:rPr>
            </w:pPr>
          </w:p>
        </w:tc>
      </w:tr>
      <w:tr w:rsidR="00D3133E" w:rsidRPr="00FF23B2" w14:paraId="6A5D2FF7" w14:textId="77777777" w:rsidTr="000B74A9">
        <w:tc>
          <w:tcPr>
            <w:tcW w:w="3600" w:type="dxa"/>
          </w:tcPr>
          <w:p w14:paraId="42483135" w14:textId="77777777" w:rsidR="00D3133E" w:rsidRPr="00FF23B2" w:rsidRDefault="00D3133E" w:rsidP="0076317E">
            <w:pPr>
              <w:pStyle w:val="TableText"/>
              <w:keepNext w:val="0"/>
              <w:keepLines w:val="0"/>
              <w:rPr>
                <w:szCs w:val="24"/>
              </w:rPr>
            </w:pPr>
            <w:r w:rsidRPr="00FF23B2">
              <w:rPr>
                <w:szCs w:val="24"/>
              </w:rPr>
              <w:t>Systemwide</w:t>
            </w:r>
          </w:p>
        </w:tc>
        <w:tc>
          <w:tcPr>
            <w:tcW w:w="3600" w:type="dxa"/>
          </w:tcPr>
          <w:p w14:paraId="66949DEF" w14:textId="77777777" w:rsidR="00D3133E" w:rsidRPr="00FF23B2" w:rsidRDefault="00D3133E" w:rsidP="0076317E">
            <w:pPr>
              <w:pStyle w:val="TableText"/>
              <w:keepNext w:val="0"/>
              <w:keepLines w:val="0"/>
              <w:rPr>
                <w:szCs w:val="24"/>
              </w:rPr>
            </w:pPr>
            <w:r w:rsidRPr="00FF23B2">
              <w:rPr>
                <w:szCs w:val="24"/>
              </w:rPr>
              <w:t>Existing facilities</w:t>
            </w:r>
          </w:p>
        </w:tc>
        <w:tc>
          <w:tcPr>
            <w:tcW w:w="3600" w:type="dxa"/>
          </w:tcPr>
          <w:p w14:paraId="6E7BD84D" w14:textId="7A644A35"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2CA1D99" w14:textId="77777777" w:rsidTr="000B74A9">
        <w:tc>
          <w:tcPr>
            <w:tcW w:w="3600" w:type="dxa"/>
          </w:tcPr>
          <w:p w14:paraId="2DFE145E" w14:textId="6D68E640" w:rsidR="00D3133E" w:rsidRPr="00FF23B2" w:rsidRDefault="00D3133E" w:rsidP="0076317E">
            <w:pPr>
              <w:pStyle w:val="TableText"/>
              <w:keepNext w:val="0"/>
              <w:keepLines w:val="0"/>
              <w:rPr>
                <w:szCs w:val="24"/>
              </w:rPr>
            </w:pPr>
            <w:r w:rsidRPr="00CD127F">
              <w:rPr>
                <w:b/>
                <w:szCs w:val="24"/>
              </w:rPr>
              <w:t>North Coast Region</w:t>
            </w:r>
          </w:p>
        </w:tc>
        <w:tc>
          <w:tcPr>
            <w:tcW w:w="3600" w:type="dxa"/>
          </w:tcPr>
          <w:p w14:paraId="07601485" w14:textId="77777777" w:rsidR="00D3133E" w:rsidRPr="00FF23B2" w:rsidRDefault="00D3133E" w:rsidP="0076317E">
            <w:pPr>
              <w:pStyle w:val="TableText"/>
              <w:keepNext w:val="0"/>
              <w:keepLines w:val="0"/>
              <w:rPr>
                <w:szCs w:val="24"/>
              </w:rPr>
            </w:pPr>
          </w:p>
        </w:tc>
        <w:tc>
          <w:tcPr>
            <w:tcW w:w="3600" w:type="dxa"/>
          </w:tcPr>
          <w:p w14:paraId="0BFFF8E7" w14:textId="77777777" w:rsidR="00D3133E" w:rsidRPr="00FF23B2" w:rsidRDefault="00D3133E" w:rsidP="0076317E">
            <w:pPr>
              <w:pStyle w:val="TableText"/>
              <w:keepNext w:val="0"/>
              <w:keepLines w:val="0"/>
              <w:rPr>
                <w:szCs w:val="24"/>
              </w:rPr>
            </w:pPr>
          </w:p>
        </w:tc>
      </w:tr>
      <w:tr w:rsidR="00D3133E" w:rsidRPr="00FF23B2" w14:paraId="3FF32A22" w14:textId="77777777" w:rsidTr="000B74A9">
        <w:tc>
          <w:tcPr>
            <w:tcW w:w="3600" w:type="dxa"/>
          </w:tcPr>
          <w:p w14:paraId="3299B75A" w14:textId="3E2E613C" w:rsidR="00D3133E" w:rsidRPr="00CD127F" w:rsidRDefault="00D3133E" w:rsidP="005502C8">
            <w:pPr>
              <w:pStyle w:val="TableText"/>
              <w:keepNext w:val="0"/>
              <w:keepLines w:val="0"/>
              <w:rPr>
                <w:b/>
                <w:szCs w:val="24"/>
              </w:rPr>
            </w:pPr>
            <w:r w:rsidRPr="00CD127F">
              <w:rPr>
                <w:szCs w:val="24"/>
              </w:rPr>
              <w:t>Trinity Lake</w:t>
            </w:r>
          </w:p>
        </w:tc>
        <w:tc>
          <w:tcPr>
            <w:tcW w:w="3600" w:type="dxa"/>
          </w:tcPr>
          <w:p w14:paraId="4E1BCBB0" w14:textId="1455032E" w:rsidR="00D3133E" w:rsidRPr="00FF23B2" w:rsidRDefault="00D3133E" w:rsidP="005502C8">
            <w:pPr>
              <w:pStyle w:val="TableText"/>
              <w:keepNext w:val="0"/>
              <w:keepLines w:val="0"/>
              <w:rPr>
                <w:szCs w:val="24"/>
              </w:rPr>
            </w:pPr>
            <w:r>
              <w:rPr>
                <w:szCs w:val="24"/>
              </w:rPr>
              <w:t>Existing, 2,448 TAF capacity</w:t>
            </w:r>
          </w:p>
        </w:tc>
        <w:tc>
          <w:tcPr>
            <w:tcW w:w="3600" w:type="dxa"/>
          </w:tcPr>
          <w:p w14:paraId="1B621088" w14:textId="282DFE69" w:rsidR="00D3133E" w:rsidRPr="00FF23B2" w:rsidRDefault="000B74A9" w:rsidP="005502C8">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AF5438B" w14:textId="77777777" w:rsidTr="000B74A9">
        <w:tc>
          <w:tcPr>
            <w:tcW w:w="3600" w:type="dxa"/>
          </w:tcPr>
          <w:p w14:paraId="1405FEA9" w14:textId="77777777" w:rsidR="00D3133E" w:rsidRPr="00FF23B2" w:rsidRDefault="00D3133E" w:rsidP="0076317E">
            <w:pPr>
              <w:pStyle w:val="TableText"/>
              <w:keepNext w:val="0"/>
              <w:keepLines w:val="0"/>
              <w:rPr>
                <w:szCs w:val="24"/>
              </w:rPr>
            </w:pPr>
            <w:r w:rsidRPr="00FF23B2">
              <w:rPr>
                <w:b/>
                <w:szCs w:val="24"/>
              </w:rPr>
              <w:t>Sacramento River Region</w:t>
            </w:r>
          </w:p>
        </w:tc>
        <w:tc>
          <w:tcPr>
            <w:tcW w:w="3600" w:type="dxa"/>
          </w:tcPr>
          <w:p w14:paraId="45074A66" w14:textId="77777777" w:rsidR="00D3133E" w:rsidRPr="00FF23B2" w:rsidRDefault="00D3133E" w:rsidP="0076317E">
            <w:pPr>
              <w:pStyle w:val="TableText"/>
              <w:keepNext w:val="0"/>
              <w:keepLines w:val="0"/>
              <w:rPr>
                <w:szCs w:val="24"/>
              </w:rPr>
            </w:pPr>
          </w:p>
        </w:tc>
        <w:tc>
          <w:tcPr>
            <w:tcW w:w="3600" w:type="dxa"/>
          </w:tcPr>
          <w:p w14:paraId="43BDFCF4" w14:textId="77777777" w:rsidR="00D3133E" w:rsidRPr="00FF23B2" w:rsidRDefault="00D3133E" w:rsidP="0076317E">
            <w:pPr>
              <w:pStyle w:val="TableText"/>
              <w:keepNext w:val="0"/>
              <w:keepLines w:val="0"/>
              <w:rPr>
                <w:szCs w:val="24"/>
              </w:rPr>
            </w:pPr>
          </w:p>
        </w:tc>
      </w:tr>
      <w:tr w:rsidR="00D3133E" w:rsidRPr="00FF23B2" w14:paraId="357C0BD2" w14:textId="77777777" w:rsidTr="000B74A9">
        <w:tc>
          <w:tcPr>
            <w:tcW w:w="3600" w:type="dxa"/>
          </w:tcPr>
          <w:p w14:paraId="1E2CF4EE" w14:textId="77777777" w:rsidR="00D3133E" w:rsidRPr="00FF23B2" w:rsidRDefault="00D3133E" w:rsidP="0076317E">
            <w:pPr>
              <w:pStyle w:val="TableText"/>
              <w:keepNext w:val="0"/>
              <w:keepLines w:val="0"/>
              <w:rPr>
                <w:szCs w:val="24"/>
              </w:rPr>
            </w:pPr>
            <w:r w:rsidRPr="00FF23B2">
              <w:rPr>
                <w:szCs w:val="24"/>
              </w:rPr>
              <w:t>Shasta Lake</w:t>
            </w:r>
          </w:p>
        </w:tc>
        <w:tc>
          <w:tcPr>
            <w:tcW w:w="3600" w:type="dxa"/>
          </w:tcPr>
          <w:p w14:paraId="3DBD023D" w14:textId="77777777" w:rsidR="00D3133E" w:rsidRPr="00FF23B2" w:rsidRDefault="00D3133E" w:rsidP="0076317E">
            <w:pPr>
              <w:pStyle w:val="TableText"/>
              <w:keepNext w:val="0"/>
              <w:keepLines w:val="0"/>
              <w:rPr>
                <w:szCs w:val="24"/>
              </w:rPr>
            </w:pPr>
            <w:r w:rsidRPr="00FF23B2">
              <w:rPr>
                <w:szCs w:val="24"/>
              </w:rPr>
              <w:t>Existing, 4,552 TAF capacity</w:t>
            </w:r>
          </w:p>
        </w:tc>
        <w:tc>
          <w:tcPr>
            <w:tcW w:w="3600" w:type="dxa"/>
          </w:tcPr>
          <w:p w14:paraId="170BA558" w14:textId="1FDAEB95"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3D2135B" w14:textId="77777777" w:rsidTr="000B74A9">
        <w:tc>
          <w:tcPr>
            <w:tcW w:w="3600" w:type="dxa"/>
          </w:tcPr>
          <w:p w14:paraId="72DE394C" w14:textId="77777777" w:rsidR="00D3133E" w:rsidRPr="00FF23B2" w:rsidRDefault="00D3133E" w:rsidP="0076317E">
            <w:pPr>
              <w:pStyle w:val="TableText"/>
              <w:keepNext w:val="0"/>
              <w:keepLines w:val="0"/>
              <w:rPr>
                <w:szCs w:val="24"/>
              </w:rPr>
            </w:pPr>
            <w:r w:rsidRPr="00FF23B2">
              <w:rPr>
                <w:szCs w:val="24"/>
              </w:rPr>
              <w:t>Red Bluff Diversion Dam</w:t>
            </w:r>
          </w:p>
        </w:tc>
        <w:tc>
          <w:tcPr>
            <w:tcW w:w="3600" w:type="dxa"/>
          </w:tcPr>
          <w:p w14:paraId="524919C9" w14:textId="75779CCD" w:rsidR="00D3133E" w:rsidRPr="00FF23B2" w:rsidRDefault="00D3133E" w:rsidP="0076317E">
            <w:pPr>
              <w:pStyle w:val="TableText"/>
              <w:keepNext w:val="0"/>
              <w:keepLines w:val="0"/>
              <w:rPr>
                <w:szCs w:val="24"/>
              </w:rPr>
            </w:pPr>
            <w:r w:rsidRPr="00FF23B2">
              <w:rPr>
                <w:szCs w:val="24"/>
              </w:rPr>
              <w:t>Diversion dam gates out all year</w:t>
            </w:r>
            <w:r>
              <w:rPr>
                <w:szCs w:val="24"/>
              </w:rPr>
              <w:t>.</w:t>
            </w:r>
            <w:r w:rsidRPr="00FF23B2">
              <w:rPr>
                <w:szCs w:val="24"/>
              </w:rPr>
              <w:t xml:space="preserve"> Pumping Plant operated to deliver CVP water</w:t>
            </w:r>
            <w:r>
              <w:rPr>
                <w:szCs w:val="24"/>
              </w:rPr>
              <w:t xml:space="preserve"> with capacity of 2,000 </w:t>
            </w:r>
            <w:proofErr w:type="spellStart"/>
            <w:r>
              <w:rPr>
                <w:szCs w:val="24"/>
              </w:rPr>
              <w:t>cfs</w:t>
            </w:r>
            <w:proofErr w:type="spellEnd"/>
            <w:r>
              <w:rPr>
                <w:szCs w:val="24"/>
              </w:rPr>
              <w:t>.</w:t>
            </w:r>
          </w:p>
        </w:tc>
        <w:tc>
          <w:tcPr>
            <w:tcW w:w="3600" w:type="dxa"/>
          </w:tcPr>
          <w:p w14:paraId="596F138D" w14:textId="65DBE6B2"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36697426" w14:textId="77777777" w:rsidTr="000B74A9">
        <w:tc>
          <w:tcPr>
            <w:tcW w:w="3600" w:type="dxa"/>
          </w:tcPr>
          <w:p w14:paraId="1F45D489" w14:textId="638BF9A5" w:rsidR="00D3133E" w:rsidRPr="00FF23B2" w:rsidRDefault="00D3133E" w:rsidP="0076317E">
            <w:pPr>
              <w:pStyle w:val="TableText"/>
              <w:keepNext w:val="0"/>
              <w:keepLines w:val="0"/>
              <w:rPr>
                <w:szCs w:val="24"/>
              </w:rPr>
            </w:pPr>
            <w:r>
              <w:rPr>
                <w:szCs w:val="24"/>
              </w:rPr>
              <w:lastRenderedPageBreak/>
              <w:t>Hamilton City Pump Station</w:t>
            </w:r>
          </w:p>
        </w:tc>
        <w:tc>
          <w:tcPr>
            <w:tcW w:w="3600" w:type="dxa"/>
          </w:tcPr>
          <w:p w14:paraId="54F7501A" w14:textId="4C7795AC" w:rsidR="00D3133E" w:rsidRPr="00FF23B2" w:rsidRDefault="00D3133E" w:rsidP="0076317E">
            <w:pPr>
              <w:pStyle w:val="TableText"/>
              <w:keepNext w:val="0"/>
              <w:keepLines w:val="0"/>
              <w:rPr>
                <w:szCs w:val="24"/>
              </w:rPr>
            </w:pPr>
            <w:r>
              <w:rPr>
                <w:szCs w:val="24"/>
              </w:rPr>
              <w:t xml:space="preserve">Pumping plant with capacity of 3,000 </w:t>
            </w:r>
            <w:proofErr w:type="spellStart"/>
            <w:r>
              <w:rPr>
                <w:szCs w:val="24"/>
              </w:rPr>
              <w:t>cfs</w:t>
            </w:r>
            <w:proofErr w:type="spellEnd"/>
            <w:r>
              <w:rPr>
                <w:szCs w:val="24"/>
              </w:rPr>
              <w:t>.</w:t>
            </w:r>
          </w:p>
        </w:tc>
        <w:tc>
          <w:tcPr>
            <w:tcW w:w="3600" w:type="dxa"/>
          </w:tcPr>
          <w:p w14:paraId="2EC8E876" w14:textId="46AD7788" w:rsidR="00D3133E" w:rsidRPr="00FF23B2" w:rsidDel="00963785"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D1163A2" w14:textId="77777777" w:rsidTr="000B74A9">
        <w:tc>
          <w:tcPr>
            <w:tcW w:w="3600" w:type="dxa"/>
          </w:tcPr>
          <w:p w14:paraId="7D3D3690" w14:textId="77777777" w:rsidR="00D3133E" w:rsidRPr="00FF23B2" w:rsidRDefault="00D3133E" w:rsidP="0076317E">
            <w:pPr>
              <w:pStyle w:val="TableText"/>
              <w:keepNext w:val="0"/>
              <w:keepLines w:val="0"/>
              <w:rPr>
                <w:szCs w:val="24"/>
              </w:rPr>
            </w:pPr>
            <w:r w:rsidRPr="00FF23B2">
              <w:rPr>
                <w:szCs w:val="24"/>
              </w:rPr>
              <w:t>Fremont Weir</w:t>
            </w:r>
          </w:p>
        </w:tc>
        <w:tc>
          <w:tcPr>
            <w:tcW w:w="3600" w:type="dxa"/>
          </w:tcPr>
          <w:p w14:paraId="30632E78" w14:textId="77777777" w:rsidR="00D3133E" w:rsidRPr="00FF23B2" w:rsidRDefault="00D3133E" w:rsidP="000969E9">
            <w:pPr>
              <w:pStyle w:val="TableText"/>
              <w:keepNext w:val="0"/>
              <w:rPr>
                <w:szCs w:val="24"/>
              </w:rPr>
            </w:pPr>
            <w:r w:rsidRPr="00FF23B2">
              <w:rPr>
                <w:szCs w:val="24"/>
              </w:rPr>
              <w:t>Notched Fremont Weir as represented in Yolo Bypass Salmonid Habitat Restoration and Fish Passage EIS/EIR Alternative 1 (preferred alternative)</w:t>
            </w:r>
          </w:p>
        </w:tc>
        <w:tc>
          <w:tcPr>
            <w:tcW w:w="3600" w:type="dxa"/>
          </w:tcPr>
          <w:p w14:paraId="67FA8AAE" w14:textId="3B16CC4F"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9723AA1" w14:textId="77777777" w:rsidTr="000B74A9">
        <w:tc>
          <w:tcPr>
            <w:tcW w:w="3600" w:type="dxa"/>
          </w:tcPr>
          <w:p w14:paraId="3F27F1B4" w14:textId="77777777" w:rsidR="00D3133E" w:rsidRPr="00FF23B2" w:rsidRDefault="00D3133E" w:rsidP="0076317E">
            <w:pPr>
              <w:pStyle w:val="TableText"/>
              <w:keepNext w:val="0"/>
              <w:keepLines w:val="0"/>
              <w:rPr>
                <w:szCs w:val="24"/>
              </w:rPr>
            </w:pPr>
            <w:r w:rsidRPr="00FF23B2">
              <w:rPr>
                <w:szCs w:val="24"/>
              </w:rPr>
              <w:t>Colusa Basin</w:t>
            </w:r>
          </w:p>
        </w:tc>
        <w:tc>
          <w:tcPr>
            <w:tcW w:w="3600" w:type="dxa"/>
          </w:tcPr>
          <w:p w14:paraId="7A70548A" w14:textId="77777777" w:rsidR="00D3133E" w:rsidRPr="00FF23B2" w:rsidRDefault="00D3133E" w:rsidP="0076317E">
            <w:pPr>
              <w:pStyle w:val="TableText"/>
              <w:keepNext w:val="0"/>
              <w:keepLines w:val="0"/>
              <w:rPr>
                <w:szCs w:val="24"/>
              </w:rPr>
            </w:pPr>
            <w:r w:rsidRPr="00FF23B2">
              <w:rPr>
                <w:szCs w:val="24"/>
              </w:rPr>
              <w:t>Existing conveyance and storage facilities</w:t>
            </w:r>
          </w:p>
        </w:tc>
        <w:tc>
          <w:tcPr>
            <w:tcW w:w="3600" w:type="dxa"/>
          </w:tcPr>
          <w:p w14:paraId="42681D48" w14:textId="623BCD22"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1D99876" w14:textId="77777777" w:rsidTr="000B74A9">
        <w:tc>
          <w:tcPr>
            <w:tcW w:w="3600" w:type="dxa"/>
          </w:tcPr>
          <w:p w14:paraId="78626A82" w14:textId="5CC4AACD" w:rsidR="00D3133E" w:rsidRPr="00FF23B2" w:rsidRDefault="00D3133E" w:rsidP="005066BE">
            <w:pPr>
              <w:pStyle w:val="TableText"/>
              <w:keepNext w:val="0"/>
              <w:keepLines w:val="0"/>
              <w:rPr>
                <w:szCs w:val="24"/>
              </w:rPr>
            </w:pPr>
            <w:r>
              <w:rPr>
                <w:szCs w:val="24"/>
              </w:rPr>
              <w:t xml:space="preserve">Lake Oroville </w:t>
            </w:r>
          </w:p>
        </w:tc>
        <w:tc>
          <w:tcPr>
            <w:tcW w:w="3600" w:type="dxa"/>
          </w:tcPr>
          <w:p w14:paraId="729CECDE" w14:textId="7FD95894" w:rsidR="00D3133E" w:rsidRPr="00FF23B2" w:rsidRDefault="00D3133E" w:rsidP="005066BE">
            <w:pPr>
              <w:pStyle w:val="TableText"/>
              <w:keepNext w:val="0"/>
              <w:keepLines w:val="0"/>
              <w:rPr>
                <w:szCs w:val="24"/>
              </w:rPr>
            </w:pPr>
            <w:r>
              <w:rPr>
                <w:szCs w:val="24"/>
              </w:rPr>
              <w:t>Existing, 3,538 TAF capacity</w:t>
            </w:r>
          </w:p>
        </w:tc>
        <w:tc>
          <w:tcPr>
            <w:tcW w:w="3600" w:type="dxa"/>
          </w:tcPr>
          <w:p w14:paraId="0937F35E" w14:textId="442C16FF" w:rsidR="00D3133E" w:rsidRPr="00FF23B2" w:rsidRDefault="000B74A9" w:rsidP="005066B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2F3B478" w14:textId="77777777" w:rsidTr="000B74A9">
        <w:tc>
          <w:tcPr>
            <w:tcW w:w="3600" w:type="dxa"/>
          </w:tcPr>
          <w:p w14:paraId="7E3FF4A6" w14:textId="33629CA6" w:rsidR="00D3133E" w:rsidRPr="00FF23B2" w:rsidRDefault="00D3133E" w:rsidP="0076317E">
            <w:pPr>
              <w:pStyle w:val="TableText"/>
              <w:keepNext w:val="0"/>
              <w:keepLines w:val="0"/>
              <w:rPr>
                <w:szCs w:val="24"/>
              </w:rPr>
            </w:pPr>
            <w:r w:rsidRPr="00FF23B2">
              <w:rPr>
                <w:szCs w:val="24"/>
              </w:rPr>
              <w:t xml:space="preserve">Upper American </w:t>
            </w:r>
            <w:proofErr w:type="spellStart"/>
            <w:r w:rsidRPr="00FF23B2">
              <w:rPr>
                <w:szCs w:val="24"/>
              </w:rPr>
              <w:t>River</w:t>
            </w:r>
            <w:r>
              <w:rPr>
                <w:szCs w:val="24"/>
                <w:vertAlign w:val="superscript"/>
              </w:rPr>
              <w:t>e</w:t>
            </w:r>
            <w:r w:rsidRPr="00FF23B2">
              <w:rPr>
                <w:szCs w:val="24"/>
                <w:vertAlign w:val="superscript"/>
              </w:rPr>
              <w:t>,</w:t>
            </w:r>
            <w:r>
              <w:rPr>
                <w:szCs w:val="24"/>
                <w:vertAlign w:val="superscript"/>
              </w:rPr>
              <w:t>i</w:t>
            </w:r>
            <w:proofErr w:type="spellEnd"/>
          </w:p>
        </w:tc>
        <w:tc>
          <w:tcPr>
            <w:tcW w:w="3600" w:type="dxa"/>
          </w:tcPr>
          <w:p w14:paraId="76996D0D" w14:textId="77777777" w:rsidR="00D3133E" w:rsidRPr="00FF23B2" w:rsidRDefault="00D3133E" w:rsidP="0076317E">
            <w:pPr>
              <w:pStyle w:val="TableText"/>
              <w:keepNext w:val="0"/>
              <w:keepLines w:val="0"/>
              <w:rPr>
                <w:szCs w:val="24"/>
              </w:rPr>
            </w:pPr>
            <w:r w:rsidRPr="00FF23B2">
              <w:rPr>
                <w:szCs w:val="24"/>
              </w:rPr>
              <w:t>PCWA American River Pump Station</w:t>
            </w:r>
          </w:p>
        </w:tc>
        <w:tc>
          <w:tcPr>
            <w:tcW w:w="3600" w:type="dxa"/>
          </w:tcPr>
          <w:p w14:paraId="76F98986" w14:textId="69495893" w:rsidR="00D3133E" w:rsidRPr="00FF23B2" w:rsidRDefault="000B74A9" w:rsidP="0076317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03C2F8A" w14:textId="77777777" w:rsidTr="000B74A9">
        <w:tc>
          <w:tcPr>
            <w:tcW w:w="3600" w:type="dxa"/>
          </w:tcPr>
          <w:p w14:paraId="2F6D0102" w14:textId="312D1161" w:rsidR="00D3133E" w:rsidRPr="00FF23B2" w:rsidRDefault="00D3133E" w:rsidP="00036622">
            <w:pPr>
              <w:pStyle w:val="TableText"/>
              <w:keepNext w:val="0"/>
              <w:keepLines w:val="0"/>
              <w:rPr>
                <w:szCs w:val="24"/>
              </w:rPr>
            </w:pPr>
            <w:r>
              <w:rPr>
                <w:szCs w:val="24"/>
              </w:rPr>
              <w:t>Folsom Lake</w:t>
            </w:r>
          </w:p>
        </w:tc>
        <w:tc>
          <w:tcPr>
            <w:tcW w:w="3600" w:type="dxa"/>
          </w:tcPr>
          <w:p w14:paraId="03CC8824" w14:textId="29008F7B" w:rsidR="00D3133E" w:rsidRPr="00FF23B2" w:rsidRDefault="00D3133E" w:rsidP="00036622">
            <w:pPr>
              <w:pStyle w:val="TableText"/>
              <w:keepNext w:val="0"/>
              <w:keepLines w:val="0"/>
              <w:rPr>
                <w:szCs w:val="24"/>
              </w:rPr>
            </w:pPr>
            <w:r>
              <w:rPr>
                <w:szCs w:val="24"/>
              </w:rPr>
              <w:t xml:space="preserve">Existing, 976 TAF capacity </w:t>
            </w:r>
          </w:p>
        </w:tc>
        <w:tc>
          <w:tcPr>
            <w:tcW w:w="3600" w:type="dxa"/>
          </w:tcPr>
          <w:p w14:paraId="588F7B75" w14:textId="0BB35822" w:rsidR="00D3133E" w:rsidRPr="00FF23B2" w:rsidRDefault="000B74A9" w:rsidP="00036622">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F633D63" w14:textId="77777777" w:rsidTr="000B74A9">
        <w:tc>
          <w:tcPr>
            <w:tcW w:w="3600" w:type="dxa"/>
          </w:tcPr>
          <w:p w14:paraId="078C9CB4" w14:textId="73CA3AF1" w:rsidR="00D3133E" w:rsidRPr="0089533A" w:rsidRDefault="00D3133E" w:rsidP="00C33EB0">
            <w:pPr>
              <w:pStyle w:val="TableText"/>
              <w:keepNext w:val="0"/>
              <w:keepLines w:val="0"/>
              <w:rPr>
                <w:szCs w:val="24"/>
              </w:rPr>
            </w:pPr>
            <w:r w:rsidRPr="0089533A">
              <w:rPr>
                <w:szCs w:val="24"/>
              </w:rPr>
              <w:t>American River</w:t>
            </w:r>
          </w:p>
        </w:tc>
        <w:tc>
          <w:tcPr>
            <w:tcW w:w="3600" w:type="dxa"/>
          </w:tcPr>
          <w:p w14:paraId="38646681" w14:textId="304421AB" w:rsidR="00D3133E" w:rsidRPr="00C33EB0" w:rsidRDefault="00D3133E" w:rsidP="00C33EB0">
            <w:pPr>
              <w:pStyle w:val="TableText"/>
              <w:keepNext w:val="0"/>
              <w:keepLines w:val="0"/>
              <w:rPr>
                <w:szCs w:val="24"/>
              </w:rPr>
            </w:pPr>
            <w:r w:rsidRPr="00C33EB0">
              <w:rPr>
                <w:szCs w:val="24"/>
              </w:rPr>
              <w:t>Existing Folsom Dam including auxiliary spillway</w:t>
            </w:r>
          </w:p>
        </w:tc>
        <w:tc>
          <w:tcPr>
            <w:tcW w:w="3600" w:type="dxa"/>
          </w:tcPr>
          <w:p w14:paraId="7EBD36C8" w14:textId="7125FBD8" w:rsidR="00D3133E" w:rsidRPr="00FF23B2" w:rsidRDefault="000B74A9" w:rsidP="00C33EB0">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49D38D2" w14:textId="77777777" w:rsidTr="000B74A9">
        <w:tc>
          <w:tcPr>
            <w:tcW w:w="3600" w:type="dxa"/>
          </w:tcPr>
          <w:p w14:paraId="0A5F55FC" w14:textId="77777777" w:rsidR="00D3133E" w:rsidRPr="00FF23B2" w:rsidRDefault="00D3133E" w:rsidP="00C33EB0">
            <w:pPr>
              <w:pStyle w:val="TableText"/>
              <w:keepNext w:val="0"/>
              <w:keepLines w:val="0"/>
              <w:rPr>
                <w:szCs w:val="24"/>
              </w:rPr>
            </w:pPr>
            <w:r w:rsidRPr="00FF23B2">
              <w:rPr>
                <w:szCs w:val="24"/>
              </w:rPr>
              <w:t>Lower Sacramento River</w:t>
            </w:r>
          </w:p>
        </w:tc>
        <w:tc>
          <w:tcPr>
            <w:tcW w:w="3600" w:type="dxa"/>
          </w:tcPr>
          <w:p w14:paraId="067257BA" w14:textId="1A8B5029" w:rsidR="00D3133E" w:rsidRPr="00FF23B2" w:rsidRDefault="00D3133E" w:rsidP="00C33EB0">
            <w:pPr>
              <w:pStyle w:val="TableText"/>
              <w:keepNext w:val="0"/>
              <w:keepLines w:val="0"/>
              <w:rPr>
                <w:szCs w:val="24"/>
              </w:rPr>
            </w:pPr>
            <w:r w:rsidRPr="00FF23B2">
              <w:rPr>
                <w:szCs w:val="24"/>
              </w:rPr>
              <w:t xml:space="preserve">Freeport Regional Water </w:t>
            </w:r>
            <w:proofErr w:type="spellStart"/>
            <w:r w:rsidRPr="00FF23B2">
              <w:rPr>
                <w:szCs w:val="24"/>
              </w:rPr>
              <w:t>Project</w:t>
            </w:r>
            <w:r>
              <w:rPr>
                <w:szCs w:val="24"/>
                <w:vertAlign w:val="superscript"/>
              </w:rPr>
              <w:t>j</w:t>
            </w:r>
            <w:proofErr w:type="spellEnd"/>
          </w:p>
        </w:tc>
        <w:tc>
          <w:tcPr>
            <w:tcW w:w="3600" w:type="dxa"/>
          </w:tcPr>
          <w:p w14:paraId="6B9C305E" w14:textId="436B0FB3" w:rsidR="00D3133E" w:rsidRPr="00FF23B2" w:rsidRDefault="000B74A9" w:rsidP="00C33EB0">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8052A9E" w14:textId="77777777" w:rsidTr="000B74A9">
        <w:tc>
          <w:tcPr>
            <w:tcW w:w="3600" w:type="dxa"/>
          </w:tcPr>
          <w:p w14:paraId="4E99D06A" w14:textId="77777777" w:rsidR="00D3133E" w:rsidRPr="00FF23B2" w:rsidRDefault="00D3133E" w:rsidP="009D00EC">
            <w:pPr>
              <w:pStyle w:val="TableText"/>
              <w:keepNext w:val="0"/>
              <w:keepLines w:val="0"/>
              <w:rPr>
                <w:szCs w:val="24"/>
              </w:rPr>
            </w:pPr>
            <w:r w:rsidRPr="00FF23B2">
              <w:rPr>
                <w:b/>
                <w:szCs w:val="24"/>
              </w:rPr>
              <w:t>San Joaquin River Region</w:t>
            </w:r>
          </w:p>
        </w:tc>
        <w:tc>
          <w:tcPr>
            <w:tcW w:w="3600" w:type="dxa"/>
          </w:tcPr>
          <w:p w14:paraId="7DDD63B9" w14:textId="77777777" w:rsidR="00D3133E" w:rsidRPr="00FF23B2" w:rsidRDefault="00D3133E" w:rsidP="009D00EC">
            <w:pPr>
              <w:pStyle w:val="TableText"/>
              <w:keepNext w:val="0"/>
              <w:keepLines w:val="0"/>
              <w:rPr>
                <w:szCs w:val="24"/>
              </w:rPr>
            </w:pPr>
          </w:p>
        </w:tc>
        <w:tc>
          <w:tcPr>
            <w:tcW w:w="3600" w:type="dxa"/>
          </w:tcPr>
          <w:p w14:paraId="31479BA8" w14:textId="77777777" w:rsidR="00D3133E" w:rsidRPr="00FF23B2" w:rsidRDefault="00D3133E" w:rsidP="009D00EC">
            <w:pPr>
              <w:pStyle w:val="TableText"/>
              <w:keepNext w:val="0"/>
              <w:keepLines w:val="0"/>
              <w:rPr>
                <w:szCs w:val="24"/>
              </w:rPr>
            </w:pPr>
          </w:p>
        </w:tc>
      </w:tr>
      <w:tr w:rsidR="00D3133E" w:rsidRPr="00FF23B2" w14:paraId="4ADF52EF" w14:textId="77777777" w:rsidTr="000B74A9">
        <w:tc>
          <w:tcPr>
            <w:tcW w:w="3600" w:type="dxa"/>
          </w:tcPr>
          <w:p w14:paraId="6940ABDD" w14:textId="77777777" w:rsidR="00D3133E" w:rsidRPr="00FF23B2" w:rsidRDefault="00D3133E" w:rsidP="009D00EC">
            <w:pPr>
              <w:pStyle w:val="TableText"/>
              <w:keepNext w:val="0"/>
              <w:keepLines w:val="0"/>
              <w:rPr>
                <w:szCs w:val="24"/>
              </w:rPr>
            </w:pPr>
            <w:r w:rsidRPr="00FF23B2">
              <w:rPr>
                <w:szCs w:val="24"/>
              </w:rPr>
              <w:t>Millerton Lake (Friant Dam)</w:t>
            </w:r>
          </w:p>
        </w:tc>
        <w:tc>
          <w:tcPr>
            <w:tcW w:w="3600" w:type="dxa"/>
          </w:tcPr>
          <w:p w14:paraId="710E2D86" w14:textId="77777777" w:rsidR="00D3133E" w:rsidRPr="00FF23B2" w:rsidRDefault="00D3133E" w:rsidP="009D00EC">
            <w:pPr>
              <w:pStyle w:val="TableText"/>
              <w:keepNext w:val="0"/>
              <w:keepLines w:val="0"/>
              <w:rPr>
                <w:szCs w:val="24"/>
              </w:rPr>
            </w:pPr>
            <w:r w:rsidRPr="00FF23B2">
              <w:rPr>
                <w:szCs w:val="24"/>
              </w:rPr>
              <w:t>Existing, 520 TAF capacity</w:t>
            </w:r>
          </w:p>
        </w:tc>
        <w:tc>
          <w:tcPr>
            <w:tcW w:w="3600" w:type="dxa"/>
          </w:tcPr>
          <w:p w14:paraId="47F571A1" w14:textId="412ED42C" w:rsidR="00D3133E" w:rsidRPr="00FF23B2" w:rsidRDefault="000B74A9" w:rsidP="009D00EC">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58B9A2D" w14:textId="77777777" w:rsidTr="000B74A9">
        <w:tc>
          <w:tcPr>
            <w:tcW w:w="3600" w:type="dxa"/>
          </w:tcPr>
          <w:p w14:paraId="747D6FCA" w14:textId="77777777" w:rsidR="00D3133E" w:rsidRPr="00FF23B2" w:rsidRDefault="00D3133E" w:rsidP="009D00EC">
            <w:pPr>
              <w:pStyle w:val="TableText"/>
              <w:keepNext w:val="0"/>
              <w:keepLines w:val="0"/>
              <w:rPr>
                <w:szCs w:val="24"/>
              </w:rPr>
            </w:pPr>
            <w:r w:rsidRPr="00FF23B2">
              <w:rPr>
                <w:szCs w:val="24"/>
              </w:rPr>
              <w:t>Lower San Joaquin River</w:t>
            </w:r>
          </w:p>
        </w:tc>
        <w:tc>
          <w:tcPr>
            <w:tcW w:w="3600" w:type="dxa"/>
          </w:tcPr>
          <w:p w14:paraId="0B3697D7" w14:textId="6D8EEF30" w:rsidR="00D3133E" w:rsidRPr="00860CB9" w:rsidRDefault="00D3133E" w:rsidP="009D00EC">
            <w:pPr>
              <w:pStyle w:val="TableText"/>
              <w:keepNext w:val="0"/>
              <w:keepLines w:val="0"/>
              <w:rPr>
                <w:szCs w:val="24"/>
              </w:rPr>
            </w:pPr>
            <w:r w:rsidRPr="00860CB9">
              <w:rPr>
                <w:szCs w:val="24"/>
              </w:rPr>
              <w:t>City of Stockton Delta Water Supply Project, 30</w:t>
            </w:r>
            <w:r w:rsidRPr="00860CB9">
              <w:rPr>
                <w:szCs w:val="24"/>
              </w:rPr>
              <w:noBreakHyphen/>
              <w:t xml:space="preserve">mgd </w:t>
            </w:r>
            <w:r w:rsidRPr="00860CB9">
              <w:rPr>
                <w:szCs w:val="24"/>
              </w:rPr>
              <w:lastRenderedPageBreak/>
              <w:t>capacity. SJRRP Recapture simulated at West Stanislaus ID, Patterson ID, and Banta Carbona ID</w:t>
            </w:r>
          </w:p>
        </w:tc>
        <w:tc>
          <w:tcPr>
            <w:tcW w:w="3600" w:type="dxa"/>
          </w:tcPr>
          <w:p w14:paraId="486BC588" w14:textId="5D8DB04D" w:rsidR="00D3133E" w:rsidRPr="00FF23B2" w:rsidRDefault="000B74A9" w:rsidP="009D00EC">
            <w:pPr>
              <w:pStyle w:val="TableText"/>
              <w:keepNext w:val="0"/>
              <w:keepLines w:val="0"/>
              <w:rPr>
                <w:szCs w:val="24"/>
              </w:rPr>
            </w:pPr>
            <w:r>
              <w:rPr>
                <w:szCs w:val="24"/>
              </w:rPr>
              <w:lastRenderedPageBreak/>
              <w:t xml:space="preserve">Same as </w:t>
            </w:r>
            <w:r w:rsidR="00DC1783">
              <w:rPr>
                <w:szCs w:val="24"/>
              </w:rPr>
              <w:t>Benchmark</w:t>
            </w:r>
            <w:r>
              <w:rPr>
                <w:szCs w:val="24"/>
              </w:rPr>
              <w:t xml:space="preserve"> Hist</w:t>
            </w:r>
          </w:p>
        </w:tc>
      </w:tr>
      <w:tr w:rsidR="00D3133E" w:rsidRPr="00FF23B2" w14:paraId="163F63CE" w14:textId="77777777" w:rsidTr="000B74A9">
        <w:tc>
          <w:tcPr>
            <w:tcW w:w="3600" w:type="dxa"/>
          </w:tcPr>
          <w:p w14:paraId="67A69054" w14:textId="5262E605" w:rsidR="00D3133E" w:rsidRPr="00306945" w:rsidRDefault="00D3133E" w:rsidP="009D00EC">
            <w:pPr>
              <w:pStyle w:val="TableText"/>
              <w:keepNext w:val="0"/>
              <w:keepLines w:val="0"/>
              <w:rPr>
                <w:szCs w:val="24"/>
                <w:vertAlign w:val="superscript"/>
              </w:rPr>
            </w:pPr>
            <w:r w:rsidRPr="00FF23B2">
              <w:rPr>
                <w:szCs w:val="24"/>
              </w:rPr>
              <w:t>SWP Banks Pumping Plant (South Delta)</w:t>
            </w:r>
            <w:r>
              <w:rPr>
                <w:szCs w:val="24"/>
                <w:vertAlign w:val="superscript"/>
              </w:rPr>
              <w:t>k</w:t>
            </w:r>
          </w:p>
        </w:tc>
        <w:tc>
          <w:tcPr>
            <w:tcW w:w="3600" w:type="dxa"/>
          </w:tcPr>
          <w:p w14:paraId="7BFBDA80" w14:textId="1F7AEA6B" w:rsidR="00D3133E" w:rsidRPr="00FF23B2" w:rsidRDefault="00D3133E" w:rsidP="000969E9">
            <w:pPr>
              <w:pStyle w:val="TableText"/>
              <w:keepNext w:val="0"/>
              <w:rPr>
                <w:szCs w:val="24"/>
              </w:rPr>
            </w:pPr>
            <w:r w:rsidRPr="00FF23B2">
              <w:rPr>
                <w:szCs w:val="24"/>
              </w:rPr>
              <w:t xml:space="preserve">Physical capacity is 10,300 </w:t>
            </w:r>
            <w:proofErr w:type="spellStart"/>
            <w:r w:rsidRPr="00FF23B2">
              <w:rPr>
                <w:szCs w:val="24"/>
              </w:rPr>
              <w:t>cfs</w:t>
            </w:r>
            <w:proofErr w:type="spellEnd"/>
            <w:r w:rsidRPr="00FF23B2">
              <w:rPr>
                <w:szCs w:val="24"/>
              </w:rPr>
              <w:t xml:space="preserve"> but 6,680 </w:t>
            </w:r>
            <w:proofErr w:type="spellStart"/>
            <w:r w:rsidRPr="00FF23B2">
              <w:rPr>
                <w:szCs w:val="24"/>
              </w:rPr>
              <w:t>cfs</w:t>
            </w:r>
            <w:proofErr w:type="spellEnd"/>
            <w:r w:rsidRPr="00FF23B2">
              <w:rPr>
                <w:szCs w:val="24"/>
              </w:rPr>
              <w:t xml:space="preserve"> permitted capacity in all months. Pumping can be up to 10,300 </w:t>
            </w:r>
            <w:proofErr w:type="spellStart"/>
            <w:r w:rsidRPr="00FF23B2">
              <w:rPr>
                <w:szCs w:val="24"/>
              </w:rPr>
              <w:t>cfs</w:t>
            </w:r>
            <w:proofErr w:type="spellEnd"/>
            <w:r w:rsidRPr="00FF23B2">
              <w:rPr>
                <w:szCs w:val="24"/>
              </w:rPr>
              <w:t xml:space="preserve"> during Dec 15 – Mar 15 depending on </w:t>
            </w:r>
            <w:proofErr w:type="spellStart"/>
            <w:r w:rsidRPr="00FF23B2">
              <w:rPr>
                <w:szCs w:val="24"/>
              </w:rPr>
              <w:t>Vernalis</w:t>
            </w:r>
            <w:proofErr w:type="spellEnd"/>
            <w:r w:rsidRPr="00FF23B2">
              <w:rPr>
                <w:szCs w:val="24"/>
              </w:rPr>
              <w:t xml:space="preserve"> flow conditions; additional capacity of 500 </w:t>
            </w:r>
            <w:proofErr w:type="spellStart"/>
            <w:r w:rsidRPr="00FF23B2">
              <w:rPr>
                <w:szCs w:val="24"/>
              </w:rPr>
              <w:t>cfs</w:t>
            </w:r>
            <w:proofErr w:type="spellEnd"/>
            <w:r w:rsidRPr="00FF23B2">
              <w:rPr>
                <w:szCs w:val="24"/>
              </w:rPr>
              <w:t xml:space="preserve"> (up to 7,180 </w:t>
            </w:r>
            <w:proofErr w:type="spellStart"/>
            <w:r w:rsidRPr="00FF23B2">
              <w:rPr>
                <w:szCs w:val="24"/>
              </w:rPr>
              <w:t>cfs</w:t>
            </w:r>
            <w:proofErr w:type="spellEnd"/>
            <w:r w:rsidRPr="003323FD">
              <w:rPr>
                <w:szCs w:val="24"/>
              </w:rPr>
              <w:t xml:space="preserve">) allowed Jul – Sep for reducing impact of </w:t>
            </w:r>
            <w:r w:rsidRPr="003323FD">
              <w:t xml:space="preserve">Spring Outflow Action </w:t>
            </w:r>
            <w:r w:rsidRPr="003323FD">
              <w:rPr>
                <w:szCs w:val="24"/>
              </w:rPr>
              <w:t>on SWP</w:t>
            </w:r>
          </w:p>
        </w:tc>
        <w:tc>
          <w:tcPr>
            <w:tcW w:w="3600" w:type="dxa"/>
          </w:tcPr>
          <w:p w14:paraId="07FA6799" w14:textId="4680E718" w:rsidR="00D3133E" w:rsidRPr="00D24B00" w:rsidRDefault="000B74A9" w:rsidP="009D00EC">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1C87BB7" w14:textId="77777777" w:rsidTr="000B74A9">
        <w:tc>
          <w:tcPr>
            <w:tcW w:w="3600" w:type="dxa"/>
          </w:tcPr>
          <w:p w14:paraId="18E48E69" w14:textId="77777777" w:rsidR="00D3133E" w:rsidRPr="00FF23B2" w:rsidRDefault="00D3133E" w:rsidP="009D00EC">
            <w:pPr>
              <w:pStyle w:val="TableText"/>
              <w:keepNext w:val="0"/>
              <w:keepLines w:val="0"/>
              <w:rPr>
                <w:szCs w:val="24"/>
              </w:rPr>
            </w:pPr>
            <w:r w:rsidRPr="00FF23B2">
              <w:rPr>
                <w:szCs w:val="24"/>
              </w:rPr>
              <w:t>CVP C.W. Bill Jones Pumping Plant (Tracy PP)</w:t>
            </w:r>
          </w:p>
        </w:tc>
        <w:tc>
          <w:tcPr>
            <w:tcW w:w="3600" w:type="dxa"/>
          </w:tcPr>
          <w:p w14:paraId="13380AF1" w14:textId="77777777" w:rsidR="00D3133E" w:rsidRPr="00FF23B2" w:rsidRDefault="00D3133E" w:rsidP="009D00EC">
            <w:pPr>
              <w:pStyle w:val="TableText"/>
              <w:keepNext w:val="0"/>
              <w:keepLines w:val="0"/>
              <w:rPr>
                <w:szCs w:val="24"/>
              </w:rPr>
            </w:pPr>
            <w:r w:rsidRPr="00FF23B2">
              <w:rPr>
                <w:szCs w:val="24"/>
              </w:rPr>
              <w:t xml:space="preserve">Permit capacity is 4,600 </w:t>
            </w:r>
            <w:proofErr w:type="spellStart"/>
            <w:r w:rsidRPr="00FF23B2">
              <w:rPr>
                <w:szCs w:val="24"/>
              </w:rPr>
              <w:t>cfs</w:t>
            </w:r>
            <w:proofErr w:type="spellEnd"/>
            <w:r w:rsidRPr="00FF23B2">
              <w:rPr>
                <w:szCs w:val="24"/>
              </w:rPr>
              <w:t xml:space="preserve"> in all months (allowed for by the Delta-Mendota Canal–California Aqueduct Intertie)</w:t>
            </w:r>
          </w:p>
        </w:tc>
        <w:tc>
          <w:tcPr>
            <w:tcW w:w="3600" w:type="dxa"/>
          </w:tcPr>
          <w:p w14:paraId="68088D40" w14:textId="48214C75" w:rsidR="00D3133E" w:rsidRPr="00FF23B2" w:rsidRDefault="000B74A9" w:rsidP="009D00EC">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3F68F40" w14:textId="77777777" w:rsidTr="000B74A9">
        <w:tc>
          <w:tcPr>
            <w:tcW w:w="3600" w:type="dxa"/>
          </w:tcPr>
          <w:p w14:paraId="533ECF7B" w14:textId="77777777" w:rsidR="00D3133E" w:rsidRPr="00FF23B2" w:rsidRDefault="00D3133E" w:rsidP="009D00EC">
            <w:pPr>
              <w:pStyle w:val="TableText"/>
              <w:keepNext w:val="0"/>
              <w:keepLines w:val="0"/>
              <w:rPr>
                <w:szCs w:val="24"/>
              </w:rPr>
            </w:pPr>
            <w:r w:rsidRPr="00FF23B2">
              <w:rPr>
                <w:szCs w:val="24"/>
              </w:rPr>
              <w:t>Upper Delta-Mendota Canal Capacity</w:t>
            </w:r>
          </w:p>
        </w:tc>
        <w:tc>
          <w:tcPr>
            <w:tcW w:w="3600" w:type="dxa"/>
          </w:tcPr>
          <w:p w14:paraId="2BAA7DC6" w14:textId="77777777" w:rsidR="00D3133E" w:rsidRPr="00FF23B2" w:rsidRDefault="00D3133E" w:rsidP="009D00EC">
            <w:pPr>
              <w:pStyle w:val="TableText"/>
              <w:keepNext w:val="0"/>
              <w:keepLines w:val="0"/>
              <w:rPr>
                <w:szCs w:val="24"/>
              </w:rPr>
            </w:pPr>
            <w:r w:rsidRPr="00FF23B2">
              <w:rPr>
                <w:szCs w:val="24"/>
              </w:rPr>
              <w:t xml:space="preserve">Existing plus 400 </w:t>
            </w:r>
            <w:proofErr w:type="spellStart"/>
            <w:r w:rsidRPr="00FF23B2">
              <w:rPr>
                <w:szCs w:val="24"/>
              </w:rPr>
              <w:t>cfs</w:t>
            </w:r>
            <w:proofErr w:type="spellEnd"/>
            <w:r w:rsidRPr="00FF23B2">
              <w:rPr>
                <w:szCs w:val="24"/>
              </w:rPr>
              <w:t xml:space="preserve"> Delta-Mendota Canal–California Aqueduct Intertie</w:t>
            </w:r>
          </w:p>
        </w:tc>
        <w:tc>
          <w:tcPr>
            <w:tcW w:w="3600" w:type="dxa"/>
          </w:tcPr>
          <w:p w14:paraId="46A7D179" w14:textId="161E386E" w:rsidR="00D3133E" w:rsidRPr="00FF23B2" w:rsidRDefault="000B74A9" w:rsidP="009D00EC">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12B0CC0" w14:textId="77777777" w:rsidTr="000B74A9">
        <w:tc>
          <w:tcPr>
            <w:tcW w:w="3600" w:type="dxa"/>
          </w:tcPr>
          <w:p w14:paraId="54E27CF7" w14:textId="77777777" w:rsidR="00D3133E" w:rsidRPr="00FF23B2" w:rsidRDefault="00D3133E" w:rsidP="009D00EC">
            <w:pPr>
              <w:pStyle w:val="TableText"/>
              <w:keepNext w:val="0"/>
              <w:keepLines w:val="0"/>
              <w:rPr>
                <w:szCs w:val="24"/>
              </w:rPr>
            </w:pPr>
            <w:r w:rsidRPr="00FF23B2">
              <w:rPr>
                <w:szCs w:val="24"/>
              </w:rPr>
              <w:lastRenderedPageBreak/>
              <w:t>CCWD Intakes</w:t>
            </w:r>
          </w:p>
          <w:p w14:paraId="0FE0ED2B" w14:textId="77777777" w:rsidR="00D3133E" w:rsidRPr="00FF23B2" w:rsidRDefault="00D3133E" w:rsidP="009D00EC">
            <w:pPr>
              <w:pStyle w:val="TableText"/>
              <w:keepNext w:val="0"/>
              <w:keepLines w:val="0"/>
              <w:rPr>
                <w:szCs w:val="24"/>
              </w:rPr>
            </w:pPr>
          </w:p>
          <w:p w14:paraId="42F75181" w14:textId="77777777" w:rsidR="00D3133E" w:rsidRPr="00FF23B2" w:rsidRDefault="00D3133E" w:rsidP="009D00EC">
            <w:pPr>
              <w:pStyle w:val="TableText"/>
              <w:keepNext w:val="0"/>
              <w:keepLines w:val="0"/>
              <w:rPr>
                <w:szCs w:val="24"/>
              </w:rPr>
            </w:pPr>
          </w:p>
          <w:p w14:paraId="24FE9543" w14:textId="77777777" w:rsidR="00D3133E" w:rsidRPr="00FF23B2" w:rsidRDefault="00D3133E" w:rsidP="009D00EC">
            <w:pPr>
              <w:pStyle w:val="TableText"/>
              <w:keepNext w:val="0"/>
              <w:keepLines w:val="0"/>
              <w:rPr>
                <w:szCs w:val="24"/>
              </w:rPr>
            </w:pPr>
          </w:p>
          <w:p w14:paraId="55B0E52F" w14:textId="77777777" w:rsidR="00D3133E" w:rsidRPr="00FF23B2" w:rsidRDefault="00D3133E" w:rsidP="009D00EC">
            <w:pPr>
              <w:pStyle w:val="TableText"/>
              <w:keepNext w:val="0"/>
              <w:keepLines w:val="0"/>
              <w:rPr>
                <w:szCs w:val="24"/>
              </w:rPr>
            </w:pPr>
          </w:p>
          <w:p w14:paraId="7E551E9A" w14:textId="77777777" w:rsidR="00D3133E" w:rsidRPr="00FF23B2" w:rsidRDefault="00D3133E" w:rsidP="009D00EC">
            <w:pPr>
              <w:pStyle w:val="TableText"/>
              <w:keepNext w:val="0"/>
              <w:keepLines w:val="0"/>
              <w:rPr>
                <w:szCs w:val="24"/>
              </w:rPr>
            </w:pPr>
          </w:p>
        </w:tc>
        <w:tc>
          <w:tcPr>
            <w:tcW w:w="3600" w:type="dxa"/>
          </w:tcPr>
          <w:p w14:paraId="2283F4AE" w14:textId="7726BD10" w:rsidR="00D3133E" w:rsidRPr="00FF23B2" w:rsidRDefault="00D3133E" w:rsidP="000969E9">
            <w:pPr>
              <w:pStyle w:val="TableText"/>
              <w:keepNext w:val="0"/>
              <w:rPr>
                <w:szCs w:val="24"/>
              </w:rPr>
            </w:pPr>
            <w:r w:rsidRPr="00FF23B2">
              <w:rPr>
                <w:szCs w:val="24"/>
              </w:rPr>
              <w:t>Los Vaqueros Reservoir with existing storage capacity (160 TAF), and existing intakes except for Mallard Slough Intake</w:t>
            </w:r>
            <w:r>
              <w:rPr>
                <w:szCs w:val="24"/>
              </w:rPr>
              <w:t xml:space="preserve">. </w:t>
            </w:r>
            <w:r w:rsidRPr="009806FD">
              <w:rPr>
                <w:szCs w:val="24"/>
              </w:rPr>
              <w:t>Updated to be consistent with latest Los Vaqueros modeling</w:t>
            </w:r>
          </w:p>
        </w:tc>
        <w:tc>
          <w:tcPr>
            <w:tcW w:w="3600" w:type="dxa"/>
          </w:tcPr>
          <w:p w14:paraId="3B4E7F11" w14:textId="5369C9CD" w:rsidR="00D3133E" w:rsidRPr="00FF23B2" w:rsidRDefault="000B74A9" w:rsidP="009D00EC">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49DC21E" w14:textId="77777777" w:rsidTr="000B74A9">
        <w:tc>
          <w:tcPr>
            <w:tcW w:w="3600" w:type="dxa"/>
          </w:tcPr>
          <w:p w14:paraId="0129D50D" w14:textId="05F71D6E" w:rsidR="00D3133E" w:rsidRPr="00BD3F7E" w:rsidRDefault="00D3133E" w:rsidP="009D00EC">
            <w:pPr>
              <w:pStyle w:val="TableText"/>
              <w:keepNext w:val="0"/>
              <w:keepLines w:val="0"/>
              <w:rPr>
                <w:szCs w:val="24"/>
              </w:rPr>
            </w:pPr>
            <w:r w:rsidRPr="00BD3F7E">
              <w:rPr>
                <w:szCs w:val="24"/>
              </w:rPr>
              <w:t>Suisun March Salinity Control Gates</w:t>
            </w:r>
            <w:r>
              <w:rPr>
                <w:szCs w:val="24"/>
              </w:rPr>
              <w:t xml:space="preserve"> (SMSCG)</w:t>
            </w:r>
          </w:p>
          <w:p w14:paraId="5FA16293" w14:textId="77777777" w:rsidR="00D3133E" w:rsidRPr="00FF23B2" w:rsidRDefault="00D3133E" w:rsidP="009D00EC">
            <w:pPr>
              <w:pStyle w:val="TableText"/>
              <w:keepNext w:val="0"/>
              <w:keepLines w:val="0"/>
              <w:rPr>
                <w:szCs w:val="24"/>
              </w:rPr>
            </w:pPr>
          </w:p>
        </w:tc>
        <w:tc>
          <w:tcPr>
            <w:tcW w:w="3600" w:type="dxa"/>
          </w:tcPr>
          <w:p w14:paraId="4D4F995D" w14:textId="2FF10F19" w:rsidR="00D3133E" w:rsidRPr="00ED0E0A" w:rsidRDefault="00D3133E" w:rsidP="009D00EC">
            <w:pPr>
              <w:pStyle w:val="TableText"/>
              <w:keepNext w:val="0"/>
              <w:keepLines w:val="0"/>
              <w:rPr>
                <w:szCs w:val="24"/>
              </w:rPr>
            </w:pPr>
            <w:r w:rsidRPr="00ED0E0A">
              <w:rPr>
                <w:szCs w:val="24"/>
              </w:rPr>
              <w:t>Delta salinity conditions are adjusted for months in which the salinity control gate is operated (see operations)</w:t>
            </w:r>
          </w:p>
        </w:tc>
        <w:tc>
          <w:tcPr>
            <w:tcW w:w="3600" w:type="dxa"/>
          </w:tcPr>
          <w:p w14:paraId="01BB5736" w14:textId="32554E4B" w:rsidR="00D3133E" w:rsidRPr="00FF23B2" w:rsidRDefault="000B74A9" w:rsidP="009D00EC">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57B728A" w14:textId="77777777" w:rsidTr="000B74A9">
        <w:tc>
          <w:tcPr>
            <w:tcW w:w="3600" w:type="dxa"/>
          </w:tcPr>
          <w:p w14:paraId="34B3102D" w14:textId="28C3B3AE" w:rsidR="00D3133E" w:rsidRPr="00BD3F7E" w:rsidRDefault="00D3133E" w:rsidP="00FE519E">
            <w:pPr>
              <w:pStyle w:val="TableText"/>
              <w:keepNext w:val="0"/>
              <w:keepLines w:val="0"/>
              <w:rPr>
                <w:szCs w:val="24"/>
              </w:rPr>
            </w:pPr>
            <w:r>
              <w:rPr>
                <w:szCs w:val="24"/>
              </w:rPr>
              <w:t>San Luis Reservoir</w:t>
            </w:r>
          </w:p>
        </w:tc>
        <w:tc>
          <w:tcPr>
            <w:tcW w:w="3600" w:type="dxa"/>
          </w:tcPr>
          <w:p w14:paraId="54805933" w14:textId="1A55B8E3" w:rsidR="00D3133E" w:rsidRPr="00ED0E0A" w:rsidRDefault="00D3133E" w:rsidP="00FE519E">
            <w:pPr>
              <w:pStyle w:val="TableText"/>
              <w:keepNext w:val="0"/>
              <w:keepLines w:val="0"/>
              <w:rPr>
                <w:szCs w:val="24"/>
              </w:rPr>
            </w:pPr>
            <w:r>
              <w:rPr>
                <w:szCs w:val="24"/>
              </w:rPr>
              <w:t>Existing, 2,041 TAF capacity</w:t>
            </w:r>
          </w:p>
        </w:tc>
        <w:tc>
          <w:tcPr>
            <w:tcW w:w="3600" w:type="dxa"/>
          </w:tcPr>
          <w:p w14:paraId="5AEAE4F9" w14:textId="0C4E8CBB" w:rsidR="00D3133E" w:rsidRPr="00FF23B2" w:rsidRDefault="000B74A9" w:rsidP="00FE519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F3123F9" w14:textId="77777777" w:rsidTr="000B74A9">
        <w:tc>
          <w:tcPr>
            <w:tcW w:w="3600" w:type="dxa"/>
          </w:tcPr>
          <w:p w14:paraId="7B951091" w14:textId="77777777" w:rsidR="00D3133E" w:rsidRPr="00FF23B2" w:rsidRDefault="00D3133E" w:rsidP="00FE519E">
            <w:pPr>
              <w:pStyle w:val="TableText"/>
              <w:keepNext w:val="0"/>
              <w:keepLines w:val="0"/>
              <w:rPr>
                <w:szCs w:val="24"/>
              </w:rPr>
            </w:pPr>
            <w:r w:rsidRPr="00FF23B2">
              <w:rPr>
                <w:b/>
                <w:szCs w:val="24"/>
              </w:rPr>
              <w:t>San Francisco Bay Region</w:t>
            </w:r>
          </w:p>
        </w:tc>
        <w:tc>
          <w:tcPr>
            <w:tcW w:w="3600" w:type="dxa"/>
          </w:tcPr>
          <w:p w14:paraId="20A97D51" w14:textId="77777777" w:rsidR="00D3133E" w:rsidRPr="00FF23B2" w:rsidRDefault="00D3133E" w:rsidP="00FE519E">
            <w:pPr>
              <w:pStyle w:val="TableText"/>
              <w:keepNext w:val="0"/>
              <w:keepLines w:val="0"/>
              <w:rPr>
                <w:szCs w:val="24"/>
              </w:rPr>
            </w:pPr>
          </w:p>
        </w:tc>
        <w:tc>
          <w:tcPr>
            <w:tcW w:w="3600" w:type="dxa"/>
          </w:tcPr>
          <w:p w14:paraId="213962F8" w14:textId="77777777" w:rsidR="00D3133E" w:rsidRPr="00FF23B2" w:rsidRDefault="00D3133E" w:rsidP="00FE519E">
            <w:pPr>
              <w:pStyle w:val="TableText"/>
              <w:keepNext w:val="0"/>
              <w:keepLines w:val="0"/>
              <w:rPr>
                <w:szCs w:val="24"/>
              </w:rPr>
            </w:pPr>
          </w:p>
        </w:tc>
      </w:tr>
      <w:tr w:rsidR="00D3133E" w:rsidRPr="00FF23B2" w14:paraId="46F8F308" w14:textId="77777777" w:rsidTr="000B74A9">
        <w:tc>
          <w:tcPr>
            <w:tcW w:w="3600" w:type="dxa"/>
          </w:tcPr>
          <w:p w14:paraId="1B3E1214" w14:textId="77777777" w:rsidR="00D3133E" w:rsidRPr="00FF23B2" w:rsidRDefault="00D3133E" w:rsidP="00FE519E">
            <w:pPr>
              <w:pStyle w:val="TableText"/>
              <w:keepNext w:val="0"/>
              <w:keepLines w:val="0"/>
              <w:rPr>
                <w:szCs w:val="24"/>
              </w:rPr>
            </w:pPr>
            <w:r w:rsidRPr="00FF23B2">
              <w:rPr>
                <w:szCs w:val="24"/>
              </w:rPr>
              <w:t>South Bay Aqueduct (SBA)</w:t>
            </w:r>
          </w:p>
        </w:tc>
        <w:tc>
          <w:tcPr>
            <w:tcW w:w="3600" w:type="dxa"/>
          </w:tcPr>
          <w:p w14:paraId="37483E3E" w14:textId="77777777" w:rsidR="00D3133E" w:rsidRPr="00FF23B2" w:rsidRDefault="00D3133E" w:rsidP="00FE519E">
            <w:pPr>
              <w:pStyle w:val="TableText"/>
              <w:keepNext w:val="0"/>
              <w:keepLines w:val="0"/>
              <w:rPr>
                <w:szCs w:val="24"/>
              </w:rPr>
            </w:pPr>
            <w:r w:rsidRPr="00FF23B2">
              <w:rPr>
                <w:szCs w:val="24"/>
              </w:rPr>
              <w:t xml:space="preserve">SBA rehabilitation, 430 </w:t>
            </w:r>
            <w:proofErr w:type="spellStart"/>
            <w:r w:rsidRPr="00FF23B2">
              <w:rPr>
                <w:szCs w:val="24"/>
              </w:rPr>
              <w:t>cfs</w:t>
            </w:r>
            <w:proofErr w:type="spellEnd"/>
            <w:r w:rsidRPr="00FF23B2">
              <w:rPr>
                <w:szCs w:val="24"/>
              </w:rPr>
              <w:t xml:space="preserve"> capacity from junction with California Aqueduct to Alameda County FC&amp;WSD Zone 7 diversion point</w:t>
            </w:r>
          </w:p>
        </w:tc>
        <w:tc>
          <w:tcPr>
            <w:tcW w:w="3600" w:type="dxa"/>
          </w:tcPr>
          <w:p w14:paraId="6988941B" w14:textId="7BAD76F4" w:rsidR="00D3133E" w:rsidRPr="00FF23B2" w:rsidRDefault="000B74A9" w:rsidP="00FE519E">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FD6F291" w14:textId="77777777" w:rsidTr="000B74A9">
        <w:tc>
          <w:tcPr>
            <w:tcW w:w="3600" w:type="dxa"/>
          </w:tcPr>
          <w:p w14:paraId="579059E3" w14:textId="77777777" w:rsidR="00D3133E" w:rsidRPr="00FF23B2" w:rsidRDefault="00D3133E" w:rsidP="00CD127F">
            <w:pPr>
              <w:pStyle w:val="TableText"/>
              <w:keepNext w:val="0"/>
              <w:keepLines w:val="0"/>
              <w:rPr>
                <w:szCs w:val="24"/>
              </w:rPr>
            </w:pPr>
            <w:r w:rsidRPr="00FF23B2">
              <w:rPr>
                <w:b/>
                <w:szCs w:val="24"/>
              </w:rPr>
              <w:t>South Coast Region</w:t>
            </w:r>
          </w:p>
        </w:tc>
        <w:tc>
          <w:tcPr>
            <w:tcW w:w="3600" w:type="dxa"/>
          </w:tcPr>
          <w:p w14:paraId="57D54D74" w14:textId="77777777" w:rsidR="00D3133E" w:rsidRPr="00FF23B2" w:rsidRDefault="00D3133E" w:rsidP="00CD127F">
            <w:pPr>
              <w:pStyle w:val="TableText"/>
              <w:keepNext w:val="0"/>
              <w:keepLines w:val="0"/>
              <w:rPr>
                <w:szCs w:val="24"/>
              </w:rPr>
            </w:pPr>
          </w:p>
        </w:tc>
        <w:tc>
          <w:tcPr>
            <w:tcW w:w="3600" w:type="dxa"/>
          </w:tcPr>
          <w:p w14:paraId="2D093BE0" w14:textId="77777777" w:rsidR="00D3133E" w:rsidRPr="00FF23B2" w:rsidRDefault="00D3133E" w:rsidP="00CD127F">
            <w:pPr>
              <w:pStyle w:val="TableText"/>
              <w:keepNext w:val="0"/>
              <w:keepLines w:val="0"/>
              <w:rPr>
                <w:szCs w:val="24"/>
              </w:rPr>
            </w:pPr>
          </w:p>
        </w:tc>
      </w:tr>
      <w:tr w:rsidR="00D3133E" w:rsidRPr="00FF23B2" w14:paraId="5594A5E4" w14:textId="77777777" w:rsidTr="000B74A9">
        <w:tc>
          <w:tcPr>
            <w:tcW w:w="3600" w:type="dxa"/>
          </w:tcPr>
          <w:p w14:paraId="142460C5" w14:textId="77777777" w:rsidR="00D3133E" w:rsidRPr="00FF23B2" w:rsidRDefault="00D3133E" w:rsidP="00CD127F">
            <w:pPr>
              <w:pStyle w:val="TableText"/>
              <w:keepNext w:val="0"/>
              <w:keepLines w:val="0"/>
              <w:rPr>
                <w:szCs w:val="24"/>
              </w:rPr>
            </w:pPr>
            <w:r w:rsidRPr="00FF23B2">
              <w:rPr>
                <w:szCs w:val="24"/>
              </w:rPr>
              <w:t>California Aqueduct East Branch</w:t>
            </w:r>
          </w:p>
        </w:tc>
        <w:tc>
          <w:tcPr>
            <w:tcW w:w="3600" w:type="dxa"/>
          </w:tcPr>
          <w:p w14:paraId="52A132F7" w14:textId="77777777" w:rsidR="00D3133E" w:rsidRPr="00FF23B2" w:rsidRDefault="00D3133E" w:rsidP="00CD127F">
            <w:pPr>
              <w:pStyle w:val="TableText"/>
              <w:keepNext w:val="0"/>
              <w:keepLines w:val="0"/>
              <w:rPr>
                <w:szCs w:val="24"/>
              </w:rPr>
            </w:pPr>
            <w:r w:rsidRPr="00FF23B2">
              <w:rPr>
                <w:szCs w:val="24"/>
              </w:rPr>
              <w:t xml:space="preserve"> Existing capacity</w:t>
            </w:r>
          </w:p>
        </w:tc>
        <w:tc>
          <w:tcPr>
            <w:tcW w:w="3600" w:type="dxa"/>
          </w:tcPr>
          <w:p w14:paraId="0D2D1FED" w14:textId="1FC14332"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C64A6CB" w14:textId="77777777" w:rsidTr="000B74A9">
        <w:tc>
          <w:tcPr>
            <w:tcW w:w="3600" w:type="dxa"/>
            <w:shd w:val="clear" w:color="auto" w:fill="BFBFBF" w:themeFill="background1" w:themeFillShade="BF"/>
          </w:tcPr>
          <w:p w14:paraId="42ACFFA2" w14:textId="77777777" w:rsidR="00D3133E" w:rsidRPr="00FF23B2" w:rsidRDefault="00D3133E" w:rsidP="000969E9">
            <w:pPr>
              <w:pStyle w:val="TableText"/>
              <w:keepNext w:val="0"/>
              <w:keepLines w:val="0"/>
              <w:rPr>
                <w:szCs w:val="24"/>
              </w:rPr>
            </w:pPr>
            <w:r w:rsidRPr="00FF23B2">
              <w:rPr>
                <w:b/>
                <w:szCs w:val="24"/>
              </w:rPr>
              <w:t>REGULATORY STANDARDS</w:t>
            </w:r>
          </w:p>
        </w:tc>
        <w:tc>
          <w:tcPr>
            <w:tcW w:w="3600" w:type="dxa"/>
            <w:shd w:val="clear" w:color="auto" w:fill="BFBFBF" w:themeFill="background1" w:themeFillShade="BF"/>
          </w:tcPr>
          <w:p w14:paraId="01D7C199" w14:textId="77777777" w:rsidR="00D3133E" w:rsidRPr="00FF23B2" w:rsidRDefault="00D3133E" w:rsidP="00CD127F">
            <w:pPr>
              <w:pStyle w:val="TableText"/>
              <w:keepNext w:val="0"/>
              <w:keepLines w:val="0"/>
              <w:rPr>
                <w:szCs w:val="24"/>
              </w:rPr>
            </w:pPr>
          </w:p>
        </w:tc>
        <w:tc>
          <w:tcPr>
            <w:tcW w:w="3600" w:type="dxa"/>
            <w:shd w:val="clear" w:color="auto" w:fill="BFBFBF" w:themeFill="background1" w:themeFillShade="BF"/>
          </w:tcPr>
          <w:p w14:paraId="4D2AB298" w14:textId="77777777" w:rsidR="00D3133E" w:rsidRPr="00FF23B2" w:rsidRDefault="00D3133E" w:rsidP="00CD127F">
            <w:pPr>
              <w:pStyle w:val="TableText"/>
              <w:keepNext w:val="0"/>
              <w:keepLines w:val="0"/>
              <w:rPr>
                <w:szCs w:val="24"/>
              </w:rPr>
            </w:pPr>
          </w:p>
        </w:tc>
      </w:tr>
      <w:tr w:rsidR="00D3133E" w:rsidRPr="00FF23B2" w14:paraId="5FD7BAB9" w14:textId="77777777" w:rsidTr="000B74A9">
        <w:tc>
          <w:tcPr>
            <w:tcW w:w="3600" w:type="dxa"/>
          </w:tcPr>
          <w:p w14:paraId="4C5F8858" w14:textId="77777777" w:rsidR="00D3133E" w:rsidRPr="00FF23B2" w:rsidRDefault="00D3133E" w:rsidP="00CD127F">
            <w:pPr>
              <w:pStyle w:val="TableText"/>
              <w:keepNext w:val="0"/>
              <w:keepLines w:val="0"/>
              <w:rPr>
                <w:szCs w:val="24"/>
              </w:rPr>
            </w:pPr>
            <w:r w:rsidRPr="00FF23B2">
              <w:rPr>
                <w:b/>
                <w:szCs w:val="24"/>
              </w:rPr>
              <w:t>North Coast Region</w:t>
            </w:r>
          </w:p>
        </w:tc>
        <w:tc>
          <w:tcPr>
            <w:tcW w:w="3600" w:type="dxa"/>
          </w:tcPr>
          <w:p w14:paraId="07FE8691" w14:textId="77777777" w:rsidR="00D3133E" w:rsidRPr="00FF23B2" w:rsidRDefault="00D3133E" w:rsidP="00CD127F">
            <w:pPr>
              <w:pStyle w:val="TableText"/>
              <w:keepNext w:val="0"/>
              <w:keepLines w:val="0"/>
              <w:rPr>
                <w:szCs w:val="24"/>
              </w:rPr>
            </w:pPr>
          </w:p>
        </w:tc>
        <w:tc>
          <w:tcPr>
            <w:tcW w:w="3600" w:type="dxa"/>
          </w:tcPr>
          <w:p w14:paraId="4A7D200C" w14:textId="77777777" w:rsidR="00D3133E" w:rsidRPr="00FF23B2" w:rsidRDefault="00D3133E" w:rsidP="00CD127F">
            <w:pPr>
              <w:pStyle w:val="TableText"/>
              <w:keepNext w:val="0"/>
              <w:keepLines w:val="0"/>
              <w:rPr>
                <w:szCs w:val="24"/>
              </w:rPr>
            </w:pPr>
          </w:p>
        </w:tc>
      </w:tr>
      <w:tr w:rsidR="00D3133E" w:rsidRPr="00FF23B2" w14:paraId="3BA4B5DB" w14:textId="77777777" w:rsidTr="000B74A9">
        <w:tc>
          <w:tcPr>
            <w:tcW w:w="3600" w:type="dxa"/>
          </w:tcPr>
          <w:p w14:paraId="7223403E" w14:textId="77777777" w:rsidR="00D3133E" w:rsidRPr="00FF23B2" w:rsidRDefault="00D3133E" w:rsidP="00CD127F">
            <w:pPr>
              <w:pStyle w:val="TableText"/>
              <w:keepNext w:val="0"/>
              <w:keepLines w:val="0"/>
              <w:rPr>
                <w:szCs w:val="24"/>
              </w:rPr>
            </w:pPr>
            <w:r w:rsidRPr="00FF23B2">
              <w:rPr>
                <w:szCs w:val="24"/>
              </w:rPr>
              <w:lastRenderedPageBreak/>
              <w:t>Trinity River</w:t>
            </w:r>
          </w:p>
        </w:tc>
        <w:tc>
          <w:tcPr>
            <w:tcW w:w="3600" w:type="dxa"/>
          </w:tcPr>
          <w:p w14:paraId="4D648016" w14:textId="77777777" w:rsidR="00D3133E" w:rsidRPr="00FF23B2" w:rsidRDefault="00D3133E" w:rsidP="00CD127F">
            <w:pPr>
              <w:pStyle w:val="TableText"/>
              <w:keepNext w:val="0"/>
              <w:keepLines w:val="0"/>
              <w:rPr>
                <w:szCs w:val="24"/>
              </w:rPr>
            </w:pPr>
          </w:p>
        </w:tc>
        <w:tc>
          <w:tcPr>
            <w:tcW w:w="3600" w:type="dxa"/>
          </w:tcPr>
          <w:p w14:paraId="2392A5AF" w14:textId="77777777" w:rsidR="00D3133E" w:rsidRPr="00FF23B2" w:rsidRDefault="00D3133E" w:rsidP="00CD127F">
            <w:pPr>
              <w:pStyle w:val="TableText"/>
              <w:keepNext w:val="0"/>
              <w:keepLines w:val="0"/>
              <w:rPr>
                <w:szCs w:val="24"/>
              </w:rPr>
            </w:pPr>
          </w:p>
        </w:tc>
      </w:tr>
      <w:tr w:rsidR="00D3133E" w:rsidRPr="00FF23B2" w14:paraId="3C439164" w14:textId="77777777" w:rsidTr="000B74A9">
        <w:tc>
          <w:tcPr>
            <w:tcW w:w="3600" w:type="dxa"/>
          </w:tcPr>
          <w:p w14:paraId="38E16162" w14:textId="77777777" w:rsidR="00D3133E" w:rsidRPr="00FF23B2" w:rsidRDefault="00D3133E" w:rsidP="00CD127F">
            <w:pPr>
              <w:pStyle w:val="TableText"/>
              <w:keepNext w:val="0"/>
              <w:keepLines w:val="0"/>
              <w:rPr>
                <w:szCs w:val="24"/>
              </w:rPr>
            </w:pPr>
            <w:r w:rsidRPr="00FF23B2">
              <w:rPr>
                <w:szCs w:val="24"/>
              </w:rPr>
              <w:t>Minimum flow below Lewiston Dam</w:t>
            </w:r>
          </w:p>
        </w:tc>
        <w:tc>
          <w:tcPr>
            <w:tcW w:w="3600" w:type="dxa"/>
          </w:tcPr>
          <w:p w14:paraId="3961C9BD" w14:textId="77777777" w:rsidR="00D3133E" w:rsidRPr="00FF23B2" w:rsidRDefault="00D3133E" w:rsidP="00CD127F">
            <w:pPr>
              <w:pStyle w:val="TableText"/>
              <w:keepNext w:val="0"/>
              <w:keepLines w:val="0"/>
              <w:rPr>
                <w:szCs w:val="24"/>
              </w:rPr>
            </w:pPr>
            <w:r w:rsidRPr="00FF23B2">
              <w:rPr>
                <w:szCs w:val="24"/>
              </w:rPr>
              <w:t>Trinity EIS Preferred Alternative (369-815 TAF/</w:t>
            </w:r>
            <w:proofErr w:type="spellStart"/>
            <w:r w:rsidRPr="00FF23B2">
              <w:rPr>
                <w:szCs w:val="24"/>
              </w:rPr>
              <w:t>yr</w:t>
            </w:r>
            <w:proofErr w:type="spellEnd"/>
            <w:r w:rsidRPr="00FF23B2">
              <w:rPr>
                <w:szCs w:val="24"/>
              </w:rPr>
              <w:t>)</w:t>
            </w:r>
          </w:p>
        </w:tc>
        <w:tc>
          <w:tcPr>
            <w:tcW w:w="3600" w:type="dxa"/>
          </w:tcPr>
          <w:p w14:paraId="77852907" w14:textId="252FD079"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65E2279" w14:textId="77777777" w:rsidTr="000B74A9">
        <w:tc>
          <w:tcPr>
            <w:tcW w:w="3600" w:type="dxa"/>
          </w:tcPr>
          <w:p w14:paraId="072D9049" w14:textId="77777777" w:rsidR="00D3133E" w:rsidRPr="00FF23B2" w:rsidRDefault="00D3133E" w:rsidP="00CD127F">
            <w:pPr>
              <w:pStyle w:val="TableText"/>
              <w:keepNext w:val="0"/>
              <w:keepLines w:val="0"/>
              <w:rPr>
                <w:szCs w:val="24"/>
              </w:rPr>
            </w:pPr>
            <w:r w:rsidRPr="00FF23B2">
              <w:rPr>
                <w:szCs w:val="24"/>
              </w:rPr>
              <w:t>Trinity River Fall Augmentation Flows</w:t>
            </w:r>
          </w:p>
        </w:tc>
        <w:tc>
          <w:tcPr>
            <w:tcW w:w="3600" w:type="dxa"/>
          </w:tcPr>
          <w:p w14:paraId="7A04E3A8" w14:textId="77777777" w:rsidR="00D3133E" w:rsidRPr="00FF23B2" w:rsidRDefault="00D3133E" w:rsidP="00CD127F">
            <w:pPr>
              <w:pStyle w:val="TableText"/>
              <w:keepNext w:val="0"/>
              <w:keepLines w:val="0"/>
              <w:rPr>
                <w:szCs w:val="24"/>
              </w:rPr>
            </w:pPr>
            <w:r w:rsidRPr="00FF23B2">
              <w:rPr>
                <w:szCs w:val="24"/>
              </w:rPr>
              <w:t xml:space="preserve">420 </w:t>
            </w:r>
            <w:proofErr w:type="spellStart"/>
            <w:r w:rsidRPr="00FF23B2">
              <w:rPr>
                <w:szCs w:val="24"/>
              </w:rPr>
              <w:t>cfs</w:t>
            </w:r>
            <w:proofErr w:type="spellEnd"/>
            <w:r w:rsidRPr="00FF23B2">
              <w:rPr>
                <w:szCs w:val="24"/>
              </w:rPr>
              <w:t xml:space="preserve"> August 1 through September 30 in all but wet years</w:t>
            </w:r>
          </w:p>
        </w:tc>
        <w:tc>
          <w:tcPr>
            <w:tcW w:w="3600" w:type="dxa"/>
          </w:tcPr>
          <w:p w14:paraId="289EAB81" w14:textId="3739BB3C"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40433AC" w14:textId="77777777" w:rsidTr="000B74A9">
        <w:tc>
          <w:tcPr>
            <w:tcW w:w="3600" w:type="dxa"/>
          </w:tcPr>
          <w:p w14:paraId="445D6A7A" w14:textId="77777777" w:rsidR="00D3133E" w:rsidRPr="00FF23B2" w:rsidRDefault="00D3133E" w:rsidP="00CD127F">
            <w:pPr>
              <w:pStyle w:val="TableText"/>
              <w:keepNext w:val="0"/>
              <w:keepLines w:val="0"/>
              <w:rPr>
                <w:szCs w:val="24"/>
              </w:rPr>
            </w:pPr>
            <w:r w:rsidRPr="00FF23B2">
              <w:rPr>
                <w:szCs w:val="24"/>
              </w:rPr>
              <w:t>Trinity Reservoir end-of-September minimum storage</w:t>
            </w:r>
          </w:p>
        </w:tc>
        <w:tc>
          <w:tcPr>
            <w:tcW w:w="3600" w:type="dxa"/>
          </w:tcPr>
          <w:p w14:paraId="4ECAA116" w14:textId="77777777" w:rsidR="00D3133E" w:rsidRPr="00FF23B2" w:rsidRDefault="00D3133E" w:rsidP="00CD127F">
            <w:pPr>
              <w:pStyle w:val="TableText"/>
              <w:keepNext w:val="0"/>
              <w:keepLines w:val="0"/>
              <w:rPr>
                <w:szCs w:val="24"/>
              </w:rPr>
            </w:pPr>
            <w:r w:rsidRPr="00FF23B2">
              <w:rPr>
                <w:szCs w:val="24"/>
              </w:rPr>
              <w:t>Trinity EIS Preferred Alternative (600 TAF as able)</w:t>
            </w:r>
          </w:p>
        </w:tc>
        <w:tc>
          <w:tcPr>
            <w:tcW w:w="3600" w:type="dxa"/>
          </w:tcPr>
          <w:p w14:paraId="4E92AFDE" w14:textId="7AA1919D"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2F0D657" w14:textId="77777777" w:rsidTr="000B74A9">
        <w:tc>
          <w:tcPr>
            <w:tcW w:w="3600" w:type="dxa"/>
          </w:tcPr>
          <w:p w14:paraId="303F03CF" w14:textId="77777777" w:rsidR="00D3133E" w:rsidRPr="00FF23B2" w:rsidRDefault="00D3133E" w:rsidP="000969E9">
            <w:pPr>
              <w:pStyle w:val="TableText"/>
              <w:keepLines w:val="0"/>
              <w:rPr>
                <w:szCs w:val="24"/>
              </w:rPr>
            </w:pPr>
            <w:r w:rsidRPr="00FF23B2">
              <w:rPr>
                <w:b/>
                <w:szCs w:val="24"/>
              </w:rPr>
              <w:t>Sacramento River Region</w:t>
            </w:r>
          </w:p>
        </w:tc>
        <w:tc>
          <w:tcPr>
            <w:tcW w:w="3600" w:type="dxa"/>
          </w:tcPr>
          <w:p w14:paraId="7C81EA1F" w14:textId="77777777" w:rsidR="00D3133E" w:rsidRPr="00FF23B2" w:rsidRDefault="00D3133E" w:rsidP="00CD127F">
            <w:pPr>
              <w:pStyle w:val="TableText"/>
              <w:keepNext w:val="0"/>
              <w:keepLines w:val="0"/>
              <w:rPr>
                <w:szCs w:val="24"/>
              </w:rPr>
            </w:pPr>
          </w:p>
        </w:tc>
        <w:tc>
          <w:tcPr>
            <w:tcW w:w="3600" w:type="dxa"/>
          </w:tcPr>
          <w:p w14:paraId="1EFFA3DF" w14:textId="77777777" w:rsidR="00D3133E" w:rsidRPr="00FF23B2" w:rsidRDefault="00D3133E" w:rsidP="00CD127F">
            <w:pPr>
              <w:pStyle w:val="TableText"/>
              <w:keepNext w:val="0"/>
              <w:keepLines w:val="0"/>
              <w:rPr>
                <w:szCs w:val="24"/>
              </w:rPr>
            </w:pPr>
          </w:p>
        </w:tc>
      </w:tr>
      <w:tr w:rsidR="00D3133E" w:rsidRPr="00FF23B2" w14:paraId="2BB2B57D" w14:textId="77777777" w:rsidTr="000B74A9">
        <w:tc>
          <w:tcPr>
            <w:tcW w:w="3600" w:type="dxa"/>
          </w:tcPr>
          <w:p w14:paraId="4C5BC509" w14:textId="77777777" w:rsidR="00D3133E" w:rsidRPr="00FF23B2" w:rsidRDefault="00D3133E" w:rsidP="000969E9">
            <w:pPr>
              <w:pStyle w:val="TableText"/>
              <w:keepLines w:val="0"/>
              <w:rPr>
                <w:szCs w:val="24"/>
              </w:rPr>
            </w:pPr>
            <w:r w:rsidRPr="00FF23B2">
              <w:rPr>
                <w:szCs w:val="24"/>
              </w:rPr>
              <w:t>Clear Creek</w:t>
            </w:r>
          </w:p>
        </w:tc>
        <w:tc>
          <w:tcPr>
            <w:tcW w:w="3600" w:type="dxa"/>
          </w:tcPr>
          <w:p w14:paraId="77A2C6A7" w14:textId="77777777" w:rsidR="00D3133E" w:rsidRPr="00FF23B2" w:rsidRDefault="00D3133E" w:rsidP="00CD127F">
            <w:pPr>
              <w:pStyle w:val="TableText"/>
              <w:keepNext w:val="0"/>
              <w:keepLines w:val="0"/>
              <w:rPr>
                <w:szCs w:val="24"/>
              </w:rPr>
            </w:pPr>
          </w:p>
        </w:tc>
        <w:tc>
          <w:tcPr>
            <w:tcW w:w="3600" w:type="dxa"/>
          </w:tcPr>
          <w:p w14:paraId="3AABF373" w14:textId="77777777" w:rsidR="00D3133E" w:rsidRPr="00FF23B2" w:rsidRDefault="00D3133E" w:rsidP="00CD127F">
            <w:pPr>
              <w:pStyle w:val="TableText"/>
              <w:keepNext w:val="0"/>
              <w:keepLines w:val="0"/>
              <w:rPr>
                <w:szCs w:val="24"/>
              </w:rPr>
            </w:pPr>
          </w:p>
        </w:tc>
      </w:tr>
      <w:tr w:rsidR="00D3133E" w:rsidRPr="00FF23B2" w14:paraId="5C0E0566" w14:textId="77777777" w:rsidTr="000B74A9">
        <w:tc>
          <w:tcPr>
            <w:tcW w:w="3600" w:type="dxa"/>
          </w:tcPr>
          <w:p w14:paraId="01E94804" w14:textId="77777777" w:rsidR="00D3133E" w:rsidRPr="00FF23B2" w:rsidRDefault="00D3133E" w:rsidP="00CD127F">
            <w:pPr>
              <w:pStyle w:val="TableText"/>
              <w:keepNext w:val="0"/>
              <w:keepLines w:val="0"/>
              <w:rPr>
                <w:szCs w:val="24"/>
              </w:rPr>
            </w:pPr>
            <w:r w:rsidRPr="00FF23B2">
              <w:rPr>
                <w:szCs w:val="24"/>
              </w:rPr>
              <w:t>Minimum flow below Whiskeytown Dam</w:t>
            </w:r>
          </w:p>
        </w:tc>
        <w:tc>
          <w:tcPr>
            <w:tcW w:w="3600" w:type="dxa"/>
          </w:tcPr>
          <w:p w14:paraId="6D7C7F7E" w14:textId="33A953B6" w:rsidR="00D3133E" w:rsidRPr="001C5B9C" w:rsidRDefault="00D3133E" w:rsidP="00CD127F">
            <w:pPr>
              <w:pStyle w:val="TableText"/>
              <w:keepNext w:val="0"/>
              <w:keepLines w:val="0"/>
              <w:rPr>
                <w:szCs w:val="24"/>
              </w:rPr>
            </w:pPr>
            <w:r w:rsidRPr="001C5B9C">
              <w:rPr>
                <w:szCs w:val="24"/>
              </w:rPr>
              <w:t xml:space="preserve">Downstream water rights, 1963 USBR Proposal to USFWS and NPS; and 200 </w:t>
            </w:r>
            <w:proofErr w:type="spellStart"/>
            <w:r w:rsidRPr="001C5B9C">
              <w:rPr>
                <w:szCs w:val="24"/>
              </w:rPr>
              <w:t>cfs</w:t>
            </w:r>
            <w:proofErr w:type="spellEnd"/>
            <w:r w:rsidRPr="001C5B9C">
              <w:rPr>
                <w:szCs w:val="24"/>
              </w:rPr>
              <w:t xml:space="preserve"> October through May or 150 </w:t>
            </w:r>
            <w:proofErr w:type="spellStart"/>
            <w:r w:rsidRPr="001C5B9C">
              <w:rPr>
                <w:szCs w:val="24"/>
              </w:rPr>
              <w:t>cfs</w:t>
            </w:r>
            <w:proofErr w:type="spellEnd"/>
            <w:r w:rsidRPr="001C5B9C">
              <w:rPr>
                <w:szCs w:val="24"/>
              </w:rPr>
              <w:t xml:space="preserve"> in Critical years and 150 </w:t>
            </w:r>
            <w:proofErr w:type="spellStart"/>
            <w:r w:rsidRPr="001C5B9C">
              <w:rPr>
                <w:szCs w:val="24"/>
              </w:rPr>
              <w:t>cfs</w:t>
            </w:r>
            <w:proofErr w:type="spellEnd"/>
            <w:r w:rsidRPr="001C5B9C">
              <w:rPr>
                <w:szCs w:val="24"/>
              </w:rPr>
              <w:t xml:space="preserve"> June through September with 10 TAF for channel maintenance in February of BN, AN and Wet years and 10 TAF for Spring pulse flows in June of non-Critical years; in June of Critical years, pulse of 900 </w:t>
            </w:r>
            <w:proofErr w:type="spellStart"/>
            <w:r w:rsidRPr="001C5B9C">
              <w:rPr>
                <w:szCs w:val="24"/>
              </w:rPr>
              <w:t>cfs</w:t>
            </w:r>
            <w:proofErr w:type="spellEnd"/>
            <w:r w:rsidRPr="001C5B9C">
              <w:rPr>
                <w:szCs w:val="24"/>
              </w:rPr>
              <w:t>.</w:t>
            </w:r>
          </w:p>
        </w:tc>
        <w:tc>
          <w:tcPr>
            <w:tcW w:w="3600" w:type="dxa"/>
          </w:tcPr>
          <w:p w14:paraId="5C33EDE6" w14:textId="038846FA"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C2FB0DA" w14:textId="77777777" w:rsidTr="000B74A9">
        <w:tc>
          <w:tcPr>
            <w:tcW w:w="3600" w:type="dxa"/>
          </w:tcPr>
          <w:p w14:paraId="20F1EF8D" w14:textId="77777777" w:rsidR="00D3133E" w:rsidRPr="00FF23B2" w:rsidRDefault="00D3133E" w:rsidP="00CD127F">
            <w:pPr>
              <w:pStyle w:val="TableText"/>
              <w:keepNext w:val="0"/>
              <w:keepLines w:val="0"/>
              <w:rPr>
                <w:szCs w:val="24"/>
              </w:rPr>
            </w:pPr>
            <w:r w:rsidRPr="00FF23B2">
              <w:rPr>
                <w:szCs w:val="24"/>
              </w:rPr>
              <w:t>Upper Sacramento River</w:t>
            </w:r>
          </w:p>
        </w:tc>
        <w:tc>
          <w:tcPr>
            <w:tcW w:w="3600" w:type="dxa"/>
          </w:tcPr>
          <w:p w14:paraId="7C7FB15C" w14:textId="77777777" w:rsidR="00D3133E" w:rsidRPr="00FF23B2" w:rsidRDefault="00D3133E" w:rsidP="00CD127F">
            <w:pPr>
              <w:pStyle w:val="TableText"/>
              <w:keepNext w:val="0"/>
              <w:keepLines w:val="0"/>
              <w:rPr>
                <w:szCs w:val="24"/>
              </w:rPr>
            </w:pPr>
          </w:p>
        </w:tc>
        <w:tc>
          <w:tcPr>
            <w:tcW w:w="3600" w:type="dxa"/>
          </w:tcPr>
          <w:p w14:paraId="49C41F04" w14:textId="77777777" w:rsidR="00D3133E" w:rsidRPr="00FF23B2" w:rsidRDefault="00D3133E" w:rsidP="00CD127F">
            <w:pPr>
              <w:pStyle w:val="TableText"/>
              <w:keepNext w:val="0"/>
              <w:keepLines w:val="0"/>
              <w:rPr>
                <w:szCs w:val="24"/>
              </w:rPr>
            </w:pPr>
          </w:p>
        </w:tc>
      </w:tr>
      <w:tr w:rsidR="00D3133E" w:rsidRPr="00FF23B2" w14:paraId="387BC4F6" w14:textId="77777777" w:rsidTr="000B74A9">
        <w:tc>
          <w:tcPr>
            <w:tcW w:w="3600" w:type="dxa"/>
          </w:tcPr>
          <w:p w14:paraId="5CA08405" w14:textId="77777777" w:rsidR="00D3133E" w:rsidRPr="00FF23B2" w:rsidRDefault="00D3133E" w:rsidP="00CD127F">
            <w:pPr>
              <w:pStyle w:val="TableText"/>
              <w:keepNext w:val="0"/>
              <w:keepLines w:val="0"/>
              <w:rPr>
                <w:szCs w:val="24"/>
              </w:rPr>
            </w:pPr>
            <w:r w:rsidRPr="00FF23B2">
              <w:rPr>
                <w:szCs w:val="24"/>
              </w:rPr>
              <w:lastRenderedPageBreak/>
              <w:t>Shasta Lake end-of-September minimum storage</w:t>
            </w:r>
          </w:p>
        </w:tc>
        <w:tc>
          <w:tcPr>
            <w:tcW w:w="3600" w:type="dxa"/>
          </w:tcPr>
          <w:p w14:paraId="14F59214" w14:textId="6919FEE5" w:rsidR="00D3133E" w:rsidRPr="007012AA" w:rsidRDefault="00D3133E" w:rsidP="00CD127F">
            <w:pPr>
              <w:pStyle w:val="TableText"/>
              <w:keepNext w:val="0"/>
              <w:keepLines w:val="0"/>
              <w:rPr>
                <w:szCs w:val="24"/>
              </w:rPr>
            </w:pPr>
            <w:r w:rsidRPr="007012AA">
              <w:rPr>
                <w:szCs w:val="24"/>
              </w:rPr>
              <w:t>1900 TAF in non-critically dry years (not explicitly modeled - achieved through project allocation profiles when hydrologically feasible)</w:t>
            </w:r>
          </w:p>
        </w:tc>
        <w:tc>
          <w:tcPr>
            <w:tcW w:w="3600" w:type="dxa"/>
          </w:tcPr>
          <w:p w14:paraId="2BF1D013" w14:textId="4C8750F8"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01732E9" w14:textId="77777777" w:rsidTr="000B74A9">
        <w:tc>
          <w:tcPr>
            <w:tcW w:w="3600" w:type="dxa"/>
          </w:tcPr>
          <w:p w14:paraId="7F3FF086" w14:textId="77777777" w:rsidR="00D3133E" w:rsidRPr="00FF23B2" w:rsidRDefault="00D3133E" w:rsidP="009539D3">
            <w:pPr>
              <w:pStyle w:val="TableText"/>
              <w:keepNext w:val="0"/>
              <w:keepLines w:val="0"/>
              <w:rPr>
                <w:szCs w:val="24"/>
              </w:rPr>
            </w:pPr>
            <w:r w:rsidRPr="00FF23B2">
              <w:rPr>
                <w:szCs w:val="24"/>
              </w:rPr>
              <w:t>Minimum flow below Keswick Dam</w:t>
            </w:r>
          </w:p>
        </w:tc>
        <w:tc>
          <w:tcPr>
            <w:tcW w:w="3600" w:type="dxa"/>
          </w:tcPr>
          <w:p w14:paraId="52FB38BE" w14:textId="2554803F" w:rsidR="00D3133E" w:rsidRPr="00EE3695" w:rsidRDefault="00D3133E" w:rsidP="000969E9">
            <w:pPr>
              <w:pStyle w:val="TableText"/>
              <w:keepNext w:val="0"/>
              <w:rPr>
                <w:szCs w:val="24"/>
              </w:rPr>
            </w:pPr>
            <w:r w:rsidRPr="00EE3695">
              <w:rPr>
                <w:szCs w:val="24"/>
              </w:rPr>
              <w:t xml:space="preserve">SWRCB WR 90-5; and stabilize fall flows to reduce </w:t>
            </w:r>
            <w:proofErr w:type="spellStart"/>
            <w:r w:rsidRPr="00EE3695">
              <w:rPr>
                <w:szCs w:val="24"/>
              </w:rPr>
              <w:t>redd</w:t>
            </w:r>
            <w:proofErr w:type="spellEnd"/>
            <w:r w:rsidRPr="00EE3695">
              <w:rPr>
                <w:szCs w:val="24"/>
              </w:rPr>
              <w:t xml:space="preserve"> dewatering and rebuild cold water pool; and spring pulse flow up to 150 TAF if projected May 1 storage &gt; 4.1 MAF</w:t>
            </w:r>
          </w:p>
        </w:tc>
        <w:tc>
          <w:tcPr>
            <w:tcW w:w="3600" w:type="dxa"/>
          </w:tcPr>
          <w:p w14:paraId="0ABCB8CD" w14:textId="1B7DFED0"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D850B27" w14:textId="77777777" w:rsidTr="000B74A9">
        <w:tc>
          <w:tcPr>
            <w:tcW w:w="3600" w:type="dxa"/>
          </w:tcPr>
          <w:p w14:paraId="3508CBF1" w14:textId="77777777" w:rsidR="00D3133E" w:rsidRPr="00FF23B2" w:rsidRDefault="00D3133E" w:rsidP="00CD127F">
            <w:pPr>
              <w:pStyle w:val="TableText"/>
              <w:keepNext w:val="0"/>
              <w:keepLines w:val="0"/>
              <w:rPr>
                <w:szCs w:val="24"/>
              </w:rPr>
            </w:pPr>
            <w:r w:rsidRPr="00FF23B2">
              <w:rPr>
                <w:szCs w:val="24"/>
              </w:rPr>
              <w:t>Feather River</w:t>
            </w:r>
          </w:p>
        </w:tc>
        <w:tc>
          <w:tcPr>
            <w:tcW w:w="3600" w:type="dxa"/>
          </w:tcPr>
          <w:p w14:paraId="2D84B857" w14:textId="77777777" w:rsidR="00D3133E" w:rsidRPr="00FF23B2" w:rsidRDefault="00D3133E" w:rsidP="00CD127F">
            <w:pPr>
              <w:pStyle w:val="TableText"/>
              <w:keepNext w:val="0"/>
              <w:keepLines w:val="0"/>
              <w:rPr>
                <w:szCs w:val="24"/>
              </w:rPr>
            </w:pPr>
          </w:p>
        </w:tc>
        <w:tc>
          <w:tcPr>
            <w:tcW w:w="3600" w:type="dxa"/>
          </w:tcPr>
          <w:p w14:paraId="57A0A8A3" w14:textId="77777777" w:rsidR="00D3133E" w:rsidRPr="00FF23B2" w:rsidRDefault="00D3133E" w:rsidP="00CD127F">
            <w:pPr>
              <w:pStyle w:val="TableText"/>
              <w:keepNext w:val="0"/>
              <w:keepLines w:val="0"/>
              <w:rPr>
                <w:szCs w:val="24"/>
              </w:rPr>
            </w:pPr>
          </w:p>
        </w:tc>
      </w:tr>
      <w:tr w:rsidR="00D3133E" w:rsidRPr="00FF23B2" w14:paraId="3FEEC631" w14:textId="77777777" w:rsidTr="000B74A9">
        <w:tc>
          <w:tcPr>
            <w:tcW w:w="3600" w:type="dxa"/>
          </w:tcPr>
          <w:p w14:paraId="64099C06" w14:textId="77777777" w:rsidR="00D3133E" w:rsidRPr="00FF23B2" w:rsidRDefault="00D3133E" w:rsidP="00CD127F">
            <w:pPr>
              <w:pStyle w:val="TableText"/>
              <w:keepNext w:val="0"/>
              <w:keepLines w:val="0"/>
              <w:rPr>
                <w:szCs w:val="24"/>
              </w:rPr>
            </w:pPr>
            <w:r w:rsidRPr="00FF23B2">
              <w:rPr>
                <w:szCs w:val="24"/>
              </w:rPr>
              <w:t xml:space="preserve">Minimum flow below </w:t>
            </w:r>
            <w:proofErr w:type="spellStart"/>
            <w:r w:rsidRPr="00FF23B2">
              <w:rPr>
                <w:szCs w:val="24"/>
              </w:rPr>
              <w:t>Thermalito</w:t>
            </w:r>
            <w:proofErr w:type="spellEnd"/>
            <w:r w:rsidRPr="00FF23B2">
              <w:rPr>
                <w:szCs w:val="24"/>
              </w:rPr>
              <w:t xml:space="preserve"> Diversion Dam</w:t>
            </w:r>
          </w:p>
        </w:tc>
        <w:tc>
          <w:tcPr>
            <w:tcW w:w="3600" w:type="dxa"/>
          </w:tcPr>
          <w:p w14:paraId="5FB38F9C" w14:textId="77777777" w:rsidR="00D3133E" w:rsidRPr="00FF23B2" w:rsidRDefault="00D3133E" w:rsidP="00CD127F">
            <w:pPr>
              <w:pStyle w:val="TableText"/>
              <w:keepNext w:val="0"/>
              <w:keepLines w:val="0"/>
              <w:rPr>
                <w:szCs w:val="24"/>
              </w:rPr>
            </w:pPr>
            <w:r w:rsidRPr="00FF23B2">
              <w:rPr>
                <w:szCs w:val="24"/>
              </w:rPr>
              <w:t xml:space="preserve">2006 Settlement Agreement (700 / 800 </w:t>
            </w:r>
            <w:proofErr w:type="spellStart"/>
            <w:r w:rsidRPr="00FF23B2">
              <w:rPr>
                <w:szCs w:val="24"/>
              </w:rPr>
              <w:t>cfs</w:t>
            </w:r>
            <w:proofErr w:type="spellEnd"/>
            <w:r w:rsidRPr="00FF23B2">
              <w:rPr>
                <w:szCs w:val="24"/>
              </w:rPr>
              <w:t>)</w:t>
            </w:r>
          </w:p>
        </w:tc>
        <w:tc>
          <w:tcPr>
            <w:tcW w:w="3600" w:type="dxa"/>
          </w:tcPr>
          <w:p w14:paraId="06993010" w14:textId="245738A6"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BAA3D12" w14:textId="77777777" w:rsidTr="000B74A9">
        <w:tc>
          <w:tcPr>
            <w:tcW w:w="3600" w:type="dxa"/>
          </w:tcPr>
          <w:p w14:paraId="46362E1A" w14:textId="77777777" w:rsidR="00D3133E" w:rsidRPr="00FF23B2" w:rsidRDefault="00D3133E" w:rsidP="00CD127F">
            <w:pPr>
              <w:pStyle w:val="TableText"/>
              <w:keepNext w:val="0"/>
              <w:keepLines w:val="0"/>
              <w:rPr>
                <w:szCs w:val="24"/>
              </w:rPr>
            </w:pPr>
            <w:r w:rsidRPr="00FF23B2">
              <w:rPr>
                <w:szCs w:val="24"/>
              </w:rPr>
              <w:t xml:space="preserve">Minimum flow below </w:t>
            </w:r>
            <w:proofErr w:type="spellStart"/>
            <w:r w:rsidRPr="00FF23B2">
              <w:rPr>
                <w:szCs w:val="24"/>
              </w:rPr>
              <w:t>Thermalito</w:t>
            </w:r>
            <w:proofErr w:type="spellEnd"/>
            <w:r w:rsidRPr="00FF23B2">
              <w:rPr>
                <w:szCs w:val="24"/>
              </w:rPr>
              <w:t xml:space="preserve"> Afterbay outlet</w:t>
            </w:r>
          </w:p>
        </w:tc>
        <w:tc>
          <w:tcPr>
            <w:tcW w:w="3600" w:type="dxa"/>
          </w:tcPr>
          <w:p w14:paraId="27936F4B" w14:textId="77777777" w:rsidR="00D3133E" w:rsidRPr="00FF23B2" w:rsidRDefault="00D3133E" w:rsidP="00CD127F">
            <w:pPr>
              <w:pStyle w:val="TableText"/>
              <w:keepNext w:val="0"/>
              <w:keepLines w:val="0"/>
              <w:rPr>
                <w:szCs w:val="24"/>
              </w:rPr>
            </w:pPr>
            <w:r w:rsidRPr="00FF23B2">
              <w:rPr>
                <w:szCs w:val="24"/>
              </w:rPr>
              <w:t xml:space="preserve">1983 DWR, DFG Agreement (750-1,700 </w:t>
            </w:r>
            <w:proofErr w:type="spellStart"/>
            <w:r w:rsidRPr="00FF23B2">
              <w:rPr>
                <w:szCs w:val="24"/>
              </w:rPr>
              <w:t>cfs</w:t>
            </w:r>
            <w:proofErr w:type="spellEnd"/>
            <w:r w:rsidRPr="00FF23B2">
              <w:rPr>
                <w:szCs w:val="24"/>
              </w:rPr>
              <w:t>)</w:t>
            </w:r>
          </w:p>
        </w:tc>
        <w:tc>
          <w:tcPr>
            <w:tcW w:w="3600" w:type="dxa"/>
          </w:tcPr>
          <w:p w14:paraId="5E214D89" w14:textId="1DF09FFE"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26B8F22" w14:textId="77777777" w:rsidTr="000B74A9">
        <w:tc>
          <w:tcPr>
            <w:tcW w:w="3600" w:type="dxa"/>
          </w:tcPr>
          <w:p w14:paraId="7CF5C004" w14:textId="77777777" w:rsidR="00D3133E" w:rsidRPr="00FF23B2" w:rsidRDefault="00D3133E" w:rsidP="000969E9">
            <w:pPr>
              <w:pStyle w:val="TableText"/>
              <w:keepLines w:val="0"/>
              <w:rPr>
                <w:szCs w:val="24"/>
              </w:rPr>
            </w:pPr>
            <w:r w:rsidRPr="00FF23B2">
              <w:rPr>
                <w:szCs w:val="24"/>
              </w:rPr>
              <w:t>Yuba River</w:t>
            </w:r>
          </w:p>
        </w:tc>
        <w:tc>
          <w:tcPr>
            <w:tcW w:w="3600" w:type="dxa"/>
          </w:tcPr>
          <w:p w14:paraId="7AD4499E" w14:textId="77777777" w:rsidR="00D3133E" w:rsidRPr="00FF23B2" w:rsidRDefault="00D3133E" w:rsidP="00CD127F">
            <w:pPr>
              <w:pStyle w:val="TableText"/>
              <w:keepNext w:val="0"/>
              <w:keepLines w:val="0"/>
              <w:rPr>
                <w:szCs w:val="24"/>
              </w:rPr>
            </w:pPr>
          </w:p>
        </w:tc>
        <w:tc>
          <w:tcPr>
            <w:tcW w:w="3600" w:type="dxa"/>
          </w:tcPr>
          <w:p w14:paraId="3D192F74" w14:textId="77777777" w:rsidR="00D3133E" w:rsidRPr="00FF23B2" w:rsidRDefault="00D3133E" w:rsidP="00CD127F">
            <w:pPr>
              <w:pStyle w:val="TableText"/>
              <w:keepNext w:val="0"/>
              <w:keepLines w:val="0"/>
              <w:rPr>
                <w:szCs w:val="24"/>
              </w:rPr>
            </w:pPr>
          </w:p>
        </w:tc>
      </w:tr>
      <w:tr w:rsidR="00D3133E" w:rsidRPr="00FF23B2" w14:paraId="15A4734B" w14:textId="77777777" w:rsidTr="000B74A9">
        <w:tc>
          <w:tcPr>
            <w:tcW w:w="3600" w:type="dxa"/>
          </w:tcPr>
          <w:p w14:paraId="135EC2E0" w14:textId="77777777" w:rsidR="00D3133E" w:rsidRPr="00FF23B2" w:rsidRDefault="00D3133E" w:rsidP="00CD127F">
            <w:pPr>
              <w:pStyle w:val="TableText"/>
              <w:keepNext w:val="0"/>
              <w:keepLines w:val="0"/>
              <w:rPr>
                <w:szCs w:val="24"/>
              </w:rPr>
            </w:pPr>
            <w:r w:rsidRPr="00FF23B2">
              <w:rPr>
                <w:szCs w:val="24"/>
              </w:rPr>
              <w:t>Minimum flow below Daguerre Point Dam</w:t>
            </w:r>
          </w:p>
        </w:tc>
        <w:tc>
          <w:tcPr>
            <w:tcW w:w="3600" w:type="dxa"/>
          </w:tcPr>
          <w:p w14:paraId="3566D5B4" w14:textId="35C8AE54" w:rsidR="00D3133E" w:rsidRPr="00FF23B2" w:rsidRDefault="00D3133E" w:rsidP="000969E9">
            <w:pPr>
              <w:pStyle w:val="TableText"/>
              <w:keepNext w:val="0"/>
              <w:rPr>
                <w:szCs w:val="24"/>
              </w:rPr>
            </w:pPr>
            <w:r w:rsidRPr="00FF23B2">
              <w:rPr>
                <w:szCs w:val="24"/>
              </w:rPr>
              <w:t>D-1644 Operations (Lower Yuba River Accord)</w:t>
            </w:r>
            <w:r>
              <w:rPr>
                <w:szCs w:val="24"/>
                <w:vertAlign w:val="superscript"/>
              </w:rPr>
              <w:t>m</w:t>
            </w:r>
          </w:p>
        </w:tc>
        <w:tc>
          <w:tcPr>
            <w:tcW w:w="3600" w:type="dxa"/>
          </w:tcPr>
          <w:p w14:paraId="45213B6C" w14:textId="09947D24"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546F939" w14:textId="77777777" w:rsidTr="000B74A9">
        <w:tc>
          <w:tcPr>
            <w:tcW w:w="3600" w:type="dxa"/>
          </w:tcPr>
          <w:p w14:paraId="60E7BAA4" w14:textId="77777777" w:rsidR="00D3133E" w:rsidRPr="00FF23B2" w:rsidRDefault="00D3133E" w:rsidP="009539D3">
            <w:pPr>
              <w:pStyle w:val="TableText"/>
              <w:keepNext w:val="0"/>
              <w:keepLines w:val="0"/>
              <w:rPr>
                <w:szCs w:val="24"/>
              </w:rPr>
            </w:pPr>
            <w:r w:rsidRPr="00FF23B2">
              <w:rPr>
                <w:szCs w:val="24"/>
              </w:rPr>
              <w:t>American River</w:t>
            </w:r>
          </w:p>
        </w:tc>
        <w:tc>
          <w:tcPr>
            <w:tcW w:w="3600" w:type="dxa"/>
          </w:tcPr>
          <w:p w14:paraId="34F020D6" w14:textId="77777777" w:rsidR="00D3133E" w:rsidRPr="00FF23B2" w:rsidRDefault="00D3133E" w:rsidP="00CD127F">
            <w:pPr>
              <w:pStyle w:val="TableText"/>
              <w:keepNext w:val="0"/>
              <w:keepLines w:val="0"/>
              <w:rPr>
                <w:szCs w:val="24"/>
              </w:rPr>
            </w:pPr>
          </w:p>
        </w:tc>
        <w:tc>
          <w:tcPr>
            <w:tcW w:w="3600" w:type="dxa"/>
          </w:tcPr>
          <w:p w14:paraId="7B2883DC" w14:textId="77777777" w:rsidR="00D3133E" w:rsidRPr="00FF23B2" w:rsidRDefault="00D3133E" w:rsidP="00CD127F">
            <w:pPr>
              <w:pStyle w:val="TableText"/>
              <w:keepNext w:val="0"/>
              <w:keepLines w:val="0"/>
              <w:rPr>
                <w:szCs w:val="24"/>
              </w:rPr>
            </w:pPr>
          </w:p>
        </w:tc>
      </w:tr>
      <w:tr w:rsidR="00D3133E" w:rsidRPr="00FF23B2" w14:paraId="784A13AE" w14:textId="77777777" w:rsidTr="000B74A9">
        <w:tc>
          <w:tcPr>
            <w:tcW w:w="3600" w:type="dxa"/>
          </w:tcPr>
          <w:p w14:paraId="3ED3FEC9" w14:textId="77777777" w:rsidR="00D3133E" w:rsidRPr="00FF23B2" w:rsidRDefault="00D3133E" w:rsidP="00CD127F">
            <w:pPr>
              <w:pStyle w:val="TableText"/>
              <w:keepNext w:val="0"/>
              <w:keepLines w:val="0"/>
              <w:rPr>
                <w:szCs w:val="24"/>
              </w:rPr>
            </w:pPr>
            <w:r w:rsidRPr="00FF23B2">
              <w:rPr>
                <w:szCs w:val="24"/>
              </w:rPr>
              <w:t>Minimum flow below Nimbus Dam</w:t>
            </w:r>
          </w:p>
        </w:tc>
        <w:tc>
          <w:tcPr>
            <w:tcW w:w="3600" w:type="dxa"/>
          </w:tcPr>
          <w:p w14:paraId="65E24141" w14:textId="6EAE4659" w:rsidR="00D3133E" w:rsidRPr="00264087" w:rsidRDefault="00D3133E" w:rsidP="00CD127F">
            <w:pPr>
              <w:pStyle w:val="TableText"/>
              <w:keepNext w:val="0"/>
              <w:keepLines w:val="0"/>
              <w:rPr>
                <w:szCs w:val="24"/>
              </w:rPr>
            </w:pPr>
            <w:r w:rsidRPr="00264087">
              <w:rPr>
                <w:szCs w:val="24"/>
              </w:rPr>
              <w:t xml:space="preserve">American River Flow Management Standard, per 2017 Water Forum Agreement </w:t>
            </w:r>
            <w:r w:rsidRPr="00264087">
              <w:rPr>
                <w:szCs w:val="24"/>
              </w:rPr>
              <w:lastRenderedPageBreak/>
              <w:t>with a planning minimum end of December storage target of 275 TAF</w:t>
            </w:r>
          </w:p>
        </w:tc>
        <w:tc>
          <w:tcPr>
            <w:tcW w:w="3600" w:type="dxa"/>
          </w:tcPr>
          <w:p w14:paraId="33EE4B75" w14:textId="37935F3E" w:rsidR="00D3133E" w:rsidRPr="007072C7" w:rsidRDefault="000B74A9" w:rsidP="00CD127F">
            <w:pPr>
              <w:pStyle w:val="TableText"/>
              <w:keepNext w:val="0"/>
              <w:keepLines w:val="0"/>
              <w:rPr>
                <w:szCs w:val="24"/>
              </w:rPr>
            </w:pPr>
            <w:r>
              <w:rPr>
                <w:szCs w:val="24"/>
              </w:rPr>
              <w:lastRenderedPageBreak/>
              <w:t xml:space="preserve">Same as </w:t>
            </w:r>
            <w:r w:rsidR="00DC1783">
              <w:rPr>
                <w:szCs w:val="24"/>
              </w:rPr>
              <w:t>Benchmark</w:t>
            </w:r>
            <w:r>
              <w:rPr>
                <w:szCs w:val="24"/>
              </w:rPr>
              <w:t xml:space="preserve"> Hist</w:t>
            </w:r>
          </w:p>
        </w:tc>
      </w:tr>
      <w:tr w:rsidR="00D3133E" w:rsidRPr="00FF23B2" w14:paraId="108FC0C8" w14:textId="77777777" w:rsidTr="000B74A9">
        <w:tc>
          <w:tcPr>
            <w:tcW w:w="3600" w:type="dxa"/>
          </w:tcPr>
          <w:p w14:paraId="4CE1F0AC" w14:textId="77777777" w:rsidR="00D3133E" w:rsidRPr="00FF23B2" w:rsidRDefault="00D3133E" w:rsidP="00CD127F">
            <w:pPr>
              <w:pStyle w:val="TableText"/>
              <w:keepNext w:val="0"/>
              <w:keepLines w:val="0"/>
              <w:rPr>
                <w:szCs w:val="24"/>
              </w:rPr>
            </w:pPr>
            <w:r w:rsidRPr="00FF23B2">
              <w:rPr>
                <w:szCs w:val="24"/>
              </w:rPr>
              <w:t>Minimum Flow at H Street Bridge</w:t>
            </w:r>
          </w:p>
        </w:tc>
        <w:tc>
          <w:tcPr>
            <w:tcW w:w="3600" w:type="dxa"/>
          </w:tcPr>
          <w:p w14:paraId="12DAD712" w14:textId="77777777" w:rsidR="00D3133E" w:rsidRPr="00FF23B2" w:rsidRDefault="00D3133E" w:rsidP="00CD127F">
            <w:pPr>
              <w:pStyle w:val="TableText"/>
              <w:keepNext w:val="0"/>
              <w:keepLines w:val="0"/>
              <w:rPr>
                <w:szCs w:val="24"/>
              </w:rPr>
            </w:pPr>
            <w:r w:rsidRPr="00FF23B2">
              <w:rPr>
                <w:szCs w:val="24"/>
              </w:rPr>
              <w:t>SWRCB D-893</w:t>
            </w:r>
          </w:p>
        </w:tc>
        <w:tc>
          <w:tcPr>
            <w:tcW w:w="3600" w:type="dxa"/>
          </w:tcPr>
          <w:p w14:paraId="7079862F" w14:textId="62823BB8"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247D589" w14:textId="77777777" w:rsidTr="000B74A9">
        <w:tc>
          <w:tcPr>
            <w:tcW w:w="3600" w:type="dxa"/>
          </w:tcPr>
          <w:p w14:paraId="75E37AAA" w14:textId="77777777" w:rsidR="00D3133E" w:rsidRPr="00FF23B2" w:rsidRDefault="00D3133E" w:rsidP="00CD127F">
            <w:pPr>
              <w:pStyle w:val="TableText"/>
              <w:keepNext w:val="0"/>
              <w:keepLines w:val="0"/>
              <w:rPr>
                <w:szCs w:val="24"/>
              </w:rPr>
            </w:pPr>
            <w:r w:rsidRPr="00FF23B2">
              <w:rPr>
                <w:szCs w:val="24"/>
              </w:rPr>
              <w:t>Lower Sacramento River</w:t>
            </w:r>
          </w:p>
        </w:tc>
        <w:tc>
          <w:tcPr>
            <w:tcW w:w="3600" w:type="dxa"/>
          </w:tcPr>
          <w:p w14:paraId="32E5CCEF" w14:textId="77777777" w:rsidR="00D3133E" w:rsidRPr="00FF23B2" w:rsidRDefault="00D3133E" w:rsidP="00CD127F">
            <w:pPr>
              <w:pStyle w:val="TableText"/>
              <w:keepNext w:val="0"/>
              <w:keepLines w:val="0"/>
              <w:rPr>
                <w:szCs w:val="24"/>
              </w:rPr>
            </w:pPr>
          </w:p>
        </w:tc>
        <w:tc>
          <w:tcPr>
            <w:tcW w:w="3600" w:type="dxa"/>
          </w:tcPr>
          <w:p w14:paraId="34F3CC5C" w14:textId="77777777" w:rsidR="00D3133E" w:rsidRPr="00FF23B2" w:rsidRDefault="00D3133E" w:rsidP="00CD127F">
            <w:pPr>
              <w:pStyle w:val="TableText"/>
              <w:keepNext w:val="0"/>
              <w:keepLines w:val="0"/>
              <w:rPr>
                <w:szCs w:val="24"/>
              </w:rPr>
            </w:pPr>
          </w:p>
        </w:tc>
      </w:tr>
      <w:tr w:rsidR="00D3133E" w:rsidRPr="00FF23B2" w14:paraId="7FB87D89" w14:textId="77777777" w:rsidTr="000B74A9">
        <w:tc>
          <w:tcPr>
            <w:tcW w:w="3600" w:type="dxa"/>
          </w:tcPr>
          <w:p w14:paraId="18D79548" w14:textId="77777777" w:rsidR="00D3133E" w:rsidRPr="00FF23B2" w:rsidRDefault="00D3133E" w:rsidP="00CD127F">
            <w:pPr>
              <w:pStyle w:val="TableText"/>
              <w:keepNext w:val="0"/>
              <w:keepLines w:val="0"/>
              <w:rPr>
                <w:szCs w:val="24"/>
              </w:rPr>
            </w:pPr>
            <w:r w:rsidRPr="00FF23B2">
              <w:rPr>
                <w:szCs w:val="24"/>
              </w:rPr>
              <w:t>Minimum flow near Rio Vista</w:t>
            </w:r>
          </w:p>
        </w:tc>
        <w:tc>
          <w:tcPr>
            <w:tcW w:w="3600" w:type="dxa"/>
          </w:tcPr>
          <w:p w14:paraId="2186B196" w14:textId="77777777" w:rsidR="00D3133E" w:rsidRPr="00FF23B2" w:rsidRDefault="00D3133E" w:rsidP="00CD127F">
            <w:pPr>
              <w:pStyle w:val="TableText"/>
              <w:keepNext w:val="0"/>
              <w:keepLines w:val="0"/>
              <w:rPr>
                <w:szCs w:val="24"/>
              </w:rPr>
            </w:pPr>
            <w:r w:rsidRPr="00FF23B2">
              <w:rPr>
                <w:szCs w:val="24"/>
              </w:rPr>
              <w:t>SWRCB D-1641</w:t>
            </w:r>
          </w:p>
        </w:tc>
        <w:tc>
          <w:tcPr>
            <w:tcW w:w="3600" w:type="dxa"/>
          </w:tcPr>
          <w:p w14:paraId="47578FD1" w14:textId="293C272D"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346D2061" w14:textId="77777777" w:rsidTr="000B74A9">
        <w:tc>
          <w:tcPr>
            <w:tcW w:w="3600" w:type="dxa"/>
          </w:tcPr>
          <w:p w14:paraId="63B4EF79" w14:textId="77777777" w:rsidR="00D3133E" w:rsidRPr="00FF23B2" w:rsidRDefault="00D3133E" w:rsidP="00CD127F">
            <w:pPr>
              <w:pStyle w:val="TableText"/>
              <w:keepNext w:val="0"/>
              <w:keepLines w:val="0"/>
              <w:rPr>
                <w:szCs w:val="24"/>
              </w:rPr>
            </w:pPr>
            <w:r w:rsidRPr="00FF23B2">
              <w:rPr>
                <w:b/>
                <w:szCs w:val="24"/>
              </w:rPr>
              <w:t>San Joaquin River Region</w:t>
            </w:r>
          </w:p>
        </w:tc>
        <w:tc>
          <w:tcPr>
            <w:tcW w:w="3600" w:type="dxa"/>
          </w:tcPr>
          <w:p w14:paraId="2F53D4CB" w14:textId="77777777" w:rsidR="00D3133E" w:rsidRPr="00FF23B2" w:rsidRDefault="00D3133E" w:rsidP="00CD127F">
            <w:pPr>
              <w:pStyle w:val="TableText"/>
              <w:keepNext w:val="0"/>
              <w:keepLines w:val="0"/>
              <w:rPr>
                <w:szCs w:val="24"/>
              </w:rPr>
            </w:pPr>
          </w:p>
        </w:tc>
        <w:tc>
          <w:tcPr>
            <w:tcW w:w="3600" w:type="dxa"/>
          </w:tcPr>
          <w:p w14:paraId="3E172F70" w14:textId="77777777" w:rsidR="00D3133E" w:rsidRPr="00FF23B2" w:rsidRDefault="00D3133E" w:rsidP="00CD127F">
            <w:pPr>
              <w:pStyle w:val="TableText"/>
              <w:keepNext w:val="0"/>
              <w:keepLines w:val="0"/>
              <w:rPr>
                <w:szCs w:val="24"/>
              </w:rPr>
            </w:pPr>
          </w:p>
        </w:tc>
      </w:tr>
      <w:tr w:rsidR="00D3133E" w:rsidRPr="00FF23B2" w14:paraId="091B9C9E" w14:textId="77777777" w:rsidTr="000B74A9">
        <w:tc>
          <w:tcPr>
            <w:tcW w:w="3600" w:type="dxa"/>
          </w:tcPr>
          <w:p w14:paraId="598006AC" w14:textId="77777777" w:rsidR="00D3133E" w:rsidRPr="00FF23B2" w:rsidRDefault="00D3133E" w:rsidP="00CD127F">
            <w:pPr>
              <w:pStyle w:val="TableText"/>
              <w:keepNext w:val="0"/>
              <w:keepLines w:val="0"/>
              <w:rPr>
                <w:szCs w:val="24"/>
              </w:rPr>
            </w:pPr>
            <w:r w:rsidRPr="00FF23B2">
              <w:rPr>
                <w:szCs w:val="24"/>
              </w:rPr>
              <w:t>Mokelumne River</w:t>
            </w:r>
          </w:p>
        </w:tc>
        <w:tc>
          <w:tcPr>
            <w:tcW w:w="3600" w:type="dxa"/>
          </w:tcPr>
          <w:p w14:paraId="1F8CE1BB" w14:textId="77777777" w:rsidR="00D3133E" w:rsidRPr="00FF23B2" w:rsidRDefault="00D3133E" w:rsidP="00CD127F">
            <w:pPr>
              <w:pStyle w:val="TableText"/>
              <w:keepNext w:val="0"/>
              <w:keepLines w:val="0"/>
              <w:rPr>
                <w:szCs w:val="24"/>
              </w:rPr>
            </w:pPr>
          </w:p>
        </w:tc>
        <w:tc>
          <w:tcPr>
            <w:tcW w:w="3600" w:type="dxa"/>
          </w:tcPr>
          <w:p w14:paraId="7ABC9653" w14:textId="77777777" w:rsidR="00D3133E" w:rsidRPr="00FF23B2" w:rsidRDefault="00D3133E" w:rsidP="00CD127F">
            <w:pPr>
              <w:pStyle w:val="TableText"/>
              <w:keepNext w:val="0"/>
              <w:keepLines w:val="0"/>
              <w:rPr>
                <w:szCs w:val="24"/>
              </w:rPr>
            </w:pPr>
          </w:p>
        </w:tc>
      </w:tr>
      <w:tr w:rsidR="00D3133E" w:rsidRPr="00FF23B2" w14:paraId="03B054FB" w14:textId="77777777" w:rsidTr="000B74A9">
        <w:tc>
          <w:tcPr>
            <w:tcW w:w="3600" w:type="dxa"/>
          </w:tcPr>
          <w:p w14:paraId="0354066F" w14:textId="77777777" w:rsidR="00D3133E" w:rsidRPr="00FF23B2" w:rsidRDefault="00D3133E" w:rsidP="00CD127F">
            <w:pPr>
              <w:pStyle w:val="TableText"/>
              <w:keepNext w:val="0"/>
              <w:keepLines w:val="0"/>
              <w:rPr>
                <w:szCs w:val="24"/>
              </w:rPr>
            </w:pPr>
            <w:r w:rsidRPr="00FF23B2">
              <w:rPr>
                <w:szCs w:val="24"/>
              </w:rPr>
              <w:t>Minimum flow below Camanche Dam</w:t>
            </w:r>
          </w:p>
        </w:tc>
        <w:tc>
          <w:tcPr>
            <w:tcW w:w="3600" w:type="dxa"/>
          </w:tcPr>
          <w:p w14:paraId="49878A2B" w14:textId="77777777" w:rsidR="00D3133E" w:rsidRPr="00FF23B2" w:rsidRDefault="00D3133E" w:rsidP="00CD127F">
            <w:pPr>
              <w:pStyle w:val="TableText"/>
              <w:keepNext w:val="0"/>
              <w:keepLines w:val="0"/>
              <w:rPr>
                <w:szCs w:val="24"/>
              </w:rPr>
            </w:pPr>
            <w:r w:rsidRPr="00FF23B2">
              <w:rPr>
                <w:szCs w:val="24"/>
              </w:rPr>
              <w:t xml:space="preserve">FERC 2916-029, 1996 (Joint Settlement Agreement) (100-325 </w:t>
            </w:r>
            <w:proofErr w:type="spellStart"/>
            <w:r w:rsidRPr="00FF23B2">
              <w:rPr>
                <w:szCs w:val="24"/>
              </w:rPr>
              <w:t>cfs</w:t>
            </w:r>
            <w:proofErr w:type="spellEnd"/>
            <w:r w:rsidRPr="00FF23B2">
              <w:rPr>
                <w:szCs w:val="24"/>
              </w:rPr>
              <w:t>)</w:t>
            </w:r>
          </w:p>
        </w:tc>
        <w:tc>
          <w:tcPr>
            <w:tcW w:w="3600" w:type="dxa"/>
          </w:tcPr>
          <w:p w14:paraId="6FCC7627" w14:textId="7ECA6E4D"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83069A4" w14:textId="77777777" w:rsidTr="000B74A9">
        <w:tc>
          <w:tcPr>
            <w:tcW w:w="3600" w:type="dxa"/>
          </w:tcPr>
          <w:p w14:paraId="1EB8DAE1" w14:textId="77777777" w:rsidR="00D3133E" w:rsidRPr="00FF23B2" w:rsidRDefault="00D3133E" w:rsidP="00CD127F">
            <w:pPr>
              <w:pStyle w:val="TableText"/>
              <w:keepNext w:val="0"/>
              <w:keepLines w:val="0"/>
              <w:rPr>
                <w:szCs w:val="24"/>
              </w:rPr>
            </w:pPr>
            <w:r w:rsidRPr="00FF23B2">
              <w:rPr>
                <w:szCs w:val="24"/>
              </w:rPr>
              <w:t>Minimum flow below Woodbridge Diversion Dam</w:t>
            </w:r>
          </w:p>
        </w:tc>
        <w:tc>
          <w:tcPr>
            <w:tcW w:w="3600" w:type="dxa"/>
          </w:tcPr>
          <w:p w14:paraId="34B1BE55" w14:textId="77777777" w:rsidR="00D3133E" w:rsidRPr="00FF23B2" w:rsidRDefault="00D3133E" w:rsidP="00CD127F">
            <w:pPr>
              <w:pStyle w:val="TableText"/>
              <w:keepNext w:val="0"/>
              <w:keepLines w:val="0"/>
              <w:rPr>
                <w:szCs w:val="24"/>
              </w:rPr>
            </w:pPr>
            <w:r w:rsidRPr="00FF23B2">
              <w:rPr>
                <w:szCs w:val="24"/>
              </w:rPr>
              <w:t xml:space="preserve">FERC 2916-029, 1996 (Joint Settlement Agreement) (25-300 </w:t>
            </w:r>
            <w:proofErr w:type="spellStart"/>
            <w:r w:rsidRPr="00FF23B2">
              <w:rPr>
                <w:szCs w:val="24"/>
              </w:rPr>
              <w:t>cfs</w:t>
            </w:r>
            <w:proofErr w:type="spellEnd"/>
            <w:r w:rsidRPr="00FF23B2">
              <w:rPr>
                <w:szCs w:val="24"/>
              </w:rPr>
              <w:t>)</w:t>
            </w:r>
          </w:p>
        </w:tc>
        <w:tc>
          <w:tcPr>
            <w:tcW w:w="3600" w:type="dxa"/>
          </w:tcPr>
          <w:p w14:paraId="21DF9F7E" w14:textId="0DC09B34"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1095FF8" w14:textId="77777777" w:rsidTr="000B74A9">
        <w:tc>
          <w:tcPr>
            <w:tcW w:w="3600" w:type="dxa"/>
          </w:tcPr>
          <w:p w14:paraId="2451B6D6" w14:textId="77777777" w:rsidR="00D3133E" w:rsidRPr="00FF23B2" w:rsidRDefault="00D3133E" w:rsidP="00CD127F">
            <w:pPr>
              <w:pStyle w:val="TableText"/>
              <w:keepNext w:val="0"/>
              <w:keepLines w:val="0"/>
              <w:rPr>
                <w:szCs w:val="24"/>
              </w:rPr>
            </w:pPr>
            <w:r w:rsidRPr="00FF23B2">
              <w:rPr>
                <w:szCs w:val="24"/>
              </w:rPr>
              <w:t>Stanislaus River</w:t>
            </w:r>
          </w:p>
        </w:tc>
        <w:tc>
          <w:tcPr>
            <w:tcW w:w="3600" w:type="dxa"/>
          </w:tcPr>
          <w:p w14:paraId="6DDFE5B0" w14:textId="77777777" w:rsidR="00D3133E" w:rsidRPr="00FF23B2" w:rsidRDefault="00D3133E" w:rsidP="00CD127F">
            <w:pPr>
              <w:pStyle w:val="TableText"/>
              <w:keepNext w:val="0"/>
              <w:keepLines w:val="0"/>
              <w:rPr>
                <w:szCs w:val="24"/>
              </w:rPr>
            </w:pPr>
          </w:p>
        </w:tc>
        <w:tc>
          <w:tcPr>
            <w:tcW w:w="3600" w:type="dxa"/>
          </w:tcPr>
          <w:p w14:paraId="417B88C0" w14:textId="77777777" w:rsidR="00D3133E" w:rsidRPr="00FF23B2" w:rsidRDefault="00D3133E" w:rsidP="00CD127F">
            <w:pPr>
              <w:pStyle w:val="TableText"/>
              <w:keepNext w:val="0"/>
              <w:keepLines w:val="0"/>
              <w:rPr>
                <w:szCs w:val="24"/>
              </w:rPr>
            </w:pPr>
          </w:p>
        </w:tc>
      </w:tr>
      <w:tr w:rsidR="00D3133E" w:rsidRPr="00FF23B2" w14:paraId="2F0F56F7" w14:textId="77777777" w:rsidTr="000B74A9">
        <w:tc>
          <w:tcPr>
            <w:tcW w:w="3600" w:type="dxa"/>
          </w:tcPr>
          <w:p w14:paraId="5FB3552E" w14:textId="77777777" w:rsidR="00D3133E" w:rsidRPr="00FF23B2" w:rsidRDefault="00D3133E" w:rsidP="00CD127F">
            <w:pPr>
              <w:pStyle w:val="TableText"/>
              <w:keepNext w:val="0"/>
              <w:keepLines w:val="0"/>
              <w:rPr>
                <w:szCs w:val="24"/>
              </w:rPr>
            </w:pPr>
            <w:r w:rsidRPr="00FF23B2">
              <w:rPr>
                <w:szCs w:val="24"/>
              </w:rPr>
              <w:t>Minimum flow below Goodwin Dam</w:t>
            </w:r>
          </w:p>
        </w:tc>
        <w:tc>
          <w:tcPr>
            <w:tcW w:w="3600" w:type="dxa"/>
          </w:tcPr>
          <w:p w14:paraId="7DD7A65E" w14:textId="26F98D85" w:rsidR="00D3133E" w:rsidRPr="009347E9" w:rsidRDefault="00D3133E" w:rsidP="00CD127F">
            <w:pPr>
              <w:pStyle w:val="TableText"/>
              <w:keepNext w:val="0"/>
              <w:keepLines w:val="0"/>
              <w:rPr>
                <w:szCs w:val="24"/>
              </w:rPr>
            </w:pPr>
            <w:r w:rsidRPr="009347E9">
              <w:rPr>
                <w:szCs w:val="24"/>
              </w:rPr>
              <w:t>Flows per New Melones SRP</w:t>
            </w:r>
          </w:p>
        </w:tc>
        <w:tc>
          <w:tcPr>
            <w:tcW w:w="3600" w:type="dxa"/>
          </w:tcPr>
          <w:p w14:paraId="55165597" w14:textId="71F0B1A0"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B11A51B" w14:textId="77777777" w:rsidTr="000B74A9">
        <w:tc>
          <w:tcPr>
            <w:tcW w:w="3600" w:type="dxa"/>
          </w:tcPr>
          <w:p w14:paraId="7A88065D" w14:textId="77777777" w:rsidR="00D3133E" w:rsidRPr="00FF23B2" w:rsidRDefault="00D3133E" w:rsidP="00CD127F">
            <w:pPr>
              <w:pStyle w:val="TableText"/>
              <w:keepNext w:val="0"/>
              <w:keepLines w:val="0"/>
              <w:rPr>
                <w:szCs w:val="24"/>
              </w:rPr>
            </w:pPr>
            <w:r w:rsidRPr="00FF23B2">
              <w:rPr>
                <w:szCs w:val="24"/>
              </w:rPr>
              <w:t>Minimum dissolved oxygen</w:t>
            </w:r>
          </w:p>
        </w:tc>
        <w:tc>
          <w:tcPr>
            <w:tcW w:w="3600" w:type="dxa"/>
          </w:tcPr>
          <w:p w14:paraId="4F69064F" w14:textId="77777777" w:rsidR="00D3133E" w:rsidRPr="00FF23B2" w:rsidRDefault="00D3133E" w:rsidP="00CD127F">
            <w:pPr>
              <w:pStyle w:val="TableText"/>
              <w:keepNext w:val="0"/>
              <w:keepLines w:val="0"/>
              <w:rPr>
                <w:szCs w:val="24"/>
              </w:rPr>
            </w:pPr>
            <w:r w:rsidRPr="00FF23B2">
              <w:rPr>
                <w:szCs w:val="24"/>
              </w:rPr>
              <w:t>SWRCB D-1422</w:t>
            </w:r>
          </w:p>
        </w:tc>
        <w:tc>
          <w:tcPr>
            <w:tcW w:w="3600" w:type="dxa"/>
          </w:tcPr>
          <w:p w14:paraId="0B23ED87" w14:textId="06BE940A" w:rsidR="00D3133E" w:rsidRPr="00FF23B2" w:rsidRDefault="00D3133E" w:rsidP="00CD127F">
            <w:pPr>
              <w:pStyle w:val="TableText"/>
              <w:keepNext w:val="0"/>
              <w:keepLines w:val="0"/>
              <w:rPr>
                <w:szCs w:val="24"/>
              </w:rPr>
            </w:pPr>
            <w:r w:rsidRPr="00FF23B2">
              <w:rPr>
                <w:szCs w:val="24"/>
              </w:rPr>
              <w:t xml:space="preserve">Model representation </w:t>
            </w:r>
            <w:r w:rsidR="000B74A9">
              <w:rPr>
                <w:szCs w:val="24"/>
              </w:rPr>
              <w:t xml:space="preserve">same as </w:t>
            </w:r>
            <w:r w:rsidR="00DC1783">
              <w:rPr>
                <w:szCs w:val="24"/>
              </w:rPr>
              <w:t>Benchmark</w:t>
            </w:r>
            <w:r w:rsidR="000B74A9">
              <w:rPr>
                <w:szCs w:val="24"/>
              </w:rPr>
              <w:t xml:space="preserve"> Hist</w:t>
            </w:r>
          </w:p>
        </w:tc>
      </w:tr>
      <w:tr w:rsidR="00D3133E" w:rsidRPr="00FF23B2" w14:paraId="2FBFB579" w14:textId="77777777" w:rsidTr="000B74A9">
        <w:tc>
          <w:tcPr>
            <w:tcW w:w="3600" w:type="dxa"/>
          </w:tcPr>
          <w:p w14:paraId="4EF7E1D0" w14:textId="77777777" w:rsidR="00D3133E" w:rsidRPr="00FF23B2" w:rsidRDefault="00D3133E" w:rsidP="000969E9">
            <w:pPr>
              <w:pStyle w:val="TableText"/>
              <w:keepLines w:val="0"/>
              <w:rPr>
                <w:szCs w:val="24"/>
              </w:rPr>
            </w:pPr>
            <w:r w:rsidRPr="00FF23B2">
              <w:rPr>
                <w:szCs w:val="24"/>
              </w:rPr>
              <w:lastRenderedPageBreak/>
              <w:t>Merced River</w:t>
            </w:r>
          </w:p>
        </w:tc>
        <w:tc>
          <w:tcPr>
            <w:tcW w:w="3600" w:type="dxa"/>
          </w:tcPr>
          <w:p w14:paraId="169EBCB6" w14:textId="77777777" w:rsidR="00D3133E" w:rsidRPr="00FF23B2" w:rsidRDefault="00D3133E" w:rsidP="00CD127F">
            <w:pPr>
              <w:pStyle w:val="TableText"/>
              <w:keepNext w:val="0"/>
              <w:keepLines w:val="0"/>
              <w:rPr>
                <w:szCs w:val="24"/>
              </w:rPr>
            </w:pPr>
          </w:p>
        </w:tc>
        <w:tc>
          <w:tcPr>
            <w:tcW w:w="3600" w:type="dxa"/>
          </w:tcPr>
          <w:p w14:paraId="62BA44EB" w14:textId="77777777" w:rsidR="00D3133E" w:rsidRPr="00FF23B2" w:rsidRDefault="00D3133E" w:rsidP="00CD127F">
            <w:pPr>
              <w:pStyle w:val="TableText"/>
              <w:keepNext w:val="0"/>
              <w:keepLines w:val="0"/>
              <w:rPr>
                <w:szCs w:val="24"/>
              </w:rPr>
            </w:pPr>
          </w:p>
        </w:tc>
      </w:tr>
      <w:tr w:rsidR="00D3133E" w:rsidRPr="00FF23B2" w14:paraId="7FAD421D" w14:textId="77777777" w:rsidTr="000B74A9">
        <w:tc>
          <w:tcPr>
            <w:tcW w:w="3600" w:type="dxa"/>
          </w:tcPr>
          <w:p w14:paraId="68A1A890" w14:textId="77777777" w:rsidR="00D3133E" w:rsidRPr="00FF23B2" w:rsidRDefault="00D3133E" w:rsidP="00CD127F">
            <w:pPr>
              <w:pStyle w:val="TableText"/>
              <w:keepNext w:val="0"/>
              <w:keepLines w:val="0"/>
              <w:rPr>
                <w:szCs w:val="24"/>
              </w:rPr>
            </w:pPr>
            <w:r w:rsidRPr="00FF23B2">
              <w:rPr>
                <w:szCs w:val="24"/>
              </w:rPr>
              <w:t>Minimum flow below Crocker-Huffman Diversion Dam</w:t>
            </w:r>
          </w:p>
        </w:tc>
        <w:tc>
          <w:tcPr>
            <w:tcW w:w="3600" w:type="dxa"/>
          </w:tcPr>
          <w:p w14:paraId="1CCC92B4" w14:textId="4EB6E14F" w:rsidR="00D3133E" w:rsidRPr="00FF23B2" w:rsidRDefault="00D3133E" w:rsidP="00CD127F">
            <w:pPr>
              <w:pStyle w:val="TableText"/>
              <w:keepNext w:val="0"/>
              <w:keepLines w:val="0"/>
              <w:rPr>
                <w:szCs w:val="24"/>
              </w:rPr>
            </w:pPr>
            <w:r w:rsidRPr="00FF23B2">
              <w:rPr>
                <w:szCs w:val="24"/>
              </w:rPr>
              <w:t>Cowell Agreement</w:t>
            </w:r>
          </w:p>
        </w:tc>
        <w:tc>
          <w:tcPr>
            <w:tcW w:w="3600" w:type="dxa"/>
          </w:tcPr>
          <w:p w14:paraId="6F24B690" w14:textId="0FFA6EB1"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D4E57D2" w14:textId="77777777" w:rsidTr="000B74A9">
        <w:tc>
          <w:tcPr>
            <w:tcW w:w="3600" w:type="dxa"/>
          </w:tcPr>
          <w:p w14:paraId="34CE4733" w14:textId="77777777" w:rsidR="00D3133E" w:rsidRPr="00FF23B2" w:rsidRDefault="00D3133E" w:rsidP="00CD127F">
            <w:pPr>
              <w:pStyle w:val="TableText"/>
              <w:keepNext w:val="0"/>
              <w:keepLines w:val="0"/>
              <w:rPr>
                <w:szCs w:val="24"/>
              </w:rPr>
            </w:pPr>
            <w:r w:rsidRPr="00FF23B2">
              <w:rPr>
                <w:szCs w:val="24"/>
              </w:rPr>
              <w:t>Minimum flow at Shaffer Bridge</w:t>
            </w:r>
          </w:p>
        </w:tc>
        <w:tc>
          <w:tcPr>
            <w:tcW w:w="3600" w:type="dxa"/>
          </w:tcPr>
          <w:p w14:paraId="688E4252" w14:textId="58EE842A" w:rsidR="00D3133E" w:rsidRPr="003216D3" w:rsidRDefault="00D3133E" w:rsidP="00CD127F">
            <w:pPr>
              <w:pStyle w:val="TableText"/>
              <w:keepNext w:val="0"/>
              <w:keepLines w:val="0"/>
              <w:rPr>
                <w:szCs w:val="24"/>
              </w:rPr>
            </w:pPr>
            <w:r w:rsidRPr="003216D3">
              <w:rPr>
                <w:szCs w:val="24"/>
              </w:rPr>
              <w:t xml:space="preserve">FERC 2179 (25-100 </w:t>
            </w:r>
            <w:proofErr w:type="spellStart"/>
            <w:r w:rsidRPr="003216D3">
              <w:rPr>
                <w:szCs w:val="24"/>
              </w:rPr>
              <w:t>cfs</w:t>
            </w:r>
            <w:proofErr w:type="spellEnd"/>
            <w:r w:rsidRPr="003216D3">
              <w:rPr>
                <w:szCs w:val="24"/>
              </w:rPr>
              <w:t>) with 12.5 TAF in October based on 2002 Merced ID and CDFW Memorandum of Understanding</w:t>
            </w:r>
          </w:p>
        </w:tc>
        <w:tc>
          <w:tcPr>
            <w:tcW w:w="3600" w:type="dxa"/>
          </w:tcPr>
          <w:p w14:paraId="349338FA" w14:textId="142BD963"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9F12F6C" w14:textId="77777777" w:rsidTr="000B74A9">
        <w:tc>
          <w:tcPr>
            <w:tcW w:w="3600" w:type="dxa"/>
          </w:tcPr>
          <w:p w14:paraId="518C03E8" w14:textId="77777777" w:rsidR="00D3133E" w:rsidRPr="00FF23B2" w:rsidRDefault="00D3133E" w:rsidP="00CD127F">
            <w:pPr>
              <w:pStyle w:val="TableText"/>
              <w:keepNext w:val="0"/>
              <w:keepLines w:val="0"/>
              <w:rPr>
                <w:szCs w:val="24"/>
              </w:rPr>
            </w:pPr>
            <w:r w:rsidRPr="00FF23B2">
              <w:rPr>
                <w:szCs w:val="24"/>
              </w:rPr>
              <w:t>Tuolumne River</w:t>
            </w:r>
          </w:p>
        </w:tc>
        <w:tc>
          <w:tcPr>
            <w:tcW w:w="3600" w:type="dxa"/>
          </w:tcPr>
          <w:p w14:paraId="037EB559" w14:textId="77777777" w:rsidR="00D3133E" w:rsidRPr="00FF23B2" w:rsidRDefault="00D3133E" w:rsidP="00CD127F">
            <w:pPr>
              <w:pStyle w:val="TableText"/>
              <w:keepNext w:val="0"/>
              <w:keepLines w:val="0"/>
              <w:rPr>
                <w:szCs w:val="24"/>
              </w:rPr>
            </w:pPr>
          </w:p>
        </w:tc>
        <w:tc>
          <w:tcPr>
            <w:tcW w:w="3600" w:type="dxa"/>
          </w:tcPr>
          <w:p w14:paraId="2EFFD78C" w14:textId="77777777" w:rsidR="00D3133E" w:rsidRPr="00FF23B2" w:rsidRDefault="00D3133E" w:rsidP="00CD127F">
            <w:pPr>
              <w:pStyle w:val="TableText"/>
              <w:keepNext w:val="0"/>
              <w:keepLines w:val="0"/>
              <w:rPr>
                <w:szCs w:val="24"/>
              </w:rPr>
            </w:pPr>
          </w:p>
        </w:tc>
      </w:tr>
      <w:tr w:rsidR="00D3133E" w:rsidRPr="00FF23B2" w14:paraId="72E41034" w14:textId="77777777" w:rsidTr="000B74A9">
        <w:tc>
          <w:tcPr>
            <w:tcW w:w="3600" w:type="dxa"/>
          </w:tcPr>
          <w:p w14:paraId="34B528BD" w14:textId="77777777" w:rsidR="00D3133E" w:rsidRPr="00FF23B2" w:rsidRDefault="00D3133E" w:rsidP="00CD127F">
            <w:pPr>
              <w:pStyle w:val="TableText"/>
              <w:keepNext w:val="0"/>
              <w:keepLines w:val="0"/>
              <w:rPr>
                <w:szCs w:val="24"/>
              </w:rPr>
            </w:pPr>
            <w:r w:rsidRPr="00FF23B2">
              <w:rPr>
                <w:szCs w:val="24"/>
              </w:rPr>
              <w:t>Minimum flow at Lagrange Bridge</w:t>
            </w:r>
          </w:p>
        </w:tc>
        <w:tc>
          <w:tcPr>
            <w:tcW w:w="3600" w:type="dxa"/>
          </w:tcPr>
          <w:p w14:paraId="24E8A0B8" w14:textId="77777777" w:rsidR="00D3133E" w:rsidRPr="00FF23B2" w:rsidRDefault="00D3133E" w:rsidP="00CD127F">
            <w:pPr>
              <w:pStyle w:val="TableText"/>
              <w:keepNext w:val="0"/>
              <w:keepLines w:val="0"/>
              <w:rPr>
                <w:szCs w:val="24"/>
              </w:rPr>
            </w:pPr>
            <w:r w:rsidRPr="00FF23B2">
              <w:rPr>
                <w:szCs w:val="24"/>
              </w:rPr>
              <w:t>FERC 2299-024, 1995 (Settlement Agreement) (94-301 TAF/</w:t>
            </w:r>
            <w:proofErr w:type="spellStart"/>
            <w:r w:rsidRPr="00FF23B2">
              <w:rPr>
                <w:szCs w:val="24"/>
              </w:rPr>
              <w:t>yr</w:t>
            </w:r>
            <w:proofErr w:type="spellEnd"/>
            <w:r w:rsidRPr="00FF23B2">
              <w:rPr>
                <w:szCs w:val="24"/>
              </w:rPr>
              <w:t>)</w:t>
            </w:r>
          </w:p>
        </w:tc>
        <w:tc>
          <w:tcPr>
            <w:tcW w:w="3600" w:type="dxa"/>
          </w:tcPr>
          <w:p w14:paraId="0B6A8651" w14:textId="0A9877BE"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40FF852" w14:textId="77777777" w:rsidTr="000B74A9">
        <w:tc>
          <w:tcPr>
            <w:tcW w:w="3600" w:type="dxa"/>
          </w:tcPr>
          <w:p w14:paraId="324E7FF8" w14:textId="77777777" w:rsidR="00D3133E" w:rsidRPr="00FF23B2" w:rsidRDefault="00D3133E" w:rsidP="000969E9">
            <w:pPr>
              <w:pStyle w:val="TableText"/>
              <w:keepLines w:val="0"/>
              <w:rPr>
                <w:szCs w:val="24"/>
              </w:rPr>
            </w:pPr>
            <w:r w:rsidRPr="00FF23B2">
              <w:rPr>
                <w:szCs w:val="24"/>
              </w:rPr>
              <w:t>San Joaquin River</w:t>
            </w:r>
          </w:p>
        </w:tc>
        <w:tc>
          <w:tcPr>
            <w:tcW w:w="3600" w:type="dxa"/>
          </w:tcPr>
          <w:p w14:paraId="08902849" w14:textId="77777777" w:rsidR="00D3133E" w:rsidRPr="00FF23B2" w:rsidRDefault="00D3133E" w:rsidP="00CD127F">
            <w:pPr>
              <w:pStyle w:val="TableText"/>
              <w:keepNext w:val="0"/>
              <w:keepLines w:val="0"/>
              <w:rPr>
                <w:szCs w:val="24"/>
              </w:rPr>
            </w:pPr>
          </w:p>
        </w:tc>
        <w:tc>
          <w:tcPr>
            <w:tcW w:w="3600" w:type="dxa"/>
          </w:tcPr>
          <w:p w14:paraId="1D662E2C" w14:textId="77777777" w:rsidR="00D3133E" w:rsidRPr="00FF23B2" w:rsidRDefault="00D3133E" w:rsidP="00CD127F">
            <w:pPr>
              <w:pStyle w:val="TableText"/>
              <w:keepNext w:val="0"/>
              <w:keepLines w:val="0"/>
              <w:rPr>
                <w:szCs w:val="24"/>
              </w:rPr>
            </w:pPr>
          </w:p>
        </w:tc>
      </w:tr>
      <w:tr w:rsidR="00D3133E" w:rsidRPr="00FF23B2" w14:paraId="58E46E00" w14:textId="77777777" w:rsidTr="000B74A9">
        <w:tc>
          <w:tcPr>
            <w:tcW w:w="3600" w:type="dxa"/>
          </w:tcPr>
          <w:p w14:paraId="53B65C25" w14:textId="77777777" w:rsidR="00D3133E" w:rsidRPr="00FF23B2" w:rsidRDefault="00D3133E" w:rsidP="00CD127F">
            <w:pPr>
              <w:pStyle w:val="TableText"/>
              <w:keepNext w:val="0"/>
              <w:keepLines w:val="0"/>
              <w:rPr>
                <w:szCs w:val="24"/>
              </w:rPr>
            </w:pPr>
            <w:r w:rsidRPr="00FF23B2">
              <w:rPr>
                <w:szCs w:val="24"/>
              </w:rPr>
              <w:t>San Joaquin River below Friant Dam/ Mendota Pool</w:t>
            </w:r>
          </w:p>
        </w:tc>
        <w:tc>
          <w:tcPr>
            <w:tcW w:w="3600" w:type="dxa"/>
          </w:tcPr>
          <w:p w14:paraId="15F9E909" w14:textId="32EE5B35" w:rsidR="00D3133E" w:rsidRPr="003869E1" w:rsidRDefault="00D3133E" w:rsidP="000969E9">
            <w:pPr>
              <w:pStyle w:val="TableText"/>
              <w:keepNext w:val="0"/>
              <w:rPr>
                <w:szCs w:val="24"/>
              </w:rPr>
            </w:pPr>
            <w:r w:rsidRPr="003869E1">
              <w:rPr>
                <w:szCs w:val="24"/>
              </w:rPr>
              <w:t>San Joaquin River Restoration-full flows, not constrained by current river capacity, model implementation includes recapture in the San Joaquin River and in the Delta</w:t>
            </w:r>
          </w:p>
        </w:tc>
        <w:tc>
          <w:tcPr>
            <w:tcW w:w="3600" w:type="dxa"/>
          </w:tcPr>
          <w:p w14:paraId="2F6DBFD5" w14:textId="387ECAAB"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6EF789B" w14:textId="77777777" w:rsidTr="000B74A9">
        <w:tc>
          <w:tcPr>
            <w:tcW w:w="3600" w:type="dxa"/>
          </w:tcPr>
          <w:p w14:paraId="4E5CE93D" w14:textId="77777777" w:rsidR="00D3133E" w:rsidRPr="00FF23B2" w:rsidRDefault="00D3133E" w:rsidP="00CD127F">
            <w:pPr>
              <w:pStyle w:val="TableText"/>
              <w:keepNext w:val="0"/>
              <w:keepLines w:val="0"/>
              <w:rPr>
                <w:szCs w:val="24"/>
              </w:rPr>
            </w:pPr>
            <w:r w:rsidRPr="00FF23B2">
              <w:rPr>
                <w:szCs w:val="24"/>
              </w:rPr>
              <w:t xml:space="preserve">Maximum salinity near </w:t>
            </w:r>
            <w:proofErr w:type="spellStart"/>
            <w:r w:rsidRPr="00FF23B2">
              <w:rPr>
                <w:szCs w:val="24"/>
              </w:rPr>
              <w:t>Vernalis</w:t>
            </w:r>
            <w:proofErr w:type="spellEnd"/>
          </w:p>
        </w:tc>
        <w:tc>
          <w:tcPr>
            <w:tcW w:w="3600" w:type="dxa"/>
          </w:tcPr>
          <w:p w14:paraId="5D6CB0EF" w14:textId="7D2DCC87" w:rsidR="00D3133E" w:rsidRPr="00FF23B2" w:rsidRDefault="00D3133E" w:rsidP="00CD127F">
            <w:pPr>
              <w:pStyle w:val="TableText"/>
              <w:keepNext w:val="0"/>
              <w:keepLines w:val="0"/>
              <w:rPr>
                <w:szCs w:val="24"/>
              </w:rPr>
            </w:pPr>
            <w:r w:rsidRPr="001227BA">
              <w:rPr>
                <w:szCs w:val="24"/>
              </w:rPr>
              <w:t>Stanislaus contribution per New Melones SRP</w:t>
            </w:r>
          </w:p>
        </w:tc>
        <w:tc>
          <w:tcPr>
            <w:tcW w:w="3600" w:type="dxa"/>
          </w:tcPr>
          <w:p w14:paraId="2DCCB09E" w14:textId="3EADCF91"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1F20B70" w14:textId="77777777" w:rsidTr="000B74A9">
        <w:tc>
          <w:tcPr>
            <w:tcW w:w="3600" w:type="dxa"/>
          </w:tcPr>
          <w:p w14:paraId="2BF28FFA" w14:textId="77777777" w:rsidR="00D3133E" w:rsidRPr="00FF23B2" w:rsidRDefault="00D3133E" w:rsidP="009539D3">
            <w:pPr>
              <w:pStyle w:val="TableText"/>
              <w:keepNext w:val="0"/>
              <w:keepLines w:val="0"/>
              <w:rPr>
                <w:szCs w:val="24"/>
              </w:rPr>
            </w:pPr>
            <w:r w:rsidRPr="00FF23B2">
              <w:rPr>
                <w:szCs w:val="24"/>
              </w:rPr>
              <w:lastRenderedPageBreak/>
              <w:t xml:space="preserve">Minimum flow near </w:t>
            </w:r>
            <w:proofErr w:type="spellStart"/>
            <w:r w:rsidRPr="00FF23B2">
              <w:rPr>
                <w:szCs w:val="24"/>
              </w:rPr>
              <w:t>Vernalis</w:t>
            </w:r>
            <w:proofErr w:type="spellEnd"/>
          </w:p>
        </w:tc>
        <w:tc>
          <w:tcPr>
            <w:tcW w:w="3600" w:type="dxa"/>
          </w:tcPr>
          <w:p w14:paraId="138A301B" w14:textId="30F7A395" w:rsidR="00D3133E" w:rsidRPr="00FF23B2" w:rsidRDefault="00D3133E" w:rsidP="009539D3">
            <w:pPr>
              <w:pStyle w:val="TableText"/>
              <w:keepNext w:val="0"/>
              <w:keepLines w:val="0"/>
              <w:rPr>
                <w:szCs w:val="24"/>
              </w:rPr>
            </w:pPr>
            <w:r w:rsidRPr="001227BA">
              <w:rPr>
                <w:szCs w:val="24"/>
              </w:rPr>
              <w:t>Stanislaus contribution per New Melones SRP</w:t>
            </w:r>
          </w:p>
        </w:tc>
        <w:tc>
          <w:tcPr>
            <w:tcW w:w="3600" w:type="dxa"/>
          </w:tcPr>
          <w:p w14:paraId="37643DD2" w14:textId="61D2D339" w:rsidR="00D3133E" w:rsidRPr="007072C7" w:rsidRDefault="000B74A9" w:rsidP="009539D3">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32611FB" w14:textId="77777777" w:rsidTr="000B74A9">
        <w:tc>
          <w:tcPr>
            <w:tcW w:w="3600" w:type="dxa"/>
          </w:tcPr>
          <w:p w14:paraId="7DAD9456" w14:textId="77777777" w:rsidR="00D3133E" w:rsidRPr="00FF23B2" w:rsidRDefault="00D3133E" w:rsidP="00CD127F">
            <w:pPr>
              <w:pStyle w:val="TableText"/>
              <w:keepNext w:val="0"/>
              <w:keepLines w:val="0"/>
              <w:rPr>
                <w:szCs w:val="24"/>
              </w:rPr>
            </w:pPr>
            <w:r w:rsidRPr="00FF23B2">
              <w:rPr>
                <w:b/>
                <w:szCs w:val="24"/>
              </w:rPr>
              <w:t>Sacramento River–San Joaquin Delta Region</w:t>
            </w:r>
          </w:p>
        </w:tc>
        <w:tc>
          <w:tcPr>
            <w:tcW w:w="3600" w:type="dxa"/>
          </w:tcPr>
          <w:p w14:paraId="0720A07B" w14:textId="77777777" w:rsidR="00D3133E" w:rsidRPr="00FF23B2" w:rsidRDefault="00D3133E" w:rsidP="00CD127F">
            <w:pPr>
              <w:pStyle w:val="TableText"/>
              <w:keepNext w:val="0"/>
              <w:keepLines w:val="0"/>
              <w:rPr>
                <w:szCs w:val="24"/>
              </w:rPr>
            </w:pPr>
          </w:p>
        </w:tc>
        <w:tc>
          <w:tcPr>
            <w:tcW w:w="3600" w:type="dxa"/>
          </w:tcPr>
          <w:p w14:paraId="09B93E44" w14:textId="77777777" w:rsidR="00D3133E" w:rsidRPr="00FF23B2" w:rsidRDefault="00D3133E" w:rsidP="00CD127F">
            <w:pPr>
              <w:pStyle w:val="TableText"/>
              <w:keepNext w:val="0"/>
              <w:keepLines w:val="0"/>
              <w:rPr>
                <w:szCs w:val="24"/>
              </w:rPr>
            </w:pPr>
          </w:p>
        </w:tc>
      </w:tr>
      <w:tr w:rsidR="00D3133E" w:rsidRPr="00FF23B2" w14:paraId="655C7C2A" w14:textId="77777777" w:rsidTr="000B74A9">
        <w:tc>
          <w:tcPr>
            <w:tcW w:w="3600" w:type="dxa"/>
          </w:tcPr>
          <w:p w14:paraId="168CC555" w14:textId="77777777" w:rsidR="00D3133E" w:rsidRPr="00FF23B2" w:rsidRDefault="00D3133E" w:rsidP="00CD127F">
            <w:pPr>
              <w:pStyle w:val="TableText"/>
              <w:keepNext w:val="0"/>
              <w:keepLines w:val="0"/>
              <w:rPr>
                <w:szCs w:val="24"/>
              </w:rPr>
            </w:pPr>
            <w:r w:rsidRPr="00FF23B2">
              <w:rPr>
                <w:szCs w:val="24"/>
              </w:rPr>
              <w:t>Delta Outflow Index (Flow, NDOI)</w:t>
            </w:r>
          </w:p>
        </w:tc>
        <w:tc>
          <w:tcPr>
            <w:tcW w:w="3600" w:type="dxa"/>
          </w:tcPr>
          <w:p w14:paraId="7755F4E5" w14:textId="77777777" w:rsidR="00D3133E" w:rsidRPr="007B5117" w:rsidRDefault="00D3133E" w:rsidP="00CD127F">
            <w:pPr>
              <w:pStyle w:val="TableText"/>
              <w:keepNext w:val="0"/>
              <w:keepLines w:val="0"/>
              <w:rPr>
                <w:szCs w:val="24"/>
              </w:rPr>
            </w:pPr>
            <w:r w:rsidRPr="007B5117">
              <w:rPr>
                <w:szCs w:val="24"/>
              </w:rPr>
              <w:t xml:space="preserve">SWRCB D-1641 and for Summer/Fall Delta Smelt habitat operate to meet X2 of 80 km for September and October of AN, and Wet years with transitional flows in last half of August. SWP to allow up to 150 TAF of Delta outflow in April and May. Spring outflow </w:t>
            </w:r>
            <w:r>
              <w:rPr>
                <w:szCs w:val="24"/>
              </w:rPr>
              <w:t>action</w:t>
            </w:r>
            <w:r w:rsidRPr="007B5117">
              <w:rPr>
                <w:szCs w:val="24"/>
              </w:rPr>
              <w:t xml:space="preserve"> shall not exceed 150 TAF and is subject to a 44,500 </w:t>
            </w:r>
            <w:proofErr w:type="spellStart"/>
            <w:r w:rsidRPr="007B5117">
              <w:rPr>
                <w:szCs w:val="24"/>
              </w:rPr>
              <w:t>cfs</w:t>
            </w:r>
            <w:proofErr w:type="spellEnd"/>
            <w:r w:rsidRPr="007B5117">
              <w:rPr>
                <w:szCs w:val="24"/>
              </w:rPr>
              <w:t xml:space="preserve"> Delt Outflow off-ramp. </w:t>
            </w:r>
          </w:p>
          <w:p w14:paraId="37A0EA3B" w14:textId="77777777" w:rsidR="00D3133E" w:rsidRPr="007B5117" w:rsidRDefault="00D3133E" w:rsidP="00CD127F">
            <w:pPr>
              <w:pStyle w:val="TableText"/>
              <w:keepNext w:val="0"/>
              <w:keepLines w:val="0"/>
              <w:rPr>
                <w:szCs w:val="24"/>
              </w:rPr>
            </w:pPr>
            <w:r w:rsidRPr="007B5117">
              <w:rPr>
                <w:szCs w:val="24"/>
              </w:rPr>
              <w:t>SWP to release 100 TAF block of water in Jun through Sep of  Wet and Above Normal years.</w:t>
            </w:r>
          </w:p>
          <w:p w14:paraId="317B0268" w14:textId="274B693E" w:rsidR="00D3133E" w:rsidRPr="00FF23B2" w:rsidRDefault="00D3133E" w:rsidP="00CD127F">
            <w:pPr>
              <w:pStyle w:val="TableText"/>
              <w:keepNext w:val="0"/>
              <w:keepLines w:val="0"/>
              <w:rPr>
                <w:szCs w:val="24"/>
              </w:rPr>
            </w:pPr>
          </w:p>
        </w:tc>
        <w:tc>
          <w:tcPr>
            <w:tcW w:w="3600" w:type="dxa"/>
          </w:tcPr>
          <w:p w14:paraId="57180FEB" w14:textId="693B40DD"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E88668A" w14:textId="77777777" w:rsidTr="000B74A9">
        <w:tc>
          <w:tcPr>
            <w:tcW w:w="3600" w:type="dxa"/>
          </w:tcPr>
          <w:p w14:paraId="28143DB0" w14:textId="77777777" w:rsidR="00D3133E" w:rsidRPr="00FF23B2" w:rsidRDefault="00D3133E" w:rsidP="00CD127F">
            <w:pPr>
              <w:pStyle w:val="TableText"/>
              <w:keepNext w:val="0"/>
              <w:keepLines w:val="0"/>
              <w:rPr>
                <w:szCs w:val="24"/>
              </w:rPr>
            </w:pPr>
            <w:r w:rsidRPr="00FF23B2">
              <w:rPr>
                <w:szCs w:val="24"/>
              </w:rPr>
              <w:t>Delta Cross Channel gate operation</w:t>
            </w:r>
          </w:p>
        </w:tc>
        <w:tc>
          <w:tcPr>
            <w:tcW w:w="3600" w:type="dxa"/>
          </w:tcPr>
          <w:p w14:paraId="2B8F4807" w14:textId="14477F5D" w:rsidR="00D3133E" w:rsidRPr="003E5F2F" w:rsidRDefault="00D3133E" w:rsidP="00CD127F">
            <w:pPr>
              <w:pStyle w:val="TableText"/>
              <w:keepNext w:val="0"/>
              <w:keepLines w:val="0"/>
              <w:rPr>
                <w:szCs w:val="24"/>
              </w:rPr>
            </w:pPr>
            <w:r w:rsidRPr="003E5F2F">
              <w:rPr>
                <w:szCs w:val="24"/>
              </w:rPr>
              <w:t>Gate operations per Multi Year Study Program; model representation  as SRWCB D-</w:t>
            </w:r>
            <w:r w:rsidRPr="003E5F2F">
              <w:rPr>
                <w:szCs w:val="24"/>
              </w:rPr>
              <w:lastRenderedPageBreak/>
              <w:t>1641 with additional days closed from Oct 1 – Jan 31 based on NMFS BO (Jun 2009) Action IV.1.2 (closed during flushing flows from Oct 1 – Dec 14 unless adverse water quality conditions would result)</w:t>
            </w:r>
          </w:p>
        </w:tc>
        <w:tc>
          <w:tcPr>
            <w:tcW w:w="3600" w:type="dxa"/>
          </w:tcPr>
          <w:p w14:paraId="32CB0C23" w14:textId="2541FEEE" w:rsidR="00D3133E" w:rsidRPr="007072C7" w:rsidRDefault="000B74A9" w:rsidP="00CD127F">
            <w:pPr>
              <w:pStyle w:val="TableText"/>
              <w:keepNext w:val="0"/>
              <w:keepLines w:val="0"/>
              <w:rPr>
                <w:szCs w:val="24"/>
              </w:rPr>
            </w:pPr>
            <w:r>
              <w:rPr>
                <w:szCs w:val="24"/>
              </w:rPr>
              <w:lastRenderedPageBreak/>
              <w:t xml:space="preserve">Same as </w:t>
            </w:r>
            <w:r w:rsidR="00DC1783">
              <w:rPr>
                <w:szCs w:val="24"/>
              </w:rPr>
              <w:t>Benchmark</w:t>
            </w:r>
            <w:r>
              <w:rPr>
                <w:szCs w:val="24"/>
              </w:rPr>
              <w:t xml:space="preserve"> Hist</w:t>
            </w:r>
          </w:p>
        </w:tc>
      </w:tr>
      <w:tr w:rsidR="00D3133E" w:rsidRPr="00FF23B2" w14:paraId="6132CCA5" w14:textId="77777777" w:rsidTr="000B74A9">
        <w:tc>
          <w:tcPr>
            <w:tcW w:w="3600" w:type="dxa"/>
          </w:tcPr>
          <w:p w14:paraId="41D28B2F" w14:textId="77777777" w:rsidR="00D3133E" w:rsidRPr="00FF23B2" w:rsidRDefault="00D3133E" w:rsidP="00CD127F">
            <w:pPr>
              <w:pStyle w:val="TableText"/>
              <w:keepNext w:val="0"/>
              <w:keepLines w:val="0"/>
              <w:rPr>
                <w:szCs w:val="24"/>
              </w:rPr>
            </w:pPr>
            <w:r w:rsidRPr="00FF23B2">
              <w:rPr>
                <w:szCs w:val="24"/>
              </w:rPr>
              <w:t>South Delta export limits (Jones PP and Banks PP)</w:t>
            </w:r>
          </w:p>
        </w:tc>
        <w:tc>
          <w:tcPr>
            <w:tcW w:w="3600" w:type="dxa"/>
          </w:tcPr>
          <w:p w14:paraId="453255C0" w14:textId="5F517933" w:rsidR="00D3133E" w:rsidRPr="00B83933" w:rsidRDefault="00D3133E" w:rsidP="00CD127F">
            <w:pPr>
              <w:pStyle w:val="TableText"/>
              <w:keepNext w:val="0"/>
              <w:keepLines w:val="0"/>
              <w:rPr>
                <w:szCs w:val="24"/>
              </w:rPr>
            </w:pPr>
            <w:r w:rsidRPr="00B83933">
              <w:rPr>
                <w:szCs w:val="24"/>
              </w:rPr>
              <w:t xml:space="preserve">SWRCB D-1641 </w:t>
            </w:r>
            <w:proofErr w:type="spellStart"/>
            <w:r w:rsidRPr="00B83933">
              <w:rPr>
                <w:szCs w:val="24"/>
              </w:rPr>
              <w:t>Vernalis</w:t>
            </w:r>
            <w:proofErr w:type="spellEnd"/>
            <w:r w:rsidRPr="00B83933">
              <w:rPr>
                <w:szCs w:val="24"/>
              </w:rPr>
              <w:t xml:space="preserve"> flow-based export limits Apr 1 – May 31, (additional 500 </w:t>
            </w:r>
            <w:proofErr w:type="spellStart"/>
            <w:r w:rsidRPr="00B83933">
              <w:rPr>
                <w:szCs w:val="24"/>
              </w:rPr>
              <w:t>cfs</w:t>
            </w:r>
            <w:proofErr w:type="spellEnd"/>
            <w:r w:rsidRPr="00B83933">
              <w:rPr>
                <w:szCs w:val="24"/>
              </w:rPr>
              <w:t xml:space="preserve"> allowed for Jul – Sep for reducing impact on SWP)</w:t>
            </w:r>
          </w:p>
        </w:tc>
        <w:tc>
          <w:tcPr>
            <w:tcW w:w="3600" w:type="dxa"/>
          </w:tcPr>
          <w:p w14:paraId="37109220" w14:textId="482C164D"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5F751FA" w14:textId="77777777" w:rsidTr="000B74A9">
        <w:tc>
          <w:tcPr>
            <w:tcW w:w="3600" w:type="dxa"/>
          </w:tcPr>
          <w:p w14:paraId="74E1BEEA" w14:textId="77777777" w:rsidR="00D3133E" w:rsidRPr="00FF23B2" w:rsidRDefault="00D3133E" w:rsidP="00CD127F">
            <w:pPr>
              <w:pStyle w:val="TableText"/>
              <w:keepNext w:val="0"/>
              <w:keepLines w:val="0"/>
              <w:rPr>
                <w:szCs w:val="24"/>
              </w:rPr>
            </w:pPr>
            <w:r w:rsidRPr="00FF23B2">
              <w:rPr>
                <w:szCs w:val="24"/>
              </w:rPr>
              <w:t>Combined Flow in Old and Middle River (OMR)</w:t>
            </w:r>
          </w:p>
        </w:tc>
        <w:tc>
          <w:tcPr>
            <w:tcW w:w="3600" w:type="dxa"/>
          </w:tcPr>
          <w:p w14:paraId="13660335" w14:textId="53A37444" w:rsidR="00D3133E" w:rsidRPr="00743C17" w:rsidRDefault="00D3133E" w:rsidP="00CD127F">
            <w:pPr>
              <w:pStyle w:val="TableText"/>
              <w:keepNext w:val="0"/>
              <w:keepLines w:val="0"/>
              <w:rPr>
                <w:szCs w:val="24"/>
              </w:rPr>
            </w:pPr>
            <w:r w:rsidRPr="00743C17">
              <w:rPr>
                <w:szCs w:val="24"/>
              </w:rPr>
              <w:t xml:space="preserve">OMR target of -5,000 </w:t>
            </w:r>
            <w:proofErr w:type="spellStart"/>
            <w:r w:rsidRPr="00743C17">
              <w:rPr>
                <w:szCs w:val="24"/>
              </w:rPr>
              <w:t>cfs</w:t>
            </w:r>
            <w:proofErr w:type="spellEnd"/>
            <w:r w:rsidRPr="00743C17">
              <w:rPr>
                <w:szCs w:val="24"/>
              </w:rPr>
              <w:t xml:space="preserve"> January through June except for 5 days of -2,000 </w:t>
            </w:r>
            <w:proofErr w:type="spellStart"/>
            <w:r w:rsidRPr="00743C17">
              <w:rPr>
                <w:szCs w:val="24"/>
              </w:rPr>
              <w:t>cfs</w:t>
            </w:r>
            <w:proofErr w:type="spellEnd"/>
            <w:r w:rsidRPr="00743C17">
              <w:rPr>
                <w:szCs w:val="24"/>
              </w:rPr>
              <w:t xml:space="preserve"> when turbidity bridge occurs (turbidity bridge consideration only January through March) and 7 days of  -6,000 </w:t>
            </w:r>
            <w:proofErr w:type="spellStart"/>
            <w:r w:rsidRPr="00743C17">
              <w:rPr>
                <w:szCs w:val="24"/>
              </w:rPr>
              <w:t>cfs</w:t>
            </w:r>
            <w:proofErr w:type="spellEnd"/>
            <w:r w:rsidRPr="00743C17">
              <w:rPr>
                <w:szCs w:val="24"/>
              </w:rPr>
              <w:t xml:space="preserve"> when increased pumping due to storm is possible, followed by “first flush” action if it occurs in December or January (14 days of -2,000 </w:t>
            </w:r>
            <w:proofErr w:type="spellStart"/>
            <w:r w:rsidRPr="00743C17">
              <w:rPr>
                <w:szCs w:val="24"/>
              </w:rPr>
              <w:t>cfs</w:t>
            </w:r>
            <w:proofErr w:type="spellEnd"/>
            <w:r w:rsidRPr="00743C17">
              <w:rPr>
                <w:szCs w:val="24"/>
              </w:rPr>
              <w:t xml:space="preserve">), and OMR target </w:t>
            </w:r>
            <w:r w:rsidRPr="00743C17">
              <w:rPr>
                <w:szCs w:val="24"/>
              </w:rPr>
              <w:lastRenderedPageBreak/>
              <w:t xml:space="preserve">of -3,500 </w:t>
            </w:r>
            <w:proofErr w:type="spellStart"/>
            <w:r w:rsidRPr="00743C17">
              <w:rPr>
                <w:szCs w:val="24"/>
              </w:rPr>
              <w:t>cfs</w:t>
            </w:r>
            <w:proofErr w:type="spellEnd"/>
            <w:r w:rsidRPr="00743C17">
              <w:rPr>
                <w:szCs w:val="24"/>
              </w:rPr>
              <w:t xml:space="preserve"> in March, April, and May of non-Critical years. Health and Safety off-ramp when exports are low.</w:t>
            </w:r>
          </w:p>
        </w:tc>
        <w:tc>
          <w:tcPr>
            <w:tcW w:w="3600" w:type="dxa"/>
          </w:tcPr>
          <w:p w14:paraId="4B95C6D2" w14:textId="5C5FDF91" w:rsidR="00D3133E" w:rsidRPr="007072C7" w:rsidRDefault="000B74A9" w:rsidP="00CD127F">
            <w:pPr>
              <w:pStyle w:val="TableText"/>
              <w:keepNext w:val="0"/>
              <w:keepLines w:val="0"/>
              <w:rPr>
                <w:szCs w:val="24"/>
              </w:rPr>
            </w:pPr>
            <w:r>
              <w:rPr>
                <w:szCs w:val="24"/>
              </w:rPr>
              <w:lastRenderedPageBreak/>
              <w:t xml:space="preserve">Same as </w:t>
            </w:r>
            <w:r w:rsidR="00DC1783">
              <w:rPr>
                <w:szCs w:val="24"/>
              </w:rPr>
              <w:t>Benchmark</w:t>
            </w:r>
            <w:r>
              <w:rPr>
                <w:szCs w:val="24"/>
              </w:rPr>
              <w:t xml:space="preserve"> Hist</w:t>
            </w:r>
          </w:p>
        </w:tc>
      </w:tr>
      <w:tr w:rsidR="00D3133E" w:rsidRPr="00FF23B2" w14:paraId="55B69339" w14:textId="77777777" w:rsidTr="000B74A9">
        <w:tc>
          <w:tcPr>
            <w:tcW w:w="3600" w:type="dxa"/>
            <w:shd w:val="clear" w:color="auto" w:fill="BFBFBF" w:themeFill="background1" w:themeFillShade="BF"/>
          </w:tcPr>
          <w:p w14:paraId="3C10C348" w14:textId="77777777" w:rsidR="00D3133E" w:rsidRPr="00FF23B2" w:rsidRDefault="00D3133E" w:rsidP="00CD127F">
            <w:pPr>
              <w:pStyle w:val="TableText"/>
              <w:keepNext w:val="0"/>
              <w:keepLines w:val="0"/>
              <w:rPr>
                <w:szCs w:val="24"/>
              </w:rPr>
            </w:pPr>
            <w:r w:rsidRPr="00FF23B2">
              <w:rPr>
                <w:b/>
                <w:szCs w:val="24"/>
              </w:rPr>
              <w:t>OPERATIONS CRITERIA: RIVER-SPECIFIC</w:t>
            </w:r>
          </w:p>
        </w:tc>
        <w:tc>
          <w:tcPr>
            <w:tcW w:w="3600" w:type="dxa"/>
            <w:shd w:val="clear" w:color="auto" w:fill="BFBFBF" w:themeFill="background1" w:themeFillShade="BF"/>
          </w:tcPr>
          <w:p w14:paraId="6A20645D" w14:textId="77777777" w:rsidR="00D3133E" w:rsidRPr="00FF23B2" w:rsidRDefault="00D3133E" w:rsidP="00CD127F">
            <w:pPr>
              <w:pStyle w:val="TableText"/>
              <w:keepNext w:val="0"/>
              <w:keepLines w:val="0"/>
              <w:rPr>
                <w:szCs w:val="24"/>
              </w:rPr>
            </w:pPr>
          </w:p>
        </w:tc>
        <w:tc>
          <w:tcPr>
            <w:tcW w:w="3600" w:type="dxa"/>
            <w:shd w:val="clear" w:color="auto" w:fill="BFBFBF" w:themeFill="background1" w:themeFillShade="BF"/>
          </w:tcPr>
          <w:p w14:paraId="77B7415D" w14:textId="77777777" w:rsidR="00D3133E" w:rsidRPr="00FF23B2" w:rsidRDefault="00D3133E" w:rsidP="00CD127F">
            <w:pPr>
              <w:pStyle w:val="TableText"/>
              <w:keepNext w:val="0"/>
              <w:keepLines w:val="0"/>
              <w:rPr>
                <w:szCs w:val="24"/>
              </w:rPr>
            </w:pPr>
          </w:p>
        </w:tc>
      </w:tr>
      <w:tr w:rsidR="00D3133E" w:rsidRPr="00FF23B2" w14:paraId="783E8C49" w14:textId="77777777" w:rsidTr="000B74A9">
        <w:tc>
          <w:tcPr>
            <w:tcW w:w="3600" w:type="dxa"/>
          </w:tcPr>
          <w:p w14:paraId="583ADCB4" w14:textId="77777777" w:rsidR="00D3133E" w:rsidRPr="00FF23B2" w:rsidRDefault="00D3133E" w:rsidP="00CD127F">
            <w:pPr>
              <w:pStyle w:val="TableText"/>
              <w:keepNext w:val="0"/>
              <w:keepLines w:val="0"/>
              <w:rPr>
                <w:szCs w:val="24"/>
              </w:rPr>
            </w:pPr>
            <w:r w:rsidRPr="00FF23B2">
              <w:rPr>
                <w:b/>
                <w:szCs w:val="24"/>
              </w:rPr>
              <w:t>Sacramento River Region</w:t>
            </w:r>
          </w:p>
        </w:tc>
        <w:tc>
          <w:tcPr>
            <w:tcW w:w="3600" w:type="dxa"/>
          </w:tcPr>
          <w:p w14:paraId="6531CDEA" w14:textId="77777777" w:rsidR="00D3133E" w:rsidRPr="00FF23B2" w:rsidRDefault="00D3133E" w:rsidP="00CD127F">
            <w:pPr>
              <w:pStyle w:val="TableText"/>
              <w:keepNext w:val="0"/>
              <w:keepLines w:val="0"/>
              <w:rPr>
                <w:szCs w:val="24"/>
              </w:rPr>
            </w:pPr>
          </w:p>
        </w:tc>
        <w:tc>
          <w:tcPr>
            <w:tcW w:w="3600" w:type="dxa"/>
          </w:tcPr>
          <w:p w14:paraId="42B572C2" w14:textId="77777777" w:rsidR="00D3133E" w:rsidRPr="00FF23B2" w:rsidRDefault="00D3133E" w:rsidP="00CD127F">
            <w:pPr>
              <w:pStyle w:val="TableText"/>
              <w:keepNext w:val="0"/>
              <w:keepLines w:val="0"/>
              <w:rPr>
                <w:szCs w:val="24"/>
              </w:rPr>
            </w:pPr>
          </w:p>
        </w:tc>
      </w:tr>
      <w:tr w:rsidR="00D3133E" w:rsidRPr="00FF23B2" w14:paraId="1F6205C2" w14:textId="77777777" w:rsidTr="000B74A9">
        <w:tc>
          <w:tcPr>
            <w:tcW w:w="3600" w:type="dxa"/>
          </w:tcPr>
          <w:p w14:paraId="1298C349" w14:textId="77777777" w:rsidR="00D3133E" w:rsidRPr="00FF23B2" w:rsidRDefault="00D3133E" w:rsidP="00CD127F">
            <w:pPr>
              <w:pStyle w:val="TableText"/>
              <w:keepNext w:val="0"/>
              <w:keepLines w:val="0"/>
              <w:rPr>
                <w:szCs w:val="24"/>
              </w:rPr>
            </w:pPr>
            <w:r w:rsidRPr="00FF23B2">
              <w:rPr>
                <w:szCs w:val="24"/>
              </w:rPr>
              <w:t>Upper Sacramento River: Flow objective for navigation (Wilkins Slough)</w:t>
            </w:r>
          </w:p>
        </w:tc>
        <w:tc>
          <w:tcPr>
            <w:tcW w:w="3600" w:type="dxa"/>
          </w:tcPr>
          <w:p w14:paraId="09887741" w14:textId="77777777" w:rsidR="00D3133E" w:rsidRPr="00FF23B2" w:rsidRDefault="00D3133E" w:rsidP="00CD127F">
            <w:pPr>
              <w:pStyle w:val="TableText"/>
              <w:keepNext w:val="0"/>
              <w:keepLines w:val="0"/>
              <w:rPr>
                <w:szCs w:val="24"/>
              </w:rPr>
            </w:pPr>
            <w:r w:rsidRPr="00FF23B2">
              <w:rPr>
                <w:szCs w:val="24"/>
              </w:rPr>
              <w:t>Flow objective for Wilkins Slough based on month, CVP allocation, and Shasta storage condition to reflect CVP operations for local delivery</w:t>
            </w:r>
          </w:p>
        </w:tc>
        <w:tc>
          <w:tcPr>
            <w:tcW w:w="3600" w:type="dxa"/>
          </w:tcPr>
          <w:p w14:paraId="5353A0C6" w14:textId="43028ED3"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276FADD" w14:textId="77777777" w:rsidTr="000B74A9">
        <w:tc>
          <w:tcPr>
            <w:tcW w:w="3600" w:type="dxa"/>
          </w:tcPr>
          <w:p w14:paraId="0E83B36E" w14:textId="77777777" w:rsidR="00D3133E" w:rsidRPr="00FF23B2" w:rsidRDefault="00D3133E" w:rsidP="00CD127F">
            <w:pPr>
              <w:pStyle w:val="TableText"/>
              <w:keepNext w:val="0"/>
              <w:keepLines w:val="0"/>
              <w:rPr>
                <w:szCs w:val="24"/>
              </w:rPr>
            </w:pPr>
            <w:r w:rsidRPr="00FF23B2">
              <w:rPr>
                <w:szCs w:val="24"/>
              </w:rPr>
              <w:t xml:space="preserve">American </w:t>
            </w:r>
            <w:r w:rsidRPr="00A5015E">
              <w:rPr>
                <w:szCs w:val="24"/>
              </w:rPr>
              <w:t>River: Folsom Dam flood control</w:t>
            </w:r>
          </w:p>
        </w:tc>
        <w:tc>
          <w:tcPr>
            <w:tcW w:w="3600" w:type="dxa"/>
          </w:tcPr>
          <w:p w14:paraId="6D872F2B" w14:textId="77777777" w:rsidR="00D3133E" w:rsidRPr="00FF23B2" w:rsidRDefault="00D3133E" w:rsidP="00CD127F">
            <w:pPr>
              <w:pStyle w:val="TableText"/>
              <w:keepNext w:val="0"/>
              <w:keepLines w:val="0"/>
              <w:rPr>
                <w:szCs w:val="24"/>
              </w:rPr>
            </w:pPr>
            <w:r w:rsidRPr="00FF23B2">
              <w:rPr>
                <w:szCs w:val="24"/>
              </w:rPr>
              <w:t>Variable 400/600 flood control diagram (without outlet modifications)</w:t>
            </w:r>
          </w:p>
        </w:tc>
        <w:tc>
          <w:tcPr>
            <w:tcW w:w="3600" w:type="dxa"/>
          </w:tcPr>
          <w:p w14:paraId="762964E7" w14:textId="429B1C78"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E89ED3D" w14:textId="77777777" w:rsidTr="000B74A9">
        <w:tc>
          <w:tcPr>
            <w:tcW w:w="3600" w:type="dxa"/>
          </w:tcPr>
          <w:p w14:paraId="2982B1C6" w14:textId="77777777" w:rsidR="00D3133E" w:rsidRPr="00FF23B2" w:rsidRDefault="00D3133E" w:rsidP="00CD127F">
            <w:pPr>
              <w:pStyle w:val="TableText"/>
              <w:keepNext w:val="0"/>
              <w:keepLines w:val="0"/>
              <w:rPr>
                <w:szCs w:val="24"/>
              </w:rPr>
            </w:pPr>
            <w:r w:rsidRPr="00FF23B2">
              <w:rPr>
                <w:szCs w:val="24"/>
              </w:rPr>
              <w:t>Feather River: Flow at Mouth of Feather River (above Verona)</w:t>
            </w:r>
          </w:p>
        </w:tc>
        <w:tc>
          <w:tcPr>
            <w:tcW w:w="3600" w:type="dxa"/>
          </w:tcPr>
          <w:p w14:paraId="15EAC955" w14:textId="40B02D45" w:rsidR="00D3133E" w:rsidRPr="00FF23B2" w:rsidRDefault="00D3133E" w:rsidP="00CD127F">
            <w:pPr>
              <w:pStyle w:val="TableText"/>
              <w:keepNext w:val="0"/>
              <w:keepLines w:val="0"/>
              <w:rPr>
                <w:szCs w:val="24"/>
              </w:rPr>
            </w:pPr>
            <w:r w:rsidRPr="00FF23B2">
              <w:rPr>
                <w:szCs w:val="24"/>
              </w:rPr>
              <w:t>Maintain DF</w:t>
            </w:r>
            <w:r>
              <w:rPr>
                <w:szCs w:val="24"/>
              </w:rPr>
              <w:t>W</w:t>
            </w:r>
            <w:r w:rsidRPr="00FF23B2">
              <w:rPr>
                <w:szCs w:val="24"/>
              </w:rPr>
              <w:t xml:space="preserve">/DWR flow target of 2,800 </w:t>
            </w:r>
            <w:proofErr w:type="spellStart"/>
            <w:r w:rsidRPr="00FF23B2">
              <w:rPr>
                <w:szCs w:val="24"/>
              </w:rPr>
              <w:t>cfs</w:t>
            </w:r>
            <w:proofErr w:type="spellEnd"/>
            <w:r w:rsidRPr="00FF23B2">
              <w:rPr>
                <w:szCs w:val="24"/>
              </w:rPr>
              <w:t xml:space="preserve"> for Apr – Sep when flows available dependent on Oroville inflow and FRSA allocation</w:t>
            </w:r>
          </w:p>
        </w:tc>
        <w:tc>
          <w:tcPr>
            <w:tcW w:w="3600" w:type="dxa"/>
          </w:tcPr>
          <w:p w14:paraId="6B3A8889" w14:textId="2EF14894"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EDCC4AD" w14:textId="77777777" w:rsidTr="000B74A9">
        <w:tc>
          <w:tcPr>
            <w:tcW w:w="3600" w:type="dxa"/>
          </w:tcPr>
          <w:p w14:paraId="5C5EF6B4" w14:textId="77777777" w:rsidR="00D3133E" w:rsidRPr="00FF23B2" w:rsidRDefault="00D3133E" w:rsidP="00CD127F">
            <w:pPr>
              <w:pStyle w:val="TableText"/>
              <w:keepNext w:val="0"/>
              <w:keepLines w:val="0"/>
              <w:rPr>
                <w:szCs w:val="24"/>
              </w:rPr>
            </w:pPr>
            <w:r w:rsidRPr="00FF23B2">
              <w:rPr>
                <w:b/>
                <w:szCs w:val="24"/>
              </w:rPr>
              <w:t>San Joaquin River Region</w:t>
            </w:r>
          </w:p>
        </w:tc>
        <w:tc>
          <w:tcPr>
            <w:tcW w:w="3600" w:type="dxa"/>
          </w:tcPr>
          <w:p w14:paraId="422B4469" w14:textId="77777777" w:rsidR="00D3133E" w:rsidRPr="00FF23B2" w:rsidRDefault="00D3133E" w:rsidP="00CD127F">
            <w:pPr>
              <w:pStyle w:val="TableText"/>
              <w:keepNext w:val="0"/>
              <w:keepLines w:val="0"/>
              <w:rPr>
                <w:szCs w:val="24"/>
              </w:rPr>
            </w:pPr>
          </w:p>
        </w:tc>
        <w:tc>
          <w:tcPr>
            <w:tcW w:w="3600" w:type="dxa"/>
          </w:tcPr>
          <w:p w14:paraId="10EC5500" w14:textId="77777777" w:rsidR="00D3133E" w:rsidRPr="00FF23B2" w:rsidRDefault="00D3133E" w:rsidP="00CD127F">
            <w:pPr>
              <w:pStyle w:val="TableText"/>
              <w:keepNext w:val="0"/>
              <w:keepLines w:val="0"/>
              <w:rPr>
                <w:szCs w:val="24"/>
              </w:rPr>
            </w:pPr>
          </w:p>
        </w:tc>
      </w:tr>
      <w:tr w:rsidR="00D3133E" w:rsidRPr="00FF23B2" w14:paraId="591B6AB8" w14:textId="77777777" w:rsidTr="000B74A9">
        <w:tc>
          <w:tcPr>
            <w:tcW w:w="3600" w:type="dxa"/>
          </w:tcPr>
          <w:p w14:paraId="6671EEB2" w14:textId="41C57E5E" w:rsidR="00D3133E" w:rsidRPr="00FF23B2" w:rsidRDefault="00D3133E" w:rsidP="00CD127F">
            <w:pPr>
              <w:pStyle w:val="TableText"/>
              <w:keepNext w:val="0"/>
              <w:keepLines w:val="0"/>
              <w:rPr>
                <w:szCs w:val="24"/>
              </w:rPr>
            </w:pPr>
            <w:r w:rsidRPr="00FF23B2">
              <w:rPr>
                <w:szCs w:val="24"/>
              </w:rPr>
              <w:t>Stanislaus River: Flow below Goodwin Dam</w:t>
            </w:r>
          </w:p>
        </w:tc>
        <w:tc>
          <w:tcPr>
            <w:tcW w:w="3600" w:type="dxa"/>
          </w:tcPr>
          <w:p w14:paraId="3BDF184D" w14:textId="0115EDE9" w:rsidR="00D3133E" w:rsidRPr="001227BA" w:rsidRDefault="00D3133E" w:rsidP="00CD127F">
            <w:pPr>
              <w:pStyle w:val="TableText"/>
              <w:keepNext w:val="0"/>
              <w:keepLines w:val="0"/>
              <w:rPr>
                <w:szCs w:val="24"/>
              </w:rPr>
            </w:pPr>
            <w:r w:rsidRPr="001227BA">
              <w:rPr>
                <w:szCs w:val="24"/>
              </w:rPr>
              <w:t>Flows per New Melones SRP</w:t>
            </w:r>
          </w:p>
        </w:tc>
        <w:tc>
          <w:tcPr>
            <w:tcW w:w="3600" w:type="dxa"/>
          </w:tcPr>
          <w:p w14:paraId="78B4228D" w14:textId="662FD74C"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8A1C8DB" w14:textId="77777777" w:rsidTr="000B74A9">
        <w:tc>
          <w:tcPr>
            <w:tcW w:w="3600" w:type="dxa"/>
          </w:tcPr>
          <w:p w14:paraId="0BD9FA26" w14:textId="77777777" w:rsidR="00D3133E" w:rsidRPr="00FF23B2" w:rsidRDefault="00D3133E" w:rsidP="00CD127F">
            <w:pPr>
              <w:pStyle w:val="TableText"/>
              <w:keepNext w:val="0"/>
              <w:keepLines w:val="0"/>
              <w:rPr>
                <w:szCs w:val="24"/>
              </w:rPr>
            </w:pPr>
            <w:r w:rsidRPr="00FF23B2">
              <w:rPr>
                <w:szCs w:val="24"/>
              </w:rPr>
              <w:lastRenderedPageBreak/>
              <w:t xml:space="preserve">San Joaquin River: Salinity at </w:t>
            </w:r>
            <w:proofErr w:type="spellStart"/>
            <w:r w:rsidRPr="00FF23B2">
              <w:rPr>
                <w:szCs w:val="24"/>
              </w:rPr>
              <w:t>Vernalis</w:t>
            </w:r>
            <w:proofErr w:type="spellEnd"/>
          </w:p>
        </w:tc>
        <w:tc>
          <w:tcPr>
            <w:tcW w:w="3600" w:type="dxa"/>
          </w:tcPr>
          <w:p w14:paraId="445E4D76" w14:textId="77777777" w:rsidR="00D3133E" w:rsidRPr="00FF23B2" w:rsidRDefault="00D3133E" w:rsidP="00CD127F">
            <w:pPr>
              <w:pStyle w:val="TableText"/>
              <w:keepNext w:val="0"/>
              <w:keepLines w:val="0"/>
              <w:rPr>
                <w:szCs w:val="24"/>
              </w:rPr>
            </w:pPr>
            <w:r w:rsidRPr="00FF23B2">
              <w:rPr>
                <w:szCs w:val="24"/>
              </w:rPr>
              <w:t>Grasslands Bypass Project (full implementation)</w:t>
            </w:r>
          </w:p>
        </w:tc>
        <w:tc>
          <w:tcPr>
            <w:tcW w:w="3600" w:type="dxa"/>
          </w:tcPr>
          <w:p w14:paraId="70CE708C" w14:textId="2E90F43D"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C1D80FB" w14:textId="77777777" w:rsidTr="000B74A9">
        <w:tc>
          <w:tcPr>
            <w:tcW w:w="3600" w:type="dxa"/>
            <w:shd w:val="clear" w:color="auto" w:fill="auto"/>
          </w:tcPr>
          <w:p w14:paraId="3292AA77" w14:textId="404A17DB" w:rsidR="00D3133E" w:rsidRPr="00FF23B2" w:rsidRDefault="00D3133E" w:rsidP="00CD127F">
            <w:pPr>
              <w:pStyle w:val="TableText"/>
              <w:keepNext w:val="0"/>
              <w:keepLines w:val="0"/>
              <w:rPr>
                <w:b/>
                <w:szCs w:val="24"/>
              </w:rPr>
            </w:pPr>
            <w:r>
              <w:rPr>
                <w:b/>
                <w:szCs w:val="24"/>
              </w:rPr>
              <w:t>Sacramento – San Joaquin River Delta Region</w:t>
            </w:r>
          </w:p>
        </w:tc>
        <w:tc>
          <w:tcPr>
            <w:tcW w:w="3600" w:type="dxa"/>
            <w:shd w:val="clear" w:color="auto" w:fill="auto"/>
          </w:tcPr>
          <w:p w14:paraId="3FA26335" w14:textId="77777777" w:rsidR="00D3133E" w:rsidRPr="00FF23B2" w:rsidRDefault="00D3133E" w:rsidP="00CD127F">
            <w:pPr>
              <w:pStyle w:val="TableText"/>
              <w:keepNext w:val="0"/>
              <w:keepLines w:val="0"/>
              <w:rPr>
                <w:szCs w:val="24"/>
              </w:rPr>
            </w:pPr>
          </w:p>
        </w:tc>
        <w:tc>
          <w:tcPr>
            <w:tcW w:w="3600" w:type="dxa"/>
            <w:shd w:val="clear" w:color="auto" w:fill="auto"/>
          </w:tcPr>
          <w:p w14:paraId="53C4C923" w14:textId="77777777" w:rsidR="00D3133E" w:rsidRPr="00FF23B2" w:rsidRDefault="00D3133E" w:rsidP="00CD127F">
            <w:pPr>
              <w:pStyle w:val="TableText"/>
              <w:keepNext w:val="0"/>
              <w:keepLines w:val="0"/>
              <w:rPr>
                <w:szCs w:val="24"/>
              </w:rPr>
            </w:pPr>
          </w:p>
        </w:tc>
      </w:tr>
      <w:tr w:rsidR="00D3133E" w:rsidRPr="00FF23B2" w14:paraId="236BA8EE" w14:textId="77777777" w:rsidTr="000B74A9">
        <w:tc>
          <w:tcPr>
            <w:tcW w:w="3600" w:type="dxa"/>
            <w:shd w:val="clear" w:color="auto" w:fill="auto"/>
          </w:tcPr>
          <w:p w14:paraId="02E9D66F" w14:textId="6ABE172E" w:rsidR="00D3133E" w:rsidRPr="00F901A6" w:rsidRDefault="00D3133E" w:rsidP="00CD127F">
            <w:pPr>
              <w:pStyle w:val="TableText"/>
              <w:keepNext w:val="0"/>
              <w:keepLines w:val="0"/>
              <w:rPr>
                <w:bCs/>
                <w:szCs w:val="24"/>
              </w:rPr>
            </w:pPr>
            <w:r w:rsidRPr="00F901A6">
              <w:rPr>
                <w:bCs/>
                <w:szCs w:val="24"/>
              </w:rPr>
              <w:t>Suisun Marsh Salinity Control Gates</w:t>
            </w:r>
          </w:p>
        </w:tc>
        <w:tc>
          <w:tcPr>
            <w:tcW w:w="3600" w:type="dxa"/>
            <w:shd w:val="clear" w:color="auto" w:fill="auto"/>
          </w:tcPr>
          <w:p w14:paraId="5FD4169C" w14:textId="190B1CEE" w:rsidR="00D3133E" w:rsidRPr="004B3549" w:rsidRDefault="00D3133E" w:rsidP="00CD127F">
            <w:pPr>
              <w:pStyle w:val="TableText"/>
              <w:keepNext w:val="0"/>
              <w:keepLines w:val="0"/>
              <w:rPr>
                <w:szCs w:val="24"/>
              </w:rPr>
            </w:pPr>
            <w:r w:rsidRPr="004B3549">
              <w:rPr>
                <w:szCs w:val="24"/>
              </w:rPr>
              <w:t>Operate to meet SWRCB D-1641 water quality standards in Montezuma Slough during salinity control season October through May; and for Summer/Fall Delta Smelt habitat operate for up to 60 days June through October of Below Normal, Above Normal, and Wet years. SWP facilitates operations for up to 60 days in June through October of Dry years.</w:t>
            </w:r>
          </w:p>
        </w:tc>
        <w:tc>
          <w:tcPr>
            <w:tcW w:w="3600" w:type="dxa"/>
            <w:shd w:val="clear" w:color="auto" w:fill="auto"/>
          </w:tcPr>
          <w:p w14:paraId="66743C4C" w14:textId="166ED5CE"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85B8056" w14:textId="77777777" w:rsidTr="000B74A9">
        <w:tc>
          <w:tcPr>
            <w:tcW w:w="3600" w:type="dxa"/>
            <w:shd w:val="clear" w:color="auto" w:fill="BFBFBF" w:themeFill="background1" w:themeFillShade="BF"/>
          </w:tcPr>
          <w:p w14:paraId="51A36C33" w14:textId="77777777" w:rsidR="00D3133E" w:rsidRPr="00FF23B2" w:rsidRDefault="00D3133E" w:rsidP="00CD127F">
            <w:pPr>
              <w:pStyle w:val="TableText"/>
              <w:keepNext w:val="0"/>
              <w:keepLines w:val="0"/>
              <w:rPr>
                <w:szCs w:val="24"/>
              </w:rPr>
            </w:pPr>
            <w:r w:rsidRPr="00FF23B2">
              <w:rPr>
                <w:b/>
                <w:szCs w:val="24"/>
              </w:rPr>
              <w:t>OPERATIONS CRITERIA: SYSTEMWIDE</w:t>
            </w:r>
          </w:p>
        </w:tc>
        <w:tc>
          <w:tcPr>
            <w:tcW w:w="3600" w:type="dxa"/>
            <w:shd w:val="clear" w:color="auto" w:fill="BFBFBF" w:themeFill="background1" w:themeFillShade="BF"/>
          </w:tcPr>
          <w:p w14:paraId="057AB6EC" w14:textId="77777777" w:rsidR="00D3133E" w:rsidRPr="00FF23B2" w:rsidRDefault="00D3133E" w:rsidP="00CD127F">
            <w:pPr>
              <w:pStyle w:val="TableText"/>
              <w:keepNext w:val="0"/>
              <w:keepLines w:val="0"/>
              <w:rPr>
                <w:szCs w:val="24"/>
              </w:rPr>
            </w:pPr>
          </w:p>
        </w:tc>
        <w:tc>
          <w:tcPr>
            <w:tcW w:w="3600" w:type="dxa"/>
            <w:shd w:val="clear" w:color="auto" w:fill="BFBFBF" w:themeFill="background1" w:themeFillShade="BF"/>
          </w:tcPr>
          <w:p w14:paraId="4FC83FC5" w14:textId="77777777" w:rsidR="00D3133E" w:rsidRPr="00FF23B2" w:rsidRDefault="00D3133E" w:rsidP="00CD127F">
            <w:pPr>
              <w:pStyle w:val="TableText"/>
              <w:keepNext w:val="0"/>
              <w:keepLines w:val="0"/>
              <w:rPr>
                <w:szCs w:val="24"/>
              </w:rPr>
            </w:pPr>
          </w:p>
        </w:tc>
      </w:tr>
      <w:tr w:rsidR="00D3133E" w:rsidRPr="00FF23B2" w14:paraId="66160B79" w14:textId="77777777" w:rsidTr="000B74A9">
        <w:tc>
          <w:tcPr>
            <w:tcW w:w="3600" w:type="dxa"/>
          </w:tcPr>
          <w:p w14:paraId="09571453" w14:textId="77777777" w:rsidR="00D3133E" w:rsidRPr="00FF23B2" w:rsidRDefault="00D3133E" w:rsidP="00CD127F">
            <w:pPr>
              <w:pStyle w:val="TableText"/>
              <w:keepNext w:val="0"/>
              <w:keepLines w:val="0"/>
              <w:rPr>
                <w:szCs w:val="24"/>
              </w:rPr>
            </w:pPr>
            <w:r w:rsidRPr="00FF23B2">
              <w:rPr>
                <w:b/>
                <w:szCs w:val="24"/>
              </w:rPr>
              <w:t>CVP water allocation</w:t>
            </w:r>
          </w:p>
        </w:tc>
        <w:tc>
          <w:tcPr>
            <w:tcW w:w="3600" w:type="dxa"/>
          </w:tcPr>
          <w:p w14:paraId="6CB366A7" w14:textId="77777777" w:rsidR="00D3133E" w:rsidRPr="00FF23B2" w:rsidRDefault="00D3133E" w:rsidP="00CD127F">
            <w:pPr>
              <w:pStyle w:val="TableText"/>
              <w:keepNext w:val="0"/>
              <w:keepLines w:val="0"/>
              <w:rPr>
                <w:szCs w:val="24"/>
              </w:rPr>
            </w:pPr>
          </w:p>
        </w:tc>
        <w:tc>
          <w:tcPr>
            <w:tcW w:w="3600" w:type="dxa"/>
          </w:tcPr>
          <w:p w14:paraId="3975FED8" w14:textId="77777777" w:rsidR="00D3133E" w:rsidRPr="00FF23B2" w:rsidRDefault="00D3133E" w:rsidP="00CD127F">
            <w:pPr>
              <w:pStyle w:val="TableText"/>
              <w:keepNext w:val="0"/>
              <w:keepLines w:val="0"/>
              <w:rPr>
                <w:szCs w:val="24"/>
              </w:rPr>
            </w:pPr>
          </w:p>
        </w:tc>
      </w:tr>
      <w:tr w:rsidR="00D3133E" w:rsidRPr="00FF23B2" w14:paraId="4366D1BD" w14:textId="77777777" w:rsidTr="000B74A9">
        <w:tc>
          <w:tcPr>
            <w:tcW w:w="3600" w:type="dxa"/>
          </w:tcPr>
          <w:p w14:paraId="76C30C54" w14:textId="77777777" w:rsidR="00D3133E" w:rsidRPr="00FF23B2" w:rsidRDefault="00D3133E" w:rsidP="00CD127F">
            <w:pPr>
              <w:pStyle w:val="TableText"/>
              <w:keepNext w:val="0"/>
              <w:keepLines w:val="0"/>
              <w:rPr>
                <w:szCs w:val="24"/>
              </w:rPr>
            </w:pPr>
            <w:r w:rsidRPr="00FF23B2">
              <w:rPr>
                <w:szCs w:val="24"/>
              </w:rPr>
              <w:t>Settlement / Exchange</w:t>
            </w:r>
          </w:p>
        </w:tc>
        <w:tc>
          <w:tcPr>
            <w:tcW w:w="3600" w:type="dxa"/>
          </w:tcPr>
          <w:p w14:paraId="33BCEE86" w14:textId="77777777" w:rsidR="00D3133E" w:rsidRPr="00FF23B2" w:rsidRDefault="00D3133E" w:rsidP="00CD127F">
            <w:pPr>
              <w:pStyle w:val="TableText"/>
              <w:keepNext w:val="0"/>
              <w:keepLines w:val="0"/>
              <w:rPr>
                <w:szCs w:val="24"/>
              </w:rPr>
            </w:pPr>
            <w:r w:rsidRPr="00FF23B2">
              <w:rPr>
                <w:szCs w:val="24"/>
              </w:rPr>
              <w:t>100% (75% in Shasta critical years)</w:t>
            </w:r>
          </w:p>
        </w:tc>
        <w:tc>
          <w:tcPr>
            <w:tcW w:w="3600" w:type="dxa"/>
          </w:tcPr>
          <w:p w14:paraId="721755D4" w14:textId="277FF8AC"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3984057" w14:textId="77777777" w:rsidTr="000B74A9">
        <w:tc>
          <w:tcPr>
            <w:tcW w:w="3600" w:type="dxa"/>
          </w:tcPr>
          <w:p w14:paraId="5A8916E0" w14:textId="77777777" w:rsidR="00D3133E" w:rsidRPr="00FF23B2" w:rsidRDefault="00D3133E" w:rsidP="00CD127F">
            <w:pPr>
              <w:pStyle w:val="TableText"/>
              <w:keepNext w:val="0"/>
              <w:keepLines w:val="0"/>
              <w:rPr>
                <w:szCs w:val="24"/>
              </w:rPr>
            </w:pPr>
            <w:r w:rsidRPr="00FF23B2">
              <w:rPr>
                <w:szCs w:val="24"/>
              </w:rPr>
              <w:lastRenderedPageBreak/>
              <w:t>Refuges</w:t>
            </w:r>
          </w:p>
        </w:tc>
        <w:tc>
          <w:tcPr>
            <w:tcW w:w="3600" w:type="dxa"/>
          </w:tcPr>
          <w:p w14:paraId="583F79B2" w14:textId="77777777" w:rsidR="00D3133E" w:rsidRPr="00FF23B2" w:rsidRDefault="00D3133E" w:rsidP="00CD127F">
            <w:pPr>
              <w:pStyle w:val="TableText"/>
              <w:keepNext w:val="0"/>
              <w:keepLines w:val="0"/>
              <w:rPr>
                <w:szCs w:val="24"/>
              </w:rPr>
            </w:pPr>
            <w:r w:rsidRPr="00FF23B2">
              <w:rPr>
                <w:szCs w:val="24"/>
              </w:rPr>
              <w:t>100% (75% in Shasta critical years)</w:t>
            </w:r>
          </w:p>
        </w:tc>
        <w:tc>
          <w:tcPr>
            <w:tcW w:w="3600" w:type="dxa"/>
          </w:tcPr>
          <w:p w14:paraId="162C9834" w14:textId="66EDD510"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E899882" w14:textId="77777777" w:rsidTr="000B74A9">
        <w:tc>
          <w:tcPr>
            <w:tcW w:w="3600" w:type="dxa"/>
          </w:tcPr>
          <w:p w14:paraId="12E9209A" w14:textId="77777777" w:rsidR="00D3133E" w:rsidRPr="00FF23B2" w:rsidRDefault="00D3133E" w:rsidP="00CD127F">
            <w:pPr>
              <w:pStyle w:val="TableText"/>
              <w:keepNext w:val="0"/>
              <w:keepLines w:val="0"/>
              <w:rPr>
                <w:szCs w:val="24"/>
              </w:rPr>
            </w:pPr>
            <w:r w:rsidRPr="00FF23B2">
              <w:rPr>
                <w:szCs w:val="24"/>
              </w:rPr>
              <w:t>Agriculture Service</w:t>
            </w:r>
          </w:p>
        </w:tc>
        <w:tc>
          <w:tcPr>
            <w:tcW w:w="3600" w:type="dxa"/>
          </w:tcPr>
          <w:p w14:paraId="14946301" w14:textId="4154AE47" w:rsidR="00D3133E" w:rsidRPr="0096514A" w:rsidRDefault="00D3133E" w:rsidP="00CD127F">
            <w:pPr>
              <w:pStyle w:val="TableText"/>
              <w:keepNext w:val="0"/>
              <w:keepLines w:val="0"/>
              <w:rPr>
                <w:szCs w:val="24"/>
              </w:rPr>
            </w:pPr>
            <w:r w:rsidRPr="0096514A">
              <w:rPr>
                <w:szCs w:val="24"/>
              </w:rPr>
              <w:t>100%-0% based on supply, South-of-Delta allocations are additionally limited due to D-1641 and OMR action</w:t>
            </w:r>
          </w:p>
        </w:tc>
        <w:tc>
          <w:tcPr>
            <w:tcW w:w="3600" w:type="dxa"/>
          </w:tcPr>
          <w:p w14:paraId="1BA6D38A" w14:textId="05543435"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5F1D4D3" w14:textId="77777777" w:rsidTr="000B74A9">
        <w:tc>
          <w:tcPr>
            <w:tcW w:w="3600" w:type="dxa"/>
          </w:tcPr>
          <w:p w14:paraId="2FAC98AE" w14:textId="77777777" w:rsidR="00D3133E" w:rsidRPr="00FF23B2" w:rsidRDefault="00D3133E" w:rsidP="00CD127F">
            <w:pPr>
              <w:pStyle w:val="TableText"/>
              <w:keepNext w:val="0"/>
              <w:keepLines w:val="0"/>
              <w:rPr>
                <w:szCs w:val="24"/>
              </w:rPr>
            </w:pPr>
            <w:r w:rsidRPr="00FF23B2">
              <w:rPr>
                <w:szCs w:val="24"/>
              </w:rPr>
              <w:t>Municipal &amp; Industrial Service</w:t>
            </w:r>
          </w:p>
        </w:tc>
        <w:tc>
          <w:tcPr>
            <w:tcW w:w="3600" w:type="dxa"/>
          </w:tcPr>
          <w:p w14:paraId="0B6A22F5" w14:textId="2AFCDB7E" w:rsidR="00D3133E" w:rsidRPr="00F07DBF" w:rsidRDefault="00D3133E" w:rsidP="000969E9">
            <w:pPr>
              <w:pStyle w:val="TableText"/>
              <w:keepNext w:val="0"/>
              <w:rPr>
                <w:szCs w:val="24"/>
              </w:rPr>
            </w:pPr>
            <w:r w:rsidRPr="00F07DBF">
              <w:rPr>
                <w:szCs w:val="24"/>
              </w:rPr>
              <w:t>100%-50% based on supply, South-of-Delta allocations are additionally limited due to D-1641and OMR action</w:t>
            </w:r>
          </w:p>
        </w:tc>
        <w:tc>
          <w:tcPr>
            <w:tcW w:w="3600" w:type="dxa"/>
          </w:tcPr>
          <w:p w14:paraId="01CBB905" w14:textId="076711FA"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AC6F71D" w14:textId="77777777" w:rsidTr="000B74A9">
        <w:tc>
          <w:tcPr>
            <w:tcW w:w="3600" w:type="dxa"/>
          </w:tcPr>
          <w:p w14:paraId="597E9883" w14:textId="77777777" w:rsidR="00D3133E" w:rsidRPr="00FF23B2" w:rsidRDefault="00D3133E" w:rsidP="00CD127F">
            <w:pPr>
              <w:pStyle w:val="TableText"/>
              <w:keepNext w:val="0"/>
              <w:keepLines w:val="0"/>
              <w:rPr>
                <w:szCs w:val="24"/>
              </w:rPr>
            </w:pPr>
            <w:r w:rsidRPr="00FF23B2">
              <w:rPr>
                <w:b/>
                <w:szCs w:val="24"/>
              </w:rPr>
              <w:t>SWP water allocation</w:t>
            </w:r>
          </w:p>
        </w:tc>
        <w:tc>
          <w:tcPr>
            <w:tcW w:w="3600" w:type="dxa"/>
          </w:tcPr>
          <w:p w14:paraId="68ADCF26" w14:textId="77777777" w:rsidR="00D3133E" w:rsidRPr="00FF23B2" w:rsidRDefault="00D3133E" w:rsidP="00CD127F">
            <w:pPr>
              <w:pStyle w:val="TableText"/>
              <w:keepNext w:val="0"/>
              <w:keepLines w:val="0"/>
              <w:rPr>
                <w:szCs w:val="24"/>
              </w:rPr>
            </w:pPr>
          </w:p>
        </w:tc>
        <w:tc>
          <w:tcPr>
            <w:tcW w:w="3600" w:type="dxa"/>
          </w:tcPr>
          <w:p w14:paraId="6EF0E4C8" w14:textId="77777777" w:rsidR="00D3133E" w:rsidRPr="00FF23B2" w:rsidRDefault="00D3133E" w:rsidP="00CD127F">
            <w:pPr>
              <w:pStyle w:val="TableText"/>
              <w:keepNext w:val="0"/>
              <w:keepLines w:val="0"/>
              <w:rPr>
                <w:szCs w:val="24"/>
              </w:rPr>
            </w:pPr>
          </w:p>
        </w:tc>
      </w:tr>
      <w:tr w:rsidR="00D3133E" w:rsidRPr="00FF23B2" w14:paraId="42444771" w14:textId="77777777" w:rsidTr="000B74A9">
        <w:tc>
          <w:tcPr>
            <w:tcW w:w="3600" w:type="dxa"/>
          </w:tcPr>
          <w:p w14:paraId="4E02F757" w14:textId="77777777" w:rsidR="00D3133E" w:rsidRPr="00FF23B2" w:rsidRDefault="00D3133E" w:rsidP="00CD127F">
            <w:pPr>
              <w:pStyle w:val="TableText"/>
              <w:keepNext w:val="0"/>
              <w:keepLines w:val="0"/>
              <w:rPr>
                <w:szCs w:val="24"/>
              </w:rPr>
            </w:pPr>
            <w:r w:rsidRPr="00FF23B2">
              <w:rPr>
                <w:szCs w:val="24"/>
              </w:rPr>
              <w:t>North of Delta (FRSA)</w:t>
            </w:r>
          </w:p>
        </w:tc>
        <w:tc>
          <w:tcPr>
            <w:tcW w:w="3600" w:type="dxa"/>
          </w:tcPr>
          <w:p w14:paraId="62D7B359" w14:textId="77777777" w:rsidR="00D3133E" w:rsidRPr="00FF23B2" w:rsidRDefault="00D3133E" w:rsidP="00CD127F">
            <w:pPr>
              <w:pStyle w:val="TableText"/>
              <w:keepNext w:val="0"/>
              <w:keepLines w:val="0"/>
              <w:rPr>
                <w:szCs w:val="24"/>
              </w:rPr>
            </w:pPr>
            <w:r w:rsidRPr="00FF23B2">
              <w:rPr>
                <w:szCs w:val="24"/>
              </w:rPr>
              <w:t>Contract specific</w:t>
            </w:r>
          </w:p>
        </w:tc>
        <w:tc>
          <w:tcPr>
            <w:tcW w:w="3600" w:type="dxa"/>
          </w:tcPr>
          <w:p w14:paraId="08084902" w14:textId="44ADE49E"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6A2BD41C" w14:textId="77777777" w:rsidTr="000B74A9">
        <w:tc>
          <w:tcPr>
            <w:tcW w:w="3600" w:type="dxa"/>
          </w:tcPr>
          <w:p w14:paraId="50758C79" w14:textId="77777777" w:rsidR="00D3133E" w:rsidRPr="00FF23B2" w:rsidRDefault="00D3133E" w:rsidP="00CD127F">
            <w:pPr>
              <w:pStyle w:val="TableText"/>
              <w:keepNext w:val="0"/>
              <w:keepLines w:val="0"/>
              <w:rPr>
                <w:szCs w:val="24"/>
              </w:rPr>
            </w:pPr>
            <w:r w:rsidRPr="00FF23B2">
              <w:rPr>
                <w:szCs w:val="24"/>
              </w:rPr>
              <w:t>South of Delta (including North Bay Aqueduct)</w:t>
            </w:r>
          </w:p>
        </w:tc>
        <w:tc>
          <w:tcPr>
            <w:tcW w:w="3600" w:type="dxa"/>
          </w:tcPr>
          <w:p w14:paraId="489AD04E" w14:textId="738D3F80" w:rsidR="00D3133E" w:rsidRPr="00FF23B2" w:rsidRDefault="00D3133E" w:rsidP="000969E9">
            <w:pPr>
              <w:pStyle w:val="TableText"/>
              <w:keepNext w:val="0"/>
              <w:rPr>
                <w:szCs w:val="24"/>
              </w:rPr>
            </w:pPr>
            <w:r w:rsidRPr="00EB4224">
              <w:rPr>
                <w:szCs w:val="24"/>
              </w:rPr>
              <w:t>Based on supply; equal prioritization between Ag and M&amp;I based on Monterey Agreement; allocations are additionally limited due to D-1641 and OMR action and Spring Outflow Action.</w:t>
            </w:r>
          </w:p>
        </w:tc>
        <w:tc>
          <w:tcPr>
            <w:tcW w:w="3600" w:type="dxa"/>
          </w:tcPr>
          <w:p w14:paraId="76360BB6" w14:textId="4AA91FAA"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9B66118" w14:textId="77777777" w:rsidTr="000B74A9">
        <w:tc>
          <w:tcPr>
            <w:tcW w:w="3600" w:type="dxa"/>
          </w:tcPr>
          <w:p w14:paraId="2E751BED" w14:textId="77777777" w:rsidR="00D3133E" w:rsidRPr="00FF23B2" w:rsidRDefault="00D3133E" w:rsidP="000969E9">
            <w:pPr>
              <w:pStyle w:val="TableText"/>
              <w:keepNext w:val="0"/>
              <w:keepLines w:val="0"/>
              <w:rPr>
                <w:szCs w:val="24"/>
              </w:rPr>
            </w:pPr>
            <w:r w:rsidRPr="00FF23B2">
              <w:rPr>
                <w:b/>
                <w:szCs w:val="24"/>
              </w:rPr>
              <w:t>CVP-SWP coordinated operations</w:t>
            </w:r>
          </w:p>
        </w:tc>
        <w:tc>
          <w:tcPr>
            <w:tcW w:w="3600" w:type="dxa"/>
          </w:tcPr>
          <w:p w14:paraId="5DBD2033" w14:textId="77777777" w:rsidR="00D3133E" w:rsidRPr="00FF23B2" w:rsidRDefault="00D3133E" w:rsidP="00CD127F">
            <w:pPr>
              <w:pStyle w:val="TableText"/>
              <w:keepNext w:val="0"/>
              <w:keepLines w:val="0"/>
              <w:rPr>
                <w:szCs w:val="24"/>
              </w:rPr>
            </w:pPr>
          </w:p>
        </w:tc>
        <w:tc>
          <w:tcPr>
            <w:tcW w:w="3600" w:type="dxa"/>
          </w:tcPr>
          <w:p w14:paraId="3B891AD8" w14:textId="77777777" w:rsidR="00D3133E" w:rsidRPr="00FF23B2" w:rsidRDefault="00D3133E" w:rsidP="00CD127F">
            <w:pPr>
              <w:pStyle w:val="TableText"/>
              <w:keepNext w:val="0"/>
              <w:keepLines w:val="0"/>
              <w:rPr>
                <w:szCs w:val="24"/>
              </w:rPr>
            </w:pPr>
          </w:p>
        </w:tc>
      </w:tr>
      <w:tr w:rsidR="00D3133E" w:rsidRPr="00FF23B2" w14:paraId="0CC9DE82" w14:textId="77777777" w:rsidTr="000B74A9">
        <w:tc>
          <w:tcPr>
            <w:tcW w:w="3600" w:type="dxa"/>
          </w:tcPr>
          <w:p w14:paraId="64B7D16C" w14:textId="77777777" w:rsidR="00D3133E" w:rsidRPr="00FF23B2" w:rsidRDefault="00D3133E" w:rsidP="00CD127F">
            <w:pPr>
              <w:pStyle w:val="TableText"/>
              <w:keepNext w:val="0"/>
              <w:keepLines w:val="0"/>
              <w:rPr>
                <w:szCs w:val="24"/>
              </w:rPr>
            </w:pPr>
            <w:r w:rsidRPr="00FF23B2">
              <w:rPr>
                <w:szCs w:val="24"/>
              </w:rPr>
              <w:t>Sharing of responsibility for in-basin-use</w:t>
            </w:r>
          </w:p>
        </w:tc>
        <w:tc>
          <w:tcPr>
            <w:tcW w:w="3600" w:type="dxa"/>
          </w:tcPr>
          <w:p w14:paraId="7AEA183D" w14:textId="77777777" w:rsidR="00D3133E" w:rsidRPr="00FF23B2" w:rsidRDefault="00D3133E" w:rsidP="00CD127F">
            <w:pPr>
              <w:pStyle w:val="TableText"/>
              <w:keepNext w:val="0"/>
              <w:keepLines w:val="0"/>
              <w:rPr>
                <w:szCs w:val="24"/>
              </w:rPr>
            </w:pPr>
            <w:r w:rsidRPr="00FF23B2">
              <w:rPr>
                <w:szCs w:val="24"/>
              </w:rPr>
              <w:t xml:space="preserve">Revised Coordinated Operations Agreement </w:t>
            </w:r>
          </w:p>
        </w:tc>
        <w:tc>
          <w:tcPr>
            <w:tcW w:w="3600" w:type="dxa"/>
          </w:tcPr>
          <w:p w14:paraId="01B0CD9B" w14:textId="5033BAFF"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42406C3D" w14:textId="77777777" w:rsidTr="000B74A9">
        <w:tc>
          <w:tcPr>
            <w:tcW w:w="3600" w:type="dxa"/>
          </w:tcPr>
          <w:p w14:paraId="3769DB99" w14:textId="77777777" w:rsidR="00D3133E" w:rsidRPr="00FF23B2" w:rsidRDefault="00D3133E" w:rsidP="00CD127F">
            <w:pPr>
              <w:pStyle w:val="TableText"/>
              <w:keepNext w:val="0"/>
              <w:keepLines w:val="0"/>
              <w:rPr>
                <w:szCs w:val="24"/>
              </w:rPr>
            </w:pPr>
            <w:r w:rsidRPr="00FF23B2">
              <w:rPr>
                <w:szCs w:val="24"/>
              </w:rPr>
              <w:lastRenderedPageBreak/>
              <w:t>Sharing of surplus flows</w:t>
            </w:r>
          </w:p>
        </w:tc>
        <w:tc>
          <w:tcPr>
            <w:tcW w:w="3600" w:type="dxa"/>
          </w:tcPr>
          <w:p w14:paraId="731A4329" w14:textId="77777777" w:rsidR="00D3133E" w:rsidRPr="00FF23B2" w:rsidRDefault="00D3133E" w:rsidP="000969E9">
            <w:pPr>
              <w:pStyle w:val="TableText"/>
              <w:keepNext w:val="0"/>
              <w:rPr>
                <w:szCs w:val="24"/>
              </w:rPr>
            </w:pPr>
            <w:r w:rsidRPr="00FF23B2">
              <w:rPr>
                <w:szCs w:val="24"/>
              </w:rPr>
              <w:t xml:space="preserve">Revised Coordinated Operations Agreement </w:t>
            </w:r>
          </w:p>
        </w:tc>
        <w:tc>
          <w:tcPr>
            <w:tcW w:w="3600" w:type="dxa"/>
          </w:tcPr>
          <w:p w14:paraId="518F8024" w14:textId="792A88A1"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4FE0E1A" w14:textId="77777777" w:rsidTr="000B74A9">
        <w:tc>
          <w:tcPr>
            <w:tcW w:w="3600" w:type="dxa"/>
          </w:tcPr>
          <w:p w14:paraId="3C852877" w14:textId="77777777" w:rsidR="00D3133E" w:rsidRPr="00FF23B2" w:rsidRDefault="00D3133E" w:rsidP="00CD127F">
            <w:pPr>
              <w:pStyle w:val="TableText"/>
              <w:keepNext w:val="0"/>
              <w:keepLines w:val="0"/>
              <w:rPr>
                <w:szCs w:val="24"/>
              </w:rPr>
            </w:pPr>
            <w:r w:rsidRPr="00FF23B2">
              <w:rPr>
                <w:szCs w:val="24"/>
              </w:rPr>
              <w:t>Sharing of restricted export capacity for project- specific priority pumping</w:t>
            </w:r>
          </w:p>
        </w:tc>
        <w:tc>
          <w:tcPr>
            <w:tcW w:w="3600" w:type="dxa"/>
          </w:tcPr>
          <w:p w14:paraId="5B6E41EF" w14:textId="77777777" w:rsidR="00D3133E" w:rsidRPr="00FF23B2" w:rsidRDefault="00D3133E" w:rsidP="00CD127F">
            <w:pPr>
              <w:pStyle w:val="TableText"/>
              <w:keepNext w:val="0"/>
              <w:keepLines w:val="0"/>
              <w:rPr>
                <w:szCs w:val="24"/>
              </w:rPr>
            </w:pPr>
            <w:r w:rsidRPr="00FF23B2">
              <w:rPr>
                <w:szCs w:val="24"/>
              </w:rPr>
              <w:t>Revised Coordinated Operations Agreement</w:t>
            </w:r>
          </w:p>
        </w:tc>
        <w:tc>
          <w:tcPr>
            <w:tcW w:w="3600" w:type="dxa"/>
          </w:tcPr>
          <w:p w14:paraId="2FE44C76" w14:textId="57E61D48"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1A9EE2E" w14:textId="77777777" w:rsidTr="000B74A9">
        <w:tc>
          <w:tcPr>
            <w:tcW w:w="3600" w:type="dxa"/>
          </w:tcPr>
          <w:p w14:paraId="516FDF79" w14:textId="77777777" w:rsidR="00D3133E" w:rsidRPr="00FF23B2" w:rsidRDefault="00D3133E" w:rsidP="00CD127F">
            <w:pPr>
              <w:pStyle w:val="TableText"/>
              <w:keepNext w:val="0"/>
              <w:keepLines w:val="0"/>
              <w:rPr>
                <w:szCs w:val="24"/>
              </w:rPr>
            </w:pPr>
            <w:r w:rsidRPr="00FF23B2">
              <w:rPr>
                <w:szCs w:val="24"/>
              </w:rPr>
              <w:t>Water transfers</w:t>
            </w:r>
          </w:p>
        </w:tc>
        <w:tc>
          <w:tcPr>
            <w:tcW w:w="3600" w:type="dxa"/>
          </w:tcPr>
          <w:p w14:paraId="4BDD11AD" w14:textId="77777777" w:rsidR="00D3133E" w:rsidRPr="00FF23B2" w:rsidRDefault="00D3133E" w:rsidP="00CD127F">
            <w:pPr>
              <w:pStyle w:val="TableText"/>
              <w:keepNext w:val="0"/>
              <w:keepLines w:val="0"/>
              <w:rPr>
                <w:szCs w:val="24"/>
              </w:rPr>
            </w:pPr>
            <w:r w:rsidRPr="00FF23B2">
              <w:rPr>
                <w:szCs w:val="24"/>
              </w:rPr>
              <w:t>Acquisitions by SWP contractors are wheeled at priority in Banks Pumping Plant over non-SWP users; LYRA included for SWP contractors</w:t>
            </w:r>
          </w:p>
        </w:tc>
        <w:tc>
          <w:tcPr>
            <w:tcW w:w="3600" w:type="dxa"/>
          </w:tcPr>
          <w:p w14:paraId="7AFC0930" w14:textId="0D1C68F2"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0A61D253" w14:textId="77777777" w:rsidTr="000B74A9">
        <w:tc>
          <w:tcPr>
            <w:tcW w:w="3600" w:type="dxa"/>
          </w:tcPr>
          <w:p w14:paraId="3F23214B" w14:textId="77777777" w:rsidR="00D3133E" w:rsidRPr="00FF23B2" w:rsidRDefault="00D3133E" w:rsidP="00CD127F">
            <w:pPr>
              <w:pStyle w:val="TableText"/>
              <w:keepNext w:val="0"/>
              <w:keepLines w:val="0"/>
              <w:rPr>
                <w:szCs w:val="24"/>
              </w:rPr>
            </w:pPr>
            <w:r w:rsidRPr="00FF23B2">
              <w:rPr>
                <w:szCs w:val="24"/>
              </w:rPr>
              <w:t>Sharing of export capacity for lesser priority and wheeling-related pumping</w:t>
            </w:r>
          </w:p>
        </w:tc>
        <w:tc>
          <w:tcPr>
            <w:tcW w:w="3600" w:type="dxa"/>
          </w:tcPr>
          <w:p w14:paraId="41C11822" w14:textId="77777777" w:rsidR="00D3133E" w:rsidRPr="00FF23B2" w:rsidRDefault="00D3133E" w:rsidP="000969E9">
            <w:pPr>
              <w:pStyle w:val="TableText"/>
              <w:keepNext w:val="0"/>
              <w:rPr>
                <w:szCs w:val="24"/>
              </w:rPr>
            </w:pPr>
            <w:r w:rsidRPr="00FF23B2">
              <w:rPr>
                <w:szCs w:val="24"/>
              </w:rPr>
              <w:t>Cross Valley Canal wheeling (max of 128 TAF/</w:t>
            </w:r>
            <w:proofErr w:type="spellStart"/>
            <w:r w:rsidRPr="00FF23B2">
              <w:rPr>
                <w:szCs w:val="24"/>
              </w:rPr>
              <w:t>yr</w:t>
            </w:r>
            <w:proofErr w:type="spellEnd"/>
            <w:r w:rsidRPr="00FF23B2">
              <w:rPr>
                <w:szCs w:val="24"/>
              </w:rPr>
              <w:t>), CALFED ROD defined Joint Point of Diversion (JPOD)</w:t>
            </w:r>
          </w:p>
        </w:tc>
        <w:tc>
          <w:tcPr>
            <w:tcW w:w="3600" w:type="dxa"/>
          </w:tcPr>
          <w:p w14:paraId="27C79AAF" w14:textId="431369F7"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509E22CC" w14:textId="77777777" w:rsidTr="000B74A9">
        <w:tc>
          <w:tcPr>
            <w:tcW w:w="3600" w:type="dxa"/>
          </w:tcPr>
          <w:p w14:paraId="65CE66BC" w14:textId="77777777" w:rsidR="00D3133E" w:rsidRPr="00FF23B2" w:rsidRDefault="00D3133E" w:rsidP="00CD127F">
            <w:pPr>
              <w:pStyle w:val="TableText"/>
              <w:keepNext w:val="0"/>
              <w:keepLines w:val="0"/>
              <w:rPr>
                <w:szCs w:val="24"/>
              </w:rPr>
            </w:pPr>
            <w:r w:rsidRPr="00966AA9">
              <w:rPr>
                <w:szCs w:val="24"/>
              </w:rPr>
              <w:t>San Luis Reservoir</w:t>
            </w:r>
          </w:p>
        </w:tc>
        <w:tc>
          <w:tcPr>
            <w:tcW w:w="3600" w:type="dxa"/>
          </w:tcPr>
          <w:p w14:paraId="3A482E0D" w14:textId="77777777" w:rsidR="00D3133E" w:rsidRPr="00FF23B2" w:rsidRDefault="00D3133E" w:rsidP="00CD127F">
            <w:pPr>
              <w:pStyle w:val="TableText"/>
              <w:keepNext w:val="0"/>
              <w:keepLines w:val="0"/>
              <w:rPr>
                <w:szCs w:val="24"/>
              </w:rPr>
            </w:pPr>
            <w:r w:rsidRPr="00FF23B2">
              <w:rPr>
                <w:szCs w:val="24"/>
              </w:rPr>
              <w:t>San Luis Reservoir is allowed to operate to a minimum storage of 100 TAF</w:t>
            </w:r>
          </w:p>
        </w:tc>
        <w:tc>
          <w:tcPr>
            <w:tcW w:w="3600" w:type="dxa"/>
          </w:tcPr>
          <w:p w14:paraId="7E1B8BA0" w14:textId="08FA9C92" w:rsidR="00D3133E" w:rsidRPr="00FF23B2"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7D5286F3" w14:textId="77777777" w:rsidTr="000B74A9">
        <w:tc>
          <w:tcPr>
            <w:tcW w:w="3600" w:type="dxa"/>
          </w:tcPr>
          <w:p w14:paraId="5DA9C306" w14:textId="3E30027C" w:rsidR="00D3133E" w:rsidRPr="00FF23B2" w:rsidRDefault="00D3133E" w:rsidP="00CD127F">
            <w:pPr>
              <w:pStyle w:val="TableText"/>
              <w:keepNext w:val="0"/>
              <w:keepLines w:val="0"/>
              <w:rPr>
                <w:szCs w:val="24"/>
              </w:rPr>
            </w:pPr>
            <w:r w:rsidRPr="00FF23B2">
              <w:rPr>
                <w:b/>
                <w:szCs w:val="24"/>
              </w:rPr>
              <w:t>CVPIA 3406(b)(2)</w:t>
            </w:r>
            <w:proofErr w:type="spellStart"/>
            <w:r>
              <w:rPr>
                <w:szCs w:val="24"/>
                <w:vertAlign w:val="superscript"/>
              </w:rPr>
              <w:t>l</w:t>
            </w:r>
            <w:r w:rsidRPr="00FF23B2">
              <w:rPr>
                <w:szCs w:val="24"/>
                <w:vertAlign w:val="superscript"/>
              </w:rPr>
              <w:t>,</w:t>
            </w:r>
            <w:r>
              <w:rPr>
                <w:szCs w:val="24"/>
                <w:vertAlign w:val="superscript"/>
              </w:rPr>
              <w:t>n</w:t>
            </w:r>
            <w:proofErr w:type="spellEnd"/>
          </w:p>
        </w:tc>
        <w:tc>
          <w:tcPr>
            <w:tcW w:w="3600" w:type="dxa"/>
          </w:tcPr>
          <w:p w14:paraId="54ABB1FE" w14:textId="77777777" w:rsidR="00D3133E" w:rsidRPr="00FF23B2" w:rsidRDefault="00D3133E" w:rsidP="00CD127F">
            <w:pPr>
              <w:pStyle w:val="TableText"/>
              <w:keepNext w:val="0"/>
              <w:keepLines w:val="0"/>
              <w:rPr>
                <w:szCs w:val="24"/>
              </w:rPr>
            </w:pPr>
          </w:p>
        </w:tc>
        <w:tc>
          <w:tcPr>
            <w:tcW w:w="3600" w:type="dxa"/>
          </w:tcPr>
          <w:p w14:paraId="59D83DEE" w14:textId="77777777" w:rsidR="00D3133E" w:rsidRPr="00FF23B2" w:rsidRDefault="00D3133E" w:rsidP="00CD127F">
            <w:pPr>
              <w:pStyle w:val="TableText"/>
              <w:keepNext w:val="0"/>
              <w:keepLines w:val="0"/>
              <w:rPr>
                <w:szCs w:val="24"/>
              </w:rPr>
            </w:pPr>
          </w:p>
        </w:tc>
      </w:tr>
      <w:tr w:rsidR="00D3133E" w:rsidRPr="00FF23B2" w14:paraId="25DC8CA1" w14:textId="77777777" w:rsidTr="000B74A9">
        <w:tc>
          <w:tcPr>
            <w:tcW w:w="3600" w:type="dxa"/>
          </w:tcPr>
          <w:p w14:paraId="62100F7D" w14:textId="77777777" w:rsidR="00D3133E" w:rsidRPr="00FF23B2" w:rsidRDefault="00D3133E" w:rsidP="00CD127F">
            <w:pPr>
              <w:pStyle w:val="TableText"/>
              <w:keepNext w:val="0"/>
              <w:keepLines w:val="0"/>
              <w:rPr>
                <w:szCs w:val="24"/>
              </w:rPr>
            </w:pPr>
            <w:r w:rsidRPr="00FF23B2">
              <w:rPr>
                <w:szCs w:val="24"/>
              </w:rPr>
              <w:t>Policy Decision</w:t>
            </w:r>
          </w:p>
        </w:tc>
        <w:tc>
          <w:tcPr>
            <w:tcW w:w="3600" w:type="dxa"/>
          </w:tcPr>
          <w:p w14:paraId="1D2F07F4" w14:textId="61BD8DC9" w:rsidR="00D3133E" w:rsidRPr="0089533A" w:rsidRDefault="00D3133E" w:rsidP="00CD127F">
            <w:pPr>
              <w:pStyle w:val="TableText"/>
              <w:keepNext w:val="0"/>
              <w:keepLines w:val="0"/>
              <w:rPr>
                <w:szCs w:val="24"/>
              </w:rPr>
            </w:pPr>
            <w:r w:rsidRPr="0089533A">
              <w:rPr>
                <w:szCs w:val="24"/>
              </w:rPr>
              <w:t>N/A</w:t>
            </w:r>
          </w:p>
        </w:tc>
        <w:tc>
          <w:tcPr>
            <w:tcW w:w="3600" w:type="dxa"/>
          </w:tcPr>
          <w:p w14:paraId="3050D171" w14:textId="77777777" w:rsidR="00D3133E" w:rsidRPr="00FF23B2" w:rsidRDefault="00D3133E" w:rsidP="00CD127F">
            <w:pPr>
              <w:pStyle w:val="TableText"/>
              <w:keepNext w:val="0"/>
              <w:keepLines w:val="0"/>
              <w:rPr>
                <w:szCs w:val="24"/>
              </w:rPr>
            </w:pPr>
            <w:r w:rsidRPr="00FF23B2">
              <w:rPr>
                <w:szCs w:val="24"/>
              </w:rPr>
              <w:t>N/A</w:t>
            </w:r>
          </w:p>
        </w:tc>
      </w:tr>
      <w:tr w:rsidR="00D3133E" w:rsidRPr="00FF23B2" w14:paraId="1CBC8609" w14:textId="77777777" w:rsidTr="000B74A9">
        <w:tc>
          <w:tcPr>
            <w:tcW w:w="3600" w:type="dxa"/>
          </w:tcPr>
          <w:p w14:paraId="190BD608" w14:textId="77777777" w:rsidR="00D3133E" w:rsidRPr="00FF23B2" w:rsidRDefault="00D3133E" w:rsidP="00CD127F">
            <w:pPr>
              <w:pStyle w:val="TableText"/>
              <w:keepNext w:val="0"/>
              <w:keepLines w:val="0"/>
              <w:rPr>
                <w:szCs w:val="24"/>
              </w:rPr>
            </w:pPr>
            <w:r w:rsidRPr="00FF23B2">
              <w:rPr>
                <w:szCs w:val="24"/>
              </w:rPr>
              <w:t>Allocation</w:t>
            </w:r>
          </w:p>
        </w:tc>
        <w:tc>
          <w:tcPr>
            <w:tcW w:w="3600" w:type="dxa"/>
          </w:tcPr>
          <w:p w14:paraId="761EA6B4" w14:textId="3FF53156" w:rsidR="00D3133E" w:rsidRPr="00FA779C" w:rsidRDefault="00D3133E" w:rsidP="00CD127F">
            <w:pPr>
              <w:pStyle w:val="TableText"/>
              <w:keepNext w:val="0"/>
              <w:keepLines w:val="0"/>
              <w:rPr>
                <w:szCs w:val="24"/>
              </w:rPr>
            </w:pPr>
            <w:r w:rsidRPr="00FA779C">
              <w:rPr>
                <w:szCs w:val="24"/>
              </w:rPr>
              <w:t>No B2 Allocation modeled</w:t>
            </w:r>
          </w:p>
        </w:tc>
        <w:tc>
          <w:tcPr>
            <w:tcW w:w="3600" w:type="dxa"/>
          </w:tcPr>
          <w:p w14:paraId="10EE3144" w14:textId="42297490" w:rsidR="00D3133E" w:rsidRPr="00D7770F" w:rsidRDefault="000B74A9" w:rsidP="00CD127F">
            <w:pPr>
              <w:pStyle w:val="TableText"/>
              <w:keepNext w:val="0"/>
              <w:keepLines w:val="0"/>
              <w:rPr>
                <w:szCs w:val="24"/>
                <w:highlight w:val="yellow"/>
              </w:rPr>
            </w:pPr>
            <w:r>
              <w:rPr>
                <w:szCs w:val="24"/>
              </w:rPr>
              <w:t xml:space="preserve">Same as </w:t>
            </w:r>
            <w:r w:rsidR="00DC1783">
              <w:rPr>
                <w:szCs w:val="24"/>
              </w:rPr>
              <w:t>Benchmark</w:t>
            </w:r>
            <w:r>
              <w:rPr>
                <w:szCs w:val="24"/>
              </w:rPr>
              <w:t xml:space="preserve"> Hist</w:t>
            </w:r>
          </w:p>
        </w:tc>
      </w:tr>
      <w:tr w:rsidR="00D3133E" w:rsidRPr="00FF23B2" w14:paraId="21BA24C8" w14:textId="77777777" w:rsidTr="000B74A9">
        <w:tc>
          <w:tcPr>
            <w:tcW w:w="3600" w:type="dxa"/>
          </w:tcPr>
          <w:p w14:paraId="076ED1FA" w14:textId="77777777" w:rsidR="00D3133E" w:rsidRPr="00FF23B2" w:rsidRDefault="00D3133E" w:rsidP="00CD127F">
            <w:pPr>
              <w:pStyle w:val="TableText"/>
              <w:keepNext w:val="0"/>
              <w:keepLines w:val="0"/>
              <w:pageBreakBefore/>
              <w:rPr>
                <w:szCs w:val="24"/>
              </w:rPr>
            </w:pPr>
            <w:r w:rsidRPr="00FF23B2">
              <w:rPr>
                <w:szCs w:val="24"/>
              </w:rPr>
              <w:lastRenderedPageBreak/>
              <w:t>Actions</w:t>
            </w:r>
          </w:p>
        </w:tc>
        <w:tc>
          <w:tcPr>
            <w:tcW w:w="3600" w:type="dxa"/>
          </w:tcPr>
          <w:p w14:paraId="417A1AF8" w14:textId="0E5F3960" w:rsidR="00D3133E" w:rsidRPr="00F4677F" w:rsidRDefault="00D3133E" w:rsidP="00CD127F">
            <w:pPr>
              <w:pStyle w:val="TableText"/>
              <w:keepNext w:val="0"/>
              <w:keepLines w:val="0"/>
              <w:rPr>
                <w:szCs w:val="24"/>
              </w:rPr>
            </w:pPr>
            <w:r w:rsidRPr="00F4677F">
              <w:rPr>
                <w:szCs w:val="24"/>
              </w:rPr>
              <w:t>Pre-determined upstream fish flow objectives below Whiskeytown Dam</w:t>
            </w:r>
          </w:p>
        </w:tc>
        <w:tc>
          <w:tcPr>
            <w:tcW w:w="3600" w:type="dxa"/>
          </w:tcPr>
          <w:p w14:paraId="046969F3" w14:textId="78F83487"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56EB081" w14:textId="77777777" w:rsidTr="000B74A9">
        <w:tc>
          <w:tcPr>
            <w:tcW w:w="3600" w:type="dxa"/>
          </w:tcPr>
          <w:p w14:paraId="7D21D63C" w14:textId="19ABA3BA" w:rsidR="00D3133E" w:rsidRPr="00FF23B2" w:rsidRDefault="00D3133E" w:rsidP="00CD127F">
            <w:pPr>
              <w:pStyle w:val="TableText"/>
              <w:keepNext w:val="0"/>
              <w:keepLines w:val="0"/>
              <w:rPr>
                <w:szCs w:val="24"/>
              </w:rPr>
            </w:pPr>
            <w:proofErr w:type="spellStart"/>
            <w:r w:rsidRPr="00FF23B2">
              <w:rPr>
                <w:szCs w:val="24"/>
              </w:rPr>
              <w:t>Accounting</w:t>
            </w:r>
            <w:r>
              <w:rPr>
                <w:szCs w:val="24"/>
                <w:vertAlign w:val="superscript"/>
              </w:rPr>
              <w:t>m</w:t>
            </w:r>
            <w:proofErr w:type="spellEnd"/>
          </w:p>
        </w:tc>
        <w:tc>
          <w:tcPr>
            <w:tcW w:w="3600" w:type="dxa"/>
          </w:tcPr>
          <w:p w14:paraId="1624A3E0" w14:textId="58427746" w:rsidR="00D3133E" w:rsidRPr="0089533A" w:rsidRDefault="00D3133E" w:rsidP="00CD127F">
            <w:pPr>
              <w:pStyle w:val="TableText"/>
              <w:keepNext w:val="0"/>
              <w:keepLines w:val="0"/>
              <w:rPr>
                <w:szCs w:val="24"/>
              </w:rPr>
            </w:pPr>
            <w:r w:rsidRPr="0089533A">
              <w:rPr>
                <w:szCs w:val="24"/>
              </w:rPr>
              <w:t>No B2 Accounting modeled</w:t>
            </w:r>
            <w:r w:rsidRPr="0089533A">
              <w:rPr>
                <w:szCs w:val="24"/>
                <w:vertAlign w:val="superscript"/>
              </w:rPr>
              <w:t xml:space="preserve"> </w:t>
            </w:r>
          </w:p>
        </w:tc>
        <w:tc>
          <w:tcPr>
            <w:tcW w:w="3600" w:type="dxa"/>
          </w:tcPr>
          <w:p w14:paraId="16AF8764" w14:textId="2D2D1336"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2C28B2B8" w14:textId="77777777" w:rsidTr="000B74A9">
        <w:tc>
          <w:tcPr>
            <w:tcW w:w="3600" w:type="dxa"/>
            <w:shd w:val="clear" w:color="auto" w:fill="BFBFBF" w:themeFill="background1" w:themeFillShade="BF"/>
          </w:tcPr>
          <w:p w14:paraId="5275F56B" w14:textId="77777777" w:rsidR="00D3133E" w:rsidRPr="00FF23B2" w:rsidRDefault="00D3133E" w:rsidP="00CD127F">
            <w:pPr>
              <w:pStyle w:val="TableText"/>
              <w:keepNext w:val="0"/>
              <w:keepLines w:val="0"/>
              <w:rPr>
                <w:szCs w:val="24"/>
              </w:rPr>
            </w:pPr>
            <w:r w:rsidRPr="00FF23B2">
              <w:rPr>
                <w:b/>
                <w:szCs w:val="24"/>
              </w:rPr>
              <w:t>WATER MANAGEMENT ACTIONS</w:t>
            </w:r>
          </w:p>
        </w:tc>
        <w:tc>
          <w:tcPr>
            <w:tcW w:w="3600" w:type="dxa"/>
            <w:shd w:val="clear" w:color="auto" w:fill="BFBFBF" w:themeFill="background1" w:themeFillShade="BF"/>
          </w:tcPr>
          <w:p w14:paraId="1254D853" w14:textId="77777777" w:rsidR="00D3133E" w:rsidRPr="00FF23B2" w:rsidRDefault="00D3133E" w:rsidP="00CD127F">
            <w:pPr>
              <w:pStyle w:val="TableText"/>
              <w:keepNext w:val="0"/>
              <w:keepLines w:val="0"/>
              <w:rPr>
                <w:szCs w:val="24"/>
              </w:rPr>
            </w:pPr>
          </w:p>
        </w:tc>
        <w:tc>
          <w:tcPr>
            <w:tcW w:w="3600" w:type="dxa"/>
            <w:shd w:val="clear" w:color="auto" w:fill="BFBFBF" w:themeFill="background1" w:themeFillShade="BF"/>
          </w:tcPr>
          <w:p w14:paraId="5BFBA272" w14:textId="77777777" w:rsidR="00D3133E" w:rsidRPr="00FF23B2" w:rsidRDefault="00D3133E" w:rsidP="00CD127F">
            <w:pPr>
              <w:pStyle w:val="TableText"/>
              <w:keepNext w:val="0"/>
              <w:keepLines w:val="0"/>
              <w:rPr>
                <w:szCs w:val="24"/>
              </w:rPr>
            </w:pPr>
          </w:p>
        </w:tc>
      </w:tr>
      <w:tr w:rsidR="00D3133E" w:rsidRPr="00FF23B2" w14:paraId="1FAC2CC6" w14:textId="77777777" w:rsidTr="000B74A9">
        <w:tc>
          <w:tcPr>
            <w:tcW w:w="3600" w:type="dxa"/>
          </w:tcPr>
          <w:p w14:paraId="305D0D8B" w14:textId="77777777" w:rsidR="00D3133E" w:rsidRPr="00FF23B2" w:rsidRDefault="00D3133E" w:rsidP="00CD127F">
            <w:pPr>
              <w:pStyle w:val="TableText"/>
              <w:keepNext w:val="0"/>
              <w:keepLines w:val="0"/>
              <w:rPr>
                <w:szCs w:val="24"/>
              </w:rPr>
            </w:pPr>
            <w:r w:rsidRPr="00FF23B2">
              <w:rPr>
                <w:b/>
                <w:szCs w:val="24"/>
              </w:rPr>
              <w:t xml:space="preserve">Water Transfer Supplies </w:t>
            </w:r>
            <w:r w:rsidRPr="00FF23B2">
              <w:rPr>
                <w:szCs w:val="24"/>
              </w:rPr>
              <w:t>(long term programs)</w:t>
            </w:r>
          </w:p>
        </w:tc>
        <w:tc>
          <w:tcPr>
            <w:tcW w:w="3600" w:type="dxa"/>
          </w:tcPr>
          <w:p w14:paraId="7CDD5905" w14:textId="77777777" w:rsidR="00D3133E" w:rsidRPr="00FF23B2" w:rsidRDefault="00D3133E" w:rsidP="00CD127F">
            <w:pPr>
              <w:pStyle w:val="TableText"/>
              <w:keepNext w:val="0"/>
              <w:keepLines w:val="0"/>
              <w:rPr>
                <w:szCs w:val="24"/>
              </w:rPr>
            </w:pPr>
          </w:p>
        </w:tc>
        <w:tc>
          <w:tcPr>
            <w:tcW w:w="3600" w:type="dxa"/>
          </w:tcPr>
          <w:p w14:paraId="52AD189D" w14:textId="77777777" w:rsidR="00D3133E" w:rsidRPr="00FF23B2" w:rsidRDefault="00D3133E" w:rsidP="00CD127F">
            <w:pPr>
              <w:pStyle w:val="TableText"/>
              <w:keepNext w:val="0"/>
              <w:keepLines w:val="0"/>
              <w:rPr>
                <w:szCs w:val="24"/>
              </w:rPr>
            </w:pPr>
          </w:p>
        </w:tc>
      </w:tr>
      <w:tr w:rsidR="00D3133E" w:rsidRPr="00FF23B2" w14:paraId="5F4C9B1F" w14:textId="77777777" w:rsidTr="000B74A9">
        <w:tc>
          <w:tcPr>
            <w:tcW w:w="3600" w:type="dxa"/>
          </w:tcPr>
          <w:p w14:paraId="2B3E5962" w14:textId="08E695A5" w:rsidR="00D3133E" w:rsidRPr="00FF23B2" w:rsidRDefault="00D3133E" w:rsidP="00CD127F">
            <w:pPr>
              <w:pStyle w:val="TableText"/>
              <w:keepNext w:val="0"/>
              <w:keepLines w:val="0"/>
              <w:rPr>
                <w:szCs w:val="24"/>
              </w:rPr>
            </w:pPr>
            <w:r w:rsidRPr="00FF23B2">
              <w:rPr>
                <w:szCs w:val="24"/>
              </w:rPr>
              <w:t xml:space="preserve">Lower Yuba River </w:t>
            </w:r>
            <w:proofErr w:type="spellStart"/>
            <w:r w:rsidRPr="00FF23B2">
              <w:rPr>
                <w:szCs w:val="24"/>
              </w:rPr>
              <w:t>Accord</w:t>
            </w:r>
            <w:r>
              <w:rPr>
                <w:szCs w:val="24"/>
                <w:vertAlign w:val="superscript"/>
              </w:rPr>
              <w:t>m</w:t>
            </w:r>
            <w:proofErr w:type="spellEnd"/>
          </w:p>
        </w:tc>
        <w:tc>
          <w:tcPr>
            <w:tcW w:w="3600" w:type="dxa"/>
          </w:tcPr>
          <w:p w14:paraId="11F7D9F3" w14:textId="69B5F321" w:rsidR="00D3133E" w:rsidRPr="009D38D6" w:rsidRDefault="00D3133E" w:rsidP="00CD127F">
            <w:pPr>
              <w:pStyle w:val="TableText"/>
              <w:keepNext w:val="0"/>
              <w:keepLines w:val="0"/>
              <w:rPr>
                <w:szCs w:val="24"/>
              </w:rPr>
            </w:pPr>
            <w:r w:rsidRPr="009D38D6">
              <w:rPr>
                <w:szCs w:val="24"/>
              </w:rPr>
              <w:t>Yuba River acquisitions for reducing impact of D-1641 and OMR Action export restrictions on SWP</w:t>
            </w:r>
          </w:p>
        </w:tc>
        <w:tc>
          <w:tcPr>
            <w:tcW w:w="3600" w:type="dxa"/>
          </w:tcPr>
          <w:p w14:paraId="6C70EE7B" w14:textId="7F725FC7" w:rsidR="00D3133E" w:rsidRPr="007072C7" w:rsidRDefault="000B74A9" w:rsidP="00CD127F">
            <w:pPr>
              <w:pStyle w:val="TableText"/>
              <w:keepNext w:val="0"/>
              <w:keepLines w:val="0"/>
              <w:rPr>
                <w:szCs w:val="24"/>
              </w:rPr>
            </w:pPr>
            <w:r>
              <w:rPr>
                <w:szCs w:val="24"/>
              </w:rPr>
              <w:t xml:space="preserve">Same as </w:t>
            </w:r>
            <w:r w:rsidR="00DC1783">
              <w:rPr>
                <w:szCs w:val="24"/>
              </w:rPr>
              <w:t>Benchmark</w:t>
            </w:r>
            <w:r>
              <w:rPr>
                <w:szCs w:val="24"/>
              </w:rPr>
              <w:t xml:space="preserve"> Hist</w:t>
            </w:r>
          </w:p>
        </w:tc>
      </w:tr>
      <w:tr w:rsidR="00D3133E" w:rsidRPr="00FF23B2" w14:paraId="13A507AE" w14:textId="77777777" w:rsidTr="000B74A9">
        <w:tc>
          <w:tcPr>
            <w:tcW w:w="3600" w:type="dxa"/>
          </w:tcPr>
          <w:p w14:paraId="18E7D838" w14:textId="77777777" w:rsidR="00D3133E" w:rsidRPr="00FF23B2" w:rsidRDefault="00D3133E" w:rsidP="00CD127F">
            <w:pPr>
              <w:pStyle w:val="TableText"/>
              <w:keepNext w:val="0"/>
              <w:keepLines w:val="0"/>
              <w:rPr>
                <w:szCs w:val="24"/>
              </w:rPr>
            </w:pPr>
            <w:r w:rsidRPr="00FF23B2">
              <w:rPr>
                <w:szCs w:val="24"/>
              </w:rPr>
              <w:t>Phase 8</w:t>
            </w:r>
          </w:p>
        </w:tc>
        <w:tc>
          <w:tcPr>
            <w:tcW w:w="3600" w:type="dxa"/>
          </w:tcPr>
          <w:p w14:paraId="115E9BA9" w14:textId="77777777" w:rsidR="00D3133E" w:rsidRPr="00FF23B2" w:rsidRDefault="00D3133E" w:rsidP="00CD127F">
            <w:pPr>
              <w:pStyle w:val="TableText"/>
              <w:keepNext w:val="0"/>
              <w:keepLines w:val="0"/>
              <w:rPr>
                <w:szCs w:val="24"/>
              </w:rPr>
            </w:pPr>
            <w:r w:rsidRPr="00FF23B2">
              <w:rPr>
                <w:szCs w:val="24"/>
              </w:rPr>
              <w:t>None</w:t>
            </w:r>
          </w:p>
        </w:tc>
        <w:tc>
          <w:tcPr>
            <w:tcW w:w="3600" w:type="dxa"/>
          </w:tcPr>
          <w:p w14:paraId="75866886" w14:textId="77777777" w:rsidR="00D3133E" w:rsidRPr="00FF23B2" w:rsidRDefault="00D3133E" w:rsidP="00CD127F">
            <w:pPr>
              <w:pStyle w:val="TableText"/>
              <w:keepNext w:val="0"/>
              <w:keepLines w:val="0"/>
              <w:rPr>
                <w:szCs w:val="24"/>
              </w:rPr>
            </w:pPr>
            <w:r w:rsidRPr="00FF23B2">
              <w:rPr>
                <w:szCs w:val="24"/>
              </w:rPr>
              <w:t>None</w:t>
            </w:r>
          </w:p>
        </w:tc>
      </w:tr>
    </w:tbl>
    <w:p w14:paraId="17EE05A7" w14:textId="77777777" w:rsidR="00C55D1A" w:rsidRDefault="00C55D1A" w:rsidP="001E2F8F">
      <w:pPr>
        <w:pStyle w:val="BodyText"/>
        <w:sectPr w:rsidR="00C55D1A" w:rsidSect="001E45CE">
          <w:pgSz w:w="15840" w:h="12240" w:orient="landscape" w:code="1"/>
          <w:pgMar w:top="1440" w:right="1440" w:bottom="1440" w:left="1440" w:header="720" w:footer="720" w:gutter="0"/>
          <w:cols w:space="720"/>
          <w:docGrid w:linePitch="360"/>
        </w:sectPr>
      </w:pPr>
    </w:p>
    <w:bookmarkEnd w:id="71"/>
    <w:p w14:paraId="446708B7" w14:textId="77777777" w:rsidR="004B2BEA" w:rsidRPr="00A36D41" w:rsidRDefault="004B2BEA" w:rsidP="004B2BEA">
      <w:pPr>
        <w:pStyle w:val="TableNotes"/>
      </w:pPr>
      <w:r w:rsidRPr="00BD66DF">
        <w:lastRenderedPageBreak/>
        <w:t>Notes:</w:t>
      </w:r>
    </w:p>
    <w:p w14:paraId="3FC6392F" w14:textId="77777777" w:rsidR="004B2BEA" w:rsidRPr="00BD66DF" w:rsidRDefault="004B2BEA" w:rsidP="004B2BEA">
      <w:pPr>
        <w:pStyle w:val="TableNotesNumbered"/>
      </w:pPr>
      <w:proofErr w:type="spellStart"/>
      <w:r w:rsidRPr="00BD66DF">
        <w:rPr>
          <w:position w:val="8"/>
        </w:rPr>
        <w:t>a</w:t>
      </w:r>
      <w:proofErr w:type="spellEnd"/>
      <w:r w:rsidRPr="00BD66DF">
        <w:rPr>
          <w:position w:val="8"/>
        </w:rPr>
        <w:t xml:space="preserve"> </w:t>
      </w:r>
      <w:r>
        <w:rPr>
          <w:position w:val="8"/>
        </w:rPr>
        <w:tab/>
      </w:r>
      <w:r w:rsidRPr="00BD66DF">
        <w:t>These assumptions have been developed under the direction of the Bureau of Reclamation (Reclamation) management team for the Re-initiation of Consultation on long-term operations of the Central Valley Project (CVP) and State Water Project (SWP).</w:t>
      </w:r>
    </w:p>
    <w:p w14:paraId="328C9EB6" w14:textId="5E51D74E" w:rsidR="004B2BEA" w:rsidRPr="00BD66DF" w:rsidRDefault="004B2BEA" w:rsidP="004B2BEA">
      <w:pPr>
        <w:pStyle w:val="TableNotesNumbered"/>
      </w:pPr>
      <w:r w:rsidRPr="00BD66DF">
        <w:rPr>
          <w:position w:val="8"/>
        </w:rPr>
        <w:t xml:space="preserve">b </w:t>
      </w:r>
      <w:r>
        <w:rPr>
          <w:position w:val="8"/>
        </w:rPr>
        <w:tab/>
      </w:r>
      <w:r w:rsidR="00002586" w:rsidRPr="00BD66DF">
        <w:t>The Sacramento Valley hydrology used in the Future Conditions CALSIM II model reflects 2020 land-use assumptions associated with Bulletin 160-98. The San Joaquin Valley hydrology reflects draft 2030 land-use assumptions developed by Reclamation. Development of Future-level projected land-use are being coordinated with the California Water Plan Update for future</w:t>
      </w:r>
      <w:r w:rsidR="00002586" w:rsidRPr="00BD66DF">
        <w:rPr>
          <w:spacing w:val="21"/>
        </w:rPr>
        <w:t xml:space="preserve"> </w:t>
      </w:r>
      <w:r w:rsidR="00002586" w:rsidRPr="00BD66DF">
        <w:t>models.</w:t>
      </w:r>
    </w:p>
    <w:p w14:paraId="57B16F67" w14:textId="167767D6" w:rsidR="004B2BEA" w:rsidRPr="00BD66DF" w:rsidRDefault="004B2BEA" w:rsidP="004B2BEA">
      <w:pPr>
        <w:pStyle w:val="TableNotesNumbered"/>
      </w:pPr>
      <w:r w:rsidRPr="00BD66DF">
        <w:rPr>
          <w:position w:val="8"/>
        </w:rPr>
        <w:t xml:space="preserve">c </w:t>
      </w:r>
      <w:r>
        <w:rPr>
          <w:position w:val="8"/>
        </w:rPr>
        <w:tab/>
      </w:r>
      <w:r w:rsidR="00002586" w:rsidRPr="00BD66DF">
        <w:t>Refer to Attachment 5 CalSim II Model Delivery Specifications for contract specific details</w:t>
      </w:r>
      <w:r w:rsidR="00002586" w:rsidRPr="00BD66DF" w:rsidDel="00002586">
        <w:t xml:space="preserve"> </w:t>
      </w:r>
    </w:p>
    <w:p w14:paraId="4D0BA09A" w14:textId="5D36378E" w:rsidR="004B2BEA" w:rsidRPr="00BD66DF" w:rsidRDefault="004B2BEA" w:rsidP="004B2BEA">
      <w:pPr>
        <w:pStyle w:val="TableNotesNumbered"/>
      </w:pPr>
      <w:r w:rsidRPr="00BD66DF">
        <w:rPr>
          <w:position w:val="8"/>
        </w:rPr>
        <w:t xml:space="preserve">d </w:t>
      </w:r>
      <w:r>
        <w:rPr>
          <w:position w:val="8"/>
        </w:rPr>
        <w:tab/>
      </w:r>
      <w:r w:rsidR="00002586" w:rsidRPr="00BD66DF">
        <w:t>Refer to Attachment 5 CalSim II Model Delivery Specifications for contract specific details</w:t>
      </w:r>
      <w:r w:rsidR="00002586" w:rsidRPr="00BD66DF" w:rsidDel="00002586">
        <w:t xml:space="preserve"> </w:t>
      </w:r>
    </w:p>
    <w:p w14:paraId="521D1A26" w14:textId="5C2AAE93" w:rsidR="004B2BEA" w:rsidRPr="00BD66DF" w:rsidRDefault="004B2BEA" w:rsidP="004B2BEA">
      <w:pPr>
        <w:pStyle w:val="TableNotesNumbered"/>
      </w:pPr>
      <w:r w:rsidRPr="00BD66DF">
        <w:rPr>
          <w:position w:val="8"/>
        </w:rPr>
        <w:t xml:space="preserve">e </w:t>
      </w:r>
      <w:r>
        <w:rPr>
          <w:position w:val="8"/>
        </w:rPr>
        <w:tab/>
      </w:r>
      <w:r w:rsidR="00002586" w:rsidRPr="00BD66DF">
        <w:t>Assumptions regarding American River water rights and CVP contracts with the Sacramento River Water Reliability Project are documented in the Delivery Specifications attachments. The Sacramento Area Water Forum agreement, its dry year diversion reductions, Middle Fork Project operations and water is not</w:t>
      </w:r>
      <w:r w:rsidR="00002586" w:rsidRPr="00BD66DF">
        <w:rPr>
          <w:spacing w:val="2"/>
        </w:rPr>
        <w:t xml:space="preserve"> </w:t>
      </w:r>
      <w:r w:rsidR="00002586" w:rsidRPr="00BD66DF">
        <w:t>included. Refer to Attachment 5 CalSim II Model Delivery Specifications for contract specific details</w:t>
      </w:r>
    </w:p>
    <w:p w14:paraId="4180F45A" w14:textId="6C783788" w:rsidR="004B2BEA" w:rsidRPr="00BD66DF" w:rsidRDefault="004B2BEA" w:rsidP="004B2BEA">
      <w:pPr>
        <w:pStyle w:val="TableNotesNumbered"/>
      </w:pPr>
      <w:proofErr w:type="spellStart"/>
      <w:r w:rsidRPr="00BD66DF">
        <w:rPr>
          <w:position w:val="8"/>
        </w:rPr>
        <w:t>f</w:t>
      </w:r>
      <w:proofErr w:type="spellEnd"/>
      <w:r w:rsidRPr="00BD66DF">
        <w:rPr>
          <w:position w:val="8"/>
        </w:rPr>
        <w:t xml:space="preserve"> </w:t>
      </w:r>
      <w:r>
        <w:rPr>
          <w:position w:val="8"/>
        </w:rPr>
        <w:tab/>
      </w:r>
      <w:r w:rsidR="00002586" w:rsidRPr="00BD66DF">
        <w:t xml:space="preserve">The CALSIM II representation of the San Joaquin River reflects the difficulties on-going groundwater overdraft problems. The 2030 level of development representation of the San Joaquin River Basin does not make any attempt to offer solutions to groundwater overdraft problems. In </w:t>
      </w:r>
      <w:proofErr w:type="gramStart"/>
      <w:r w:rsidR="00002586" w:rsidRPr="00BD66DF">
        <w:t>addition</w:t>
      </w:r>
      <w:proofErr w:type="gramEnd"/>
      <w:r w:rsidR="00002586" w:rsidRPr="00BD66DF">
        <w:t xml:space="preserve"> a dynamic groundwater simulation is not yet developed for the San Joaquin River Valley. Groundwater</w:t>
      </w:r>
      <w:r w:rsidR="00002586" w:rsidRPr="00BD66DF">
        <w:rPr>
          <w:spacing w:val="1"/>
        </w:rPr>
        <w:t xml:space="preserve"> </w:t>
      </w:r>
      <w:r w:rsidR="00002586" w:rsidRPr="00BD66DF">
        <w:t>extraction/</w:t>
      </w:r>
      <w:r w:rsidR="00002586" w:rsidRPr="00BD66DF">
        <w:rPr>
          <w:spacing w:val="3"/>
        </w:rPr>
        <w:t xml:space="preserve"> </w:t>
      </w:r>
      <w:r w:rsidR="00002586" w:rsidRPr="00BD66DF">
        <w:t>recharge</w:t>
      </w:r>
      <w:r w:rsidR="00002586" w:rsidRPr="00BD66DF">
        <w:rPr>
          <w:spacing w:val="3"/>
        </w:rPr>
        <w:t xml:space="preserve"> </w:t>
      </w:r>
      <w:r w:rsidR="00002586" w:rsidRPr="00BD66DF">
        <w:t>and</w:t>
      </w:r>
      <w:r w:rsidR="00002586" w:rsidRPr="00BD66DF">
        <w:rPr>
          <w:spacing w:val="3"/>
        </w:rPr>
        <w:t xml:space="preserve"> </w:t>
      </w:r>
      <w:r w:rsidR="00002586" w:rsidRPr="00BD66DF">
        <w:t>stream-groundwater</w:t>
      </w:r>
      <w:r w:rsidR="00002586" w:rsidRPr="00BD66DF">
        <w:rPr>
          <w:spacing w:val="1"/>
        </w:rPr>
        <w:t xml:space="preserve"> </w:t>
      </w:r>
      <w:r w:rsidR="00002586" w:rsidRPr="00BD66DF">
        <w:t>interaction</w:t>
      </w:r>
      <w:r w:rsidR="00002586" w:rsidRPr="00BD66DF">
        <w:rPr>
          <w:spacing w:val="3"/>
        </w:rPr>
        <w:t xml:space="preserve"> </w:t>
      </w:r>
      <w:r w:rsidR="00002586" w:rsidRPr="00BD66DF">
        <w:t>are</w:t>
      </w:r>
      <w:r w:rsidR="00002586" w:rsidRPr="00BD66DF">
        <w:rPr>
          <w:spacing w:val="3"/>
        </w:rPr>
        <w:t xml:space="preserve"> </w:t>
      </w:r>
      <w:r w:rsidR="00002586" w:rsidRPr="00BD66DF">
        <w:t>static</w:t>
      </w:r>
      <w:r w:rsidR="00002586" w:rsidRPr="00BD66DF">
        <w:rPr>
          <w:spacing w:val="2"/>
        </w:rPr>
        <w:t xml:space="preserve"> </w:t>
      </w:r>
      <w:r w:rsidR="00002586" w:rsidRPr="00BD66DF">
        <w:t>assumptions</w:t>
      </w:r>
      <w:r w:rsidR="00002586" w:rsidRPr="00BD66DF">
        <w:rPr>
          <w:spacing w:val="2"/>
        </w:rPr>
        <w:t xml:space="preserve"> </w:t>
      </w:r>
      <w:r w:rsidR="00002586" w:rsidRPr="00BD66DF">
        <w:t>and</w:t>
      </w:r>
      <w:r w:rsidR="00002586" w:rsidRPr="00BD66DF">
        <w:rPr>
          <w:spacing w:val="3"/>
        </w:rPr>
        <w:t xml:space="preserve"> </w:t>
      </w:r>
      <w:r w:rsidR="00002586" w:rsidRPr="00BD66DF">
        <w:t>may not</w:t>
      </w:r>
      <w:r w:rsidR="00002586" w:rsidRPr="00BD66DF">
        <w:rPr>
          <w:spacing w:val="3"/>
        </w:rPr>
        <w:t xml:space="preserve"> </w:t>
      </w:r>
      <w:r w:rsidR="00002586" w:rsidRPr="00BD66DF">
        <w:t>accurately reflect</w:t>
      </w:r>
      <w:r w:rsidR="00002586" w:rsidRPr="00BD66DF">
        <w:rPr>
          <w:spacing w:val="3"/>
        </w:rPr>
        <w:t xml:space="preserve"> </w:t>
      </w:r>
      <w:r w:rsidR="00002586" w:rsidRPr="00BD66DF">
        <w:t>a</w:t>
      </w:r>
      <w:r w:rsidR="00002586" w:rsidRPr="00BD66DF">
        <w:rPr>
          <w:spacing w:val="3"/>
        </w:rPr>
        <w:t xml:space="preserve"> </w:t>
      </w:r>
      <w:r w:rsidR="00002586" w:rsidRPr="00BD66DF">
        <w:t>response</w:t>
      </w:r>
      <w:r w:rsidR="00002586" w:rsidRPr="00BD66DF">
        <w:rPr>
          <w:spacing w:val="3"/>
        </w:rPr>
        <w:t xml:space="preserve"> </w:t>
      </w:r>
      <w:r w:rsidR="00002586" w:rsidRPr="00BD66DF">
        <w:t>to</w:t>
      </w:r>
      <w:r w:rsidR="00002586" w:rsidRPr="00BD66DF">
        <w:rPr>
          <w:spacing w:val="3"/>
        </w:rPr>
        <w:t xml:space="preserve"> </w:t>
      </w:r>
      <w:r w:rsidR="00002586" w:rsidRPr="00BD66DF">
        <w:t>simulated</w:t>
      </w:r>
      <w:r w:rsidR="00002586" w:rsidRPr="00BD66DF">
        <w:rPr>
          <w:spacing w:val="3"/>
        </w:rPr>
        <w:t xml:space="preserve"> </w:t>
      </w:r>
      <w:r w:rsidR="00002586" w:rsidRPr="00BD66DF">
        <w:t>actions.</w:t>
      </w:r>
      <w:r w:rsidR="00002586" w:rsidRPr="00BD66DF">
        <w:rPr>
          <w:spacing w:val="6"/>
        </w:rPr>
        <w:t xml:space="preserve"> </w:t>
      </w:r>
      <w:r w:rsidR="00002586" w:rsidRPr="00BD66DF">
        <w:t>These</w:t>
      </w:r>
      <w:r w:rsidR="00002586" w:rsidRPr="00BD66DF">
        <w:rPr>
          <w:spacing w:val="3"/>
        </w:rPr>
        <w:t xml:space="preserve"> </w:t>
      </w:r>
      <w:r w:rsidR="00002586" w:rsidRPr="00BD66DF">
        <w:t>limitations</w:t>
      </w:r>
      <w:r w:rsidR="00002586" w:rsidRPr="00BD66DF">
        <w:rPr>
          <w:spacing w:val="2"/>
        </w:rPr>
        <w:t xml:space="preserve"> </w:t>
      </w:r>
      <w:r w:rsidR="00002586" w:rsidRPr="00BD66DF">
        <w:t>should</w:t>
      </w:r>
      <w:r w:rsidR="00002586" w:rsidRPr="00BD66DF">
        <w:rPr>
          <w:spacing w:val="3"/>
        </w:rPr>
        <w:t xml:space="preserve"> </w:t>
      </w:r>
      <w:r w:rsidR="00002586" w:rsidRPr="00BD66DF">
        <w:t>be</w:t>
      </w:r>
      <w:r w:rsidR="00002586" w:rsidRPr="00BD66DF">
        <w:rPr>
          <w:spacing w:val="3"/>
        </w:rPr>
        <w:t xml:space="preserve"> </w:t>
      </w:r>
      <w:r w:rsidR="00002586" w:rsidRPr="00BD66DF">
        <w:t>considered</w:t>
      </w:r>
      <w:r w:rsidR="00002586" w:rsidRPr="00BD66DF">
        <w:rPr>
          <w:spacing w:val="3"/>
        </w:rPr>
        <w:t xml:space="preserve"> </w:t>
      </w:r>
      <w:r w:rsidR="00002586" w:rsidRPr="00BD66DF">
        <w:t>in</w:t>
      </w:r>
      <w:r w:rsidR="00002586" w:rsidRPr="00BD66DF">
        <w:rPr>
          <w:spacing w:val="3"/>
        </w:rPr>
        <w:t xml:space="preserve"> </w:t>
      </w:r>
      <w:r w:rsidR="00002586" w:rsidRPr="00BD66DF">
        <w:t>the</w:t>
      </w:r>
      <w:r w:rsidR="00002586" w:rsidRPr="00BD66DF">
        <w:rPr>
          <w:spacing w:val="3"/>
        </w:rPr>
        <w:t xml:space="preserve"> </w:t>
      </w:r>
      <w:r w:rsidR="00002586" w:rsidRPr="00BD66DF">
        <w:t>analysis</w:t>
      </w:r>
      <w:r w:rsidR="00002586" w:rsidRPr="00BD66DF">
        <w:rPr>
          <w:spacing w:val="2"/>
        </w:rPr>
        <w:t xml:space="preserve"> </w:t>
      </w:r>
      <w:r w:rsidR="00002586" w:rsidRPr="00BD66DF">
        <w:t>of</w:t>
      </w:r>
      <w:r w:rsidR="00002586" w:rsidRPr="00BD66DF">
        <w:rPr>
          <w:spacing w:val="3"/>
        </w:rPr>
        <w:t xml:space="preserve"> </w:t>
      </w:r>
      <w:r w:rsidR="00002586" w:rsidRPr="00BD66DF">
        <w:t>results.</w:t>
      </w:r>
    </w:p>
    <w:p w14:paraId="0B2B04A7" w14:textId="10360765" w:rsidR="004B2BEA" w:rsidRPr="00BD66DF" w:rsidRDefault="004B2BEA" w:rsidP="004B2BEA">
      <w:pPr>
        <w:pStyle w:val="TableNotesNumbered"/>
      </w:pPr>
      <w:r w:rsidRPr="00BD66DF">
        <w:rPr>
          <w:position w:val="8"/>
        </w:rPr>
        <w:t xml:space="preserve">g </w:t>
      </w:r>
      <w:r>
        <w:rPr>
          <w:position w:val="8"/>
        </w:rPr>
        <w:tab/>
      </w:r>
      <w:proofErr w:type="gramStart"/>
      <w:r w:rsidR="00002586" w:rsidRPr="00BD66DF">
        <w:t>The</w:t>
      </w:r>
      <w:proofErr w:type="gramEnd"/>
      <w:r w:rsidR="00002586" w:rsidRPr="00BD66DF">
        <w:t xml:space="preserve"> actual amount diverted is operated is conjunction with supplies from the Los Vaqueros project. The existing Los Vaqueros storage capacity is 160 TAF. Associated water rights to fill Los Vaqueros with Delta excess flows are included, but CCWD’s water right permit and water right license on Mallard Slough are not included.</w:t>
      </w:r>
    </w:p>
    <w:p w14:paraId="0C5E39FC" w14:textId="4903F4B4" w:rsidR="004B2BEA" w:rsidRPr="00BD66DF" w:rsidRDefault="004B2BEA" w:rsidP="004B2BEA">
      <w:pPr>
        <w:pStyle w:val="TableNotesNumbered"/>
      </w:pPr>
      <w:r w:rsidRPr="00BD66DF">
        <w:rPr>
          <w:position w:val="8"/>
        </w:rPr>
        <w:t xml:space="preserve">h </w:t>
      </w:r>
      <w:r>
        <w:rPr>
          <w:position w:val="8"/>
        </w:rPr>
        <w:tab/>
      </w:r>
      <w:r w:rsidR="00002586" w:rsidRPr="00BD66DF">
        <w:t>It is assumed that SWP Contractors can take delivery of all Table A allocations and Article 21 supplies. Article 56 provisions are assumed and allow for SWP Contractors to manage storage and delivery conditions such that full Table A allocations can be delivered. Detailed analysis of the South Coast and Tulare regions support these assumptions. NBA Article 21 deliveries are dependent on excess conditions only, all other Article 21 deliveries also require that San Luis Reservoir be at capacity and that Banks PP and the California Aqueduct has available capacity to divert from the Delta for direct delivery.</w:t>
      </w:r>
    </w:p>
    <w:p w14:paraId="15E33EAF" w14:textId="37CF87B7" w:rsidR="004B2BEA" w:rsidRPr="00BD66DF" w:rsidRDefault="004B2BEA" w:rsidP="004B2BEA">
      <w:pPr>
        <w:pStyle w:val="TableNotesNumbered"/>
      </w:pPr>
      <w:proofErr w:type="spellStart"/>
      <w:r w:rsidRPr="00BD66DF">
        <w:rPr>
          <w:position w:val="8"/>
        </w:rPr>
        <w:t>i</w:t>
      </w:r>
      <w:proofErr w:type="spellEnd"/>
      <w:r w:rsidRPr="00BD66DF">
        <w:rPr>
          <w:position w:val="8"/>
        </w:rPr>
        <w:t xml:space="preserve"> </w:t>
      </w:r>
      <w:r>
        <w:rPr>
          <w:position w:val="8"/>
        </w:rPr>
        <w:tab/>
      </w:r>
      <w:r w:rsidR="00002586" w:rsidRPr="00BD66DF">
        <w:t>PCWA American River pumping facility upstream of Folsom Lake is included.</w:t>
      </w:r>
    </w:p>
    <w:p w14:paraId="49E873A6" w14:textId="3347B925" w:rsidR="004B2BEA" w:rsidRDefault="004B2BEA" w:rsidP="004B2BEA">
      <w:pPr>
        <w:pStyle w:val="TableNotesNumbered"/>
      </w:pPr>
      <w:r w:rsidRPr="00BD66DF">
        <w:rPr>
          <w:position w:val="8"/>
        </w:rPr>
        <w:t xml:space="preserve">j </w:t>
      </w:r>
      <w:r>
        <w:rPr>
          <w:position w:val="8"/>
        </w:rPr>
        <w:tab/>
      </w:r>
      <w:r w:rsidR="0083067B" w:rsidRPr="00BD66DF">
        <w:t>Mokelumne River flows are modified to reflect modified operations associated with EBMUD supplies from the Freeport Regional Water Project.</w:t>
      </w:r>
    </w:p>
    <w:p w14:paraId="75A98A5B" w14:textId="20F82A0B" w:rsidR="004B2BEA" w:rsidRPr="00BD66DF" w:rsidRDefault="004B2BEA" w:rsidP="004B2BEA">
      <w:pPr>
        <w:pStyle w:val="TableNotesNumbered"/>
      </w:pPr>
      <w:r w:rsidRPr="00BD66DF">
        <w:rPr>
          <w:position w:val="8"/>
        </w:rPr>
        <w:lastRenderedPageBreak/>
        <w:t xml:space="preserve">k </w:t>
      </w:r>
      <w:r>
        <w:rPr>
          <w:position w:val="8"/>
        </w:rPr>
        <w:tab/>
      </w:r>
      <w:r w:rsidR="009B6644" w:rsidRPr="00BD66DF">
        <w:t xml:space="preserve">Current ACOE permit for Banks PP allows for an average diversion rate of 6,680 </w:t>
      </w:r>
      <w:proofErr w:type="spellStart"/>
      <w:r w:rsidR="009B6644" w:rsidRPr="00BD66DF">
        <w:t>cfs</w:t>
      </w:r>
      <w:proofErr w:type="spellEnd"/>
      <w:r w:rsidR="009B6644" w:rsidRPr="00BD66DF">
        <w:t xml:space="preserve"> in all months. Diversion rate can increase up to 1/3 of the rate of San Joaquin River flow at </w:t>
      </w:r>
      <w:proofErr w:type="spellStart"/>
      <w:r w:rsidR="009B6644" w:rsidRPr="00BD66DF">
        <w:t>Vernalis</w:t>
      </w:r>
      <w:proofErr w:type="spellEnd"/>
      <w:r w:rsidR="009B6644" w:rsidRPr="00BD66DF">
        <w:t xml:space="preserve"> during Dec 15th – Mar 15th up to a maximum diversion of 10,300 </w:t>
      </w:r>
      <w:proofErr w:type="spellStart"/>
      <w:r w:rsidR="009B6644" w:rsidRPr="00BD66DF">
        <w:t>cfs</w:t>
      </w:r>
      <w:proofErr w:type="spellEnd"/>
      <w:r w:rsidR="009B6644" w:rsidRPr="00BD66DF">
        <w:t xml:space="preserve">, if </w:t>
      </w:r>
      <w:proofErr w:type="spellStart"/>
      <w:r w:rsidR="009B6644" w:rsidRPr="00BD66DF">
        <w:t>Vernalis</w:t>
      </w:r>
      <w:proofErr w:type="spellEnd"/>
      <w:r w:rsidR="009B6644" w:rsidRPr="00BD66DF">
        <w:t xml:space="preserve"> flow exceeds 1,000 </w:t>
      </w:r>
      <w:proofErr w:type="spellStart"/>
      <w:r w:rsidR="009B6644" w:rsidRPr="00BD66DF">
        <w:t>cfs</w:t>
      </w:r>
      <w:proofErr w:type="spellEnd"/>
      <w:r w:rsidR="009B6644" w:rsidRPr="00BD66DF">
        <w:t>.</w:t>
      </w:r>
    </w:p>
    <w:p w14:paraId="042DCA36" w14:textId="6B71BEFC" w:rsidR="004B2BEA" w:rsidRPr="00BD66DF" w:rsidRDefault="004B2BEA" w:rsidP="004F215D">
      <w:pPr>
        <w:pStyle w:val="TableNotesNumbered"/>
      </w:pPr>
      <w:r w:rsidRPr="00BD66DF">
        <w:rPr>
          <w:position w:val="8"/>
        </w:rPr>
        <w:t xml:space="preserve">l </w:t>
      </w:r>
      <w:r>
        <w:rPr>
          <w:position w:val="8"/>
        </w:rPr>
        <w:tab/>
      </w:r>
      <w:r w:rsidR="004F215D" w:rsidRPr="00BD66DF">
        <w:t>Delta actions, under USFWS discretionary use of CVPIA 3406(b)(2) allocations, are no longer dynamically operated and accounted for in the CALSIM II model. The Combined Old and Middle River Flow and Delta Export restrictions under the FWS BO (Dec 15</w:t>
      </w:r>
      <w:r w:rsidR="004F215D" w:rsidRPr="00BD66DF">
        <w:rPr>
          <w:vertAlign w:val="superscript"/>
        </w:rPr>
        <w:t>th</w:t>
      </w:r>
      <w:r w:rsidR="004F215D" w:rsidRPr="00BD66DF">
        <w:t xml:space="preserve"> 2008) and the NMFS BO (June 4</w:t>
      </w:r>
      <w:r w:rsidR="004F215D" w:rsidRPr="00BD66DF">
        <w:rPr>
          <w:vertAlign w:val="superscript"/>
        </w:rPr>
        <w:t>th</w:t>
      </w:r>
      <w:r w:rsidR="004F215D" w:rsidRPr="00BD66DF">
        <w:t xml:space="preserve"> 2009) severely limit any discretion that would have been otherwise assumed in selecting Delta actions under the CVPIA 3406(b)(2) accounting</w:t>
      </w:r>
      <w:r w:rsidR="004F215D" w:rsidRPr="00BD66DF">
        <w:rPr>
          <w:spacing w:val="1"/>
        </w:rPr>
        <w:t xml:space="preserve"> </w:t>
      </w:r>
      <w:r w:rsidR="004F215D" w:rsidRPr="00BD66DF">
        <w:t>criteria. Therefore, it is anticipated that CVPIA 3406(b)(2) account availability for upstream river flows below Whiskeytown, Keswick and Nimbus Dams would be very limited. The future of these operations is uncertain. For these baseline simulations, upstream flows on the Clear Creek and Sacramento River are</w:t>
      </w:r>
      <w:r w:rsidR="004F215D" w:rsidRPr="00BD66DF">
        <w:rPr>
          <w:spacing w:val="7"/>
        </w:rPr>
        <w:t xml:space="preserve"> </w:t>
      </w:r>
      <w:r w:rsidR="004F215D" w:rsidRPr="00BD66DF">
        <w:t>pre-determined</w:t>
      </w:r>
      <w:r w:rsidR="004F215D" w:rsidRPr="00BD66DF">
        <w:rPr>
          <w:spacing w:val="7"/>
        </w:rPr>
        <w:t xml:space="preserve"> </w:t>
      </w:r>
      <w:r w:rsidR="004F215D" w:rsidRPr="00BD66DF">
        <w:t>based</w:t>
      </w:r>
      <w:r w:rsidR="004F215D" w:rsidRPr="00BD66DF">
        <w:rPr>
          <w:spacing w:val="7"/>
        </w:rPr>
        <w:t xml:space="preserve"> </w:t>
      </w:r>
      <w:r w:rsidR="004F215D" w:rsidRPr="00BD66DF">
        <w:t>on</w:t>
      </w:r>
      <w:r w:rsidR="004F215D" w:rsidRPr="00BD66DF">
        <w:rPr>
          <w:spacing w:val="7"/>
        </w:rPr>
        <w:t xml:space="preserve"> </w:t>
      </w:r>
      <w:r w:rsidR="004F215D" w:rsidRPr="00BD66DF">
        <w:t>CVPIA</w:t>
      </w:r>
      <w:r w:rsidR="004F215D" w:rsidRPr="00BD66DF">
        <w:rPr>
          <w:spacing w:val="7"/>
        </w:rPr>
        <w:t xml:space="preserve"> </w:t>
      </w:r>
      <w:r w:rsidR="004F215D" w:rsidRPr="00BD66DF">
        <w:t>3406(b)(2)</w:t>
      </w:r>
      <w:r w:rsidR="004F215D" w:rsidRPr="00BD66DF">
        <w:rPr>
          <w:spacing w:val="5"/>
        </w:rPr>
        <w:t xml:space="preserve"> </w:t>
      </w:r>
      <w:r w:rsidR="004F215D" w:rsidRPr="00BD66DF">
        <w:t>based</w:t>
      </w:r>
      <w:r w:rsidR="004F215D" w:rsidRPr="00BD66DF">
        <w:rPr>
          <w:spacing w:val="7"/>
        </w:rPr>
        <w:t xml:space="preserve"> </w:t>
      </w:r>
      <w:r w:rsidR="004F215D" w:rsidRPr="00BD66DF">
        <w:t>operations</w:t>
      </w:r>
      <w:r w:rsidR="004F215D" w:rsidRPr="00BD66DF">
        <w:rPr>
          <w:spacing w:val="5"/>
        </w:rPr>
        <w:t xml:space="preserve"> </w:t>
      </w:r>
      <w:r w:rsidR="004F215D" w:rsidRPr="00BD66DF">
        <w:t>from</w:t>
      </w:r>
      <w:r w:rsidR="004F215D" w:rsidRPr="00BD66DF">
        <w:rPr>
          <w:spacing w:val="10"/>
        </w:rPr>
        <w:t xml:space="preserve"> </w:t>
      </w:r>
      <w:r w:rsidR="004F215D" w:rsidRPr="00BD66DF">
        <w:t>the</w:t>
      </w:r>
      <w:r w:rsidR="004F215D" w:rsidRPr="00BD66DF">
        <w:rPr>
          <w:spacing w:val="7"/>
        </w:rPr>
        <w:t xml:space="preserve"> </w:t>
      </w:r>
      <w:r w:rsidR="004F215D" w:rsidRPr="00BD66DF">
        <w:t>Aug</w:t>
      </w:r>
      <w:r w:rsidR="004F215D" w:rsidRPr="00BD66DF">
        <w:rPr>
          <w:spacing w:val="7"/>
        </w:rPr>
        <w:t xml:space="preserve"> </w:t>
      </w:r>
      <w:r w:rsidR="004F215D" w:rsidRPr="00BD66DF">
        <w:t>2008</w:t>
      </w:r>
      <w:r w:rsidR="004F215D" w:rsidRPr="00BD66DF">
        <w:rPr>
          <w:spacing w:val="7"/>
        </w:rPr>
        <w:t xml:space="preserve"> </w:t>
      </w:r>
      <w:r w:rsidR="004F215D" w:rsidRPr="00BD66DF">
        <w:t>BA</w:t>
      </w:r>
      <w:r w:rsidR="004F215D" w:rsidRPr="00BD66DF">
        <w:rPr>
          <w:spacing w:val="7"/>
        </w:rPr>
        <w:t xml:space="preserve"> </w:t>
      </w:r>
      <w:r w:rsidR="004F215D" w:rsidRPr="00BD66DF">
        <w:t>Study</w:t>
      </w:r>
      <w:r w:rsidR="004F215D" w:rsidRPr="00BD66DF">
        <w:rPr>
          <w:spacing w:val="3"/>
        </w:rPr>
        <w:t xml:space="preserve"> </w:t>
      </w:r>
      <w:r w:rsidR="004F215D" w:rsidRPr="00BD66DF">
        <w:t>7.0</w:t>
      </w:r>
      <w:r w:rsidR="004F215D" w:rsidRPr="00BD66DF">
        <w:rPr>
          <w:spacing w:val="7"/>
        </w:rPr>
        <w:t xml:space="preserve"> </w:t>
      </w:r>
      <w:r w:rsidR="004F215D" w:rsidRPr="00BD66DF">
        <w:t>and</w:t>
      </w:r>
      <w:r w:rsidR="004F215D" w:rsidRPr="00BD66DF">
        <w:rPr>
          <w:spacing w:val="7"/>
        </w:rPr>
        <w:t xml:space="preserve"> </w:t>
      </w:r>
      <w:r w:rsidR="004F215D" w:rsidRPr="00BD66DF">
        <w:t>Study</w:t>
      </w:r>
      <w:r w:rsidR="004F215D" w:rsidRPr="00BD66DF">
        <w:rPr>
          <w:spacing w:val="3"/>
        </w:rPr>
        <w:t xml:space="preserve"> </w:t>
      </w:r>
      <w:r w:rsidR="004F215D" w:rsidRPr="00BD66DF">
        <w:t>8.0</w:t>
      </w:r>
      <w:r w:rsidR="004F215D" w:rsidRPr="00BD66DF">
        <w:rPr>
          <w:spacing w:val="7"/>
        </w:rPr>
        <w:t xml:space="preserve"> </w:t>
      </w:r>
      <w:r w:rsidR="004F215D" w:rsidRPr="00BD66DF">
        <w:t>for</w:t>
      </w:r>
      <w:r w:rsidR="004F215D" w:rsidRPr="00BD66DF">
        <w:rPr>
          <w:spacing w:val="5"/>
        </w:rPr>
        <w:t xml:space="preserve"> </w:t>
      </w:r>
      <w:r w:rsidR="004F215D" w:rsidRPr="00BD66DF">
        <w:t>Existing</w:t>
      </w:r>
      <w:r w:rsidR="004F215D" w:rsidRPr="00BD66DF">
        <w:rPr>
          <w:spacing w:val="7"/>
        </w:rPr>
        <w:t xml:space="preserve"> </w:t>
      </w:r>
      <w:r w:rsidR="004F215D" w:rsidRPr="00BD66DF">
        <w:t>and</w:t>
      </w:r>
      <w:r w:rsidR="004F215D" w:rsidRPr="00BD66DF">
        <w:rPr>
          <w:spacing w:val="7"/>
        </w:rPr>
        <w:t xml:space="preserve"> </w:t>
      </w:r>
      <w:r w:rsidR="004F215D" w:rsidRPr="00BD66DF">
        <w:t>Future</w:t>
      </w:r>
      <w:r w:rsidR="004F215D" w:rsidRPr="00BD66DF">
        <w:rPr>
          <w:spacing w:val="7"/>
        </w:rPr>
        <w:t xml:space="preserve"> </w:t>
      </w:r>
      <w:r w:rsidR="004F215D" w:rsidRPr="00BD66DF">
        <w:t>Conditions</w:t>
      </w:r>
      <w:r w:rsidR="004F215D" w:rsidRPr="00BD66DF">
        <w:rPr>
          <w:spacing w:val="5"/>
        </w:rPr>
        <w:t xml:space="preserve"> </w:t>
      </w:r>
      <w:r w:rsidR="004F215D" w:rsidRPr="00BD66DF">
        <w:t>respectively.</w:t>
      </w:r>
      <w:r w:rsidR="004F215D" w:rsidRPr="00BD66DF">
        <w:rPr>
          <w:spacing w:val="15"/>
        </w:rPr>
        <w:t xml:space="preserve"> T</w:t>
      </w:r>
      <w:r w:rsidR="004F215D" w:rsidRPr="00BD66DF">
        <w:t>he</w:t>
      </w:r>
      <w:r w:rsidR="004F215D" w:rsidRPr="00BD66DF">
        <w:rPr>
          <w:spacing w:val="7"/>
        </w:rPr>
        <w:t xml:space="preserve"> </w:t>
      </w:r>
      <w:r w:rsidR="004F215D" w:rsidRPr="00BD66DF">
        <w:t>procedures</w:t>
      </w:r>
      <w:r w:rsidR="004F215D" w:rsidRPr="00BD66DF">
        <w:rPr>
          <w:spacing w:val="5"/>
        </w:rPr>
        <w:t xml:space="preserve"> </w:t>
      </w:r>
      <w:r w:rsidR="004F215D" w:rsidRPr="00BD66DF">
        <w:t>for</w:t>
      </w:r>
      <w:r w:rsidR="004F215D" w:rsidRPr="00BD66DF">
        <w:rPr>
          <w:spacing w:val="5"/>
        </w:rPr>
        <w:t xml:space="preserve"> </w:t>
      </w:r>
      <w:r w:rsidR="004F215D" w:rsidRPr="00BD66DF">
        <w:t>dynamic</w:t>
      </w:r>
      <w:r w:rsidR="004F215D" w:rsidRPr="00BD66DF">
        <w:rPr>
          <w:spacing w:val="5"/>
        </w:rPr>
        <w:t xml:space="preserve"> </w:t>
      </w:r>
      <w:r w:rsidR="004F215D" w:rsidRPr="00BD66DF">
        <w:t>operation</w:t>
      </w:r>
      <w:r w:rsidR="004F215D" w:rsidRPr="00BD66DF">
        <w:rPr>
          <w:spacing w:val="7"/>
        </w:rPr>
        <w:t xml:space="preserve"> </w:t>
      </w:r>
      <w:r w:rsidR="004F215D" w:rsidRPr="00BD66DF">
        <w:t>and</w:t>
      </w:r>
      <w:r w:rsidR="004F215D" w:rsidRPr="00BD66DF">
        <w:rPr>
          <w:spacing w:val="7"/>
        </w:rPr>
        <w:t xml:space="preserve"> </w:t>
      </w:r>
      <w:r w:rsidR="004F215D" w:rsidRPr="00BD66DF">
        <w:t>accounting</w:t>
      </w:r>
      <w:r w:rsidR="004F215D" w:rsidRPr="00BD66DF">
        <w:rPr>
          <w:spacing w:val="7"/>
        </w:rPr>
        <w:t xml:space="preserve"> </w:t>
      </w:r>
      <w:r w:rsidR="004F215D" w:rsidRPr="00BD66DF">
        <w:t>of</w:t>
      </w:r>
      <w:r w:rsidR="004F215D" w:rsidRPr="00BD66DF">
        <w:rPr>
          <w:spacing w:val="7"/>
        </w:rPr>
        <w:t xml:space="preserve"> </w:t>
      </w:r>
      <w:r w:rsidR="004F215D" w:rsidRPr="00BD66DF">
        <w:t>CVPIA</w:t>
      </w:r>
      <w:r w:rsidR="004F215D" w:rsidRPr="00BD66DF">
        <w:rPr>
          <w:spacing w:val="7"/>
        </w:rPr>
        <w:t xml:space="preserve"> </w:t>
      </w:r>
      <w:r w:rsidR="004F215D" w:rsidRPr="00BD66DF">
        <w:t>3406(b)(2)</w:t>
      </w:r>
      <w:r w:rsidR="004F215D" w:rsidRPr="00BD66DF">
        <w:rPr>
          <w:spacing w:val="5"/>
        </w:rPr>
        <w:t xml:space="preserve"> </w:t>
      </w:r>
      <w:r w:rsidR="004F215D" w:rsidRPr="00BD66DF">
        <w:t>are</w:t>
      </w:r>
      <w:r w:rsidR="004F215D" w:rsidRPr="00BD66DF">
        <w:rPr>
          <w:spacing w:val="7"/>
        </w:rPr>
        <w:t xml:space="preserve"> </w:t>
      </w:r>
      <w:r w:rsidR="004F215D" w:rsidRPr="00BD66DF">
        <w:t>not</w:t>
      </w:r>
      <w:r w:rsidR="004F215D" w:rsidRPr="00BD66DF">
        <w:rPr>
          <w:spacing w:val="7"/>
        </w:rPr>
        <w:t xml:space="preserve"> </w:t>
      </w:r>
      <w:r w:rsidR="004F215D" w:rsidRPr="00BD66DF">
        <w:t>included</w:t>
      </w:r>
      <w:r w:rsidR="004F215D" w:rsidRPr="00BD66DF">
        <w:rPr>
          <w:spacing w:val="7"/>
        </w:rPr>
        <w:t xml:space="preserve"> </w:t>
      </w:r>
      <w:r w:rsidR="004F215D" w:rsidRPr="00BD66DF">
        <w:t>in</w:t>
      </w:r>
      <w:r w:rsidR="004F215D" w:rsidRPr="00BD66DF">
        <w:rPr>
          <w:spacing w:val="7"/>
        </w:rPr>
        <w:t xml:space="preserve"> </w:t>
      </w:r>
      <w:r w:rsidR="004F215D" w:rsidRPr="00BD66DF">
        <w:t>the</w:t>
      </w:r>
      <w:r w:rsidR="004F215D" w:rsidRPr="00BD66DF">
        <w:rPr>
          <w:spacing w:val="7"/>
        </w:rPr>
        <w:t xml:space="preserve"> </w:t>
      </w:r>
      <w:r w:rsidR="004F215D" w:rsidRPr="00BD66DF">
        <w:t>CALSIM</w:t>
      </w:r>
      <w:r w:rsidR="004F215D" w:rsidRPr="00BD66DF">
        <w:rPr>
          <w:spacing w:val="5"/>
        </w:rPr>
        <w:t xml:space="preserve"> </w:t>
      </w:r>
      <w:r w:rsidR="004F215D" w:rsidRPr="00BD66DF">
        <w:t>II</w:t>
      </w:r>
      <w:r w:rsidR="004F215D" w:rsidRPr="00BD66DF">
        <w:rPr>
          <w:spacing w:val="7"/>
        </w:rPr>
        <w:t xml:space="preserve"> </w:t>
      </w:r>
      <w:r w:rsidR="004F215D" w:rsidRPr="00BD66DF">
        <w:t>model.</w:t>
      </w:r>
    </w:p>
    <w:p w14:paraId="6BB3248C" w14:textId="1C77040E" w:rsidR="004B2BEA" w:rsidRPr="00BD66DF" w:rsidRDefault="004B2BEA" w:rsidP="004B2BEA">
      <w:pPr>
        <w:pStyle w:val="TableNotesNumbered"/>
      </w:pPr>
      <w:r w:rsidRPr="00BD66DF">
        <w:rPr>
          <w:position w:val="8"/>
        </w:rPr>
        <w:t xml:space="preserve">m </w:t>
      </w:r>
      <w:r w:rsidR="0083067B" w:rsidRPr="00BD66DF">
        <w:t>D-1644 and the Lower Yuba River Accord is assumed to be implemented. The Yuba River is not dynamically modeled in CALSIM II. Yuba River hydrology and availability of water acquisitions under the Lower Yuba River Accord are based on modeling performed and the Lower Yuba River Accord EIS/EIR study</w:t>
      </w:r>
      <w:r w:rsidR="0083067B" w:rsidRPr="00BD66DF">
        <w:rPr>
          <w:spacing w:val="6"/>
        </w:rPr>
        <w:t xml:space="preserve"> </w:t>
      </w:r>
      <w:r w:rsidR="0083067B" w:rsidRPr="00BD66DF">
        <w:t>team.</w:t>
      </w:r>
    </w:p>
    <w:p w14:paraId="528E1222" w14:textId="5710B063" w:rsidR="004B2BEA" w:rsidRPr="00BD66DF" w:rsidRDefault="004B2BEA" w:rsidP="004B2BEA">
      <w:pPr>
        <w:pStyle w:val="TableNotesNumbered"/>
      </w:pPr>
      <w:r w:rsidRPr="00BD66DF">
        <w:rPr>
          <w:position w:val="8"/>
        </w:rPr>
        <w:t xml:space="preserve">n </w:t>
      </w:r>
      <w:r>
        <w:rPr>
          <w:position w:val="8"/>
        </w:rPr>
        <w:tab/>
      </w:r>
      <w:r w:rsidR="0083067B" w:rsidRPr="00BD66DF">
        <w:t>In cooperation with Reclamation, National Marine Fisheries Service, Fish and Wildlife Service, and Ca Department of Fish and Game, the Ca Department of Water Resources has developed assumptions for implementation of the FWS BO (Dec 15</w:t>
      </w:r>
      <w:r w:rsidR="0083067B" w:rsidRPr="00BD66DF">
        <w:rPr>
          <w:vertAlign w:val="superscript"/>
        </w:rPr>
        <w:t>th</w:t>
      </w:r>
      <w:r w:rsidR="0083067B" w:rsidRPr="00BD66DF">
        <w:t xml:space="preserve"> 2008) and NMFS BO (June 4</w:t>
      </w:r>
      <w:r w:rsidR="0083067B" w:rsidRPr="00BD66DF">
        <w:rPr>
          <w:vertAlign w:val="superscript"/>
        </w:rPr>
        <w:t>th</w:t>
      </w:r>
      <w:r w:rsidR="0083067B" w:rsidRPr="00BD66DF">
        <w:t xml:space="preserve"> 2009) in CALSIM II. The FWS BO and NMFS BO assumptions are documented in the Appendix 5A of the LTO EIS (Reclamation 2015b). </w:t>
      </w:r>
    </w:p>
    <w:p w14:paraId="7F4AF718" w14:textId="10C775CA" w:rsidR="00380342" w:rsidRPr="00E33D13" w:rsidRDefault="00380342" w:rsidP="004B2BEA">
      <w:pPr>
        <w:pStyle w:val="Citation"/>
      </w:pPr>
    </w:p>
    <w:sectPr w:rsidR="00380342" w:rsidRPr="00E33D13" w:rsidSect="004B2BEA">
      <w:headerReference w:type="default" r:id="rId14"/>
      <w:pgSz w:w="15840" w:h="12240" w:orient="landscape" w:code="1"/>
      <w:pgMar w:top="1440" w:right="1440" w:bottom="72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291E2" w14:textId="77777777" w:rsidR="005147F1" w:rsidRDefault="005147F1">
      <w:r>
        <w:separator/>
      </w:r>
    </w:p>
    <w:p w14:paraId="79935940" w14:textId="77777777" w:rsidR="005147F1" w:rsidRDefault="005147F1"/>
  </w:endnote>
  <w:endnote w:type="continuationSeparator" w:id="0">
    <w:p w14:paraId="6DFB344D" w14:textId="77777777" w:rsidR="005147F1" w:rsidRDefault="005147F1">
      <w:r>
        <w:continuationSeparator/>
      </w:r>
    </w:p>
    <w:p w14:paraId="59125C6A" w14:textId="77777777" w:rsidR="005147F1" w:rsidRDefault="005147F1"/>
  </w:endnote>
  <w:endnote w:type="continuationNotice" w:id="1">
    <w:p w14:paraId="5E0CFEDC" w14:textId="77777777" w:rsidR="005147F1" w:rsidRDefault="005147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IMEMA+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0945" w14:textId="77777777" w:rsidR="00DC2840" w:rsidRPr="000E30A7" w:rsidRDefault="00DC2840" w:rsidP="00BE0809">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8100"/>
      <w:gridCol w:w="4860"/>
    </w:tblGrid>
    <w:tr w:rsidR="00DC2840" w:rsidRPr="000E30A7" w14:paraId="0DE75A87" w14:textId="77777777" w:rsidTr="0076317E">
      <w:tc>
        <w:tcPr>
          <w:tcW w:w="3125" w:type="pct"/>
          <w:vAlign w:val="bottom"/>
        </w:tcPr>
        <w:p w14:paraId="43BF6F16" w14:textId="76AF4411" w:rsidR="00DC2840" w:rsidRDefault="000B74A9" w:rsidP="00BE0809">
          <w:pPr>
            <w:pStyle w:val="FooterLft"/>
            <w:rPr>
              <w:lang w:bidi="en-US"/>
            </w:rPr>
          </w:pPr>
          <w:r>
            <w:rPr>
              <w:lang w:bidi="en-US"/>
            </w:rPr>
            <w:t xml:space="preserve">Reclamation </w:t>
          </w:r>
          <w:r w:rsidR="00DC1783">
            <w:rPr>
              <w:lang w:bidi="en-US"/>
            </w:rPr>
            <w:t>Benchmark</w:t>
          </w:r>
        </w:p>
        <w:p w14:paraId="221582B9" w14:textId="77777777" w:rsidR="00DC2840" w:rsidRPr="000E30A7" w:rsidRDefault="00DC2840" w:rsidP="00BE0809">
          <w:pPr>
            <w:pStyle w:val="FooterLft"/>
            <w:rPr>
              <w:lang w:bidi="en-US"/>
            </w:rPr>
          </w:pPr>
        </w:p>
      </w:tc>
      <w:tc>
        <w:tcPr>
          <w:tcW w:w="1875" w:type="pct"/>
        </w:tcPr>
        <w:p w14:paraId="2E44C3FB" w14:textId="06E58123" w:rsidR="00DC2840" w:rsidRDefault="001E45CE" w:rsidP="00BE0809">
          <w:pPr>
            <w:pStyle w:val="FooterRt"/>
            <w:rPr>
              <w:noProof/>
            </w:rPr>
          </w:pPr>
          <w:r>
            <w:rPr>
              <w:noProof/>
            </w:rPr>
            <w:t>2</w:t>
          </w:r>
          <w:r w:rsidR="00DC2840">
            <w:rPr>
              <w:noProof/>
            </w:rPr>
            <w:t>-</w:t>
          </w:r>
          <w:r w:rsidR="00DC2840" w:rsidRPr="000E30A7">
            <w:rPr>
              <w:noProof/>
            </w:rPr>
            <w:fldChar w:fldCharType="begin"/>
          </w:r>
          <w:r w:rsidR="00DC2840" w:rsidRPr="000E30A7">
            <w:rPr>
              <w:noProof/>
            </w:rPr>
            <w:instrText xml:space="preserve"> PAGE </w:instrText>
          </w:r>
          <w:r w:rsidR="00DC2840" w:rsidRPr="000E30A7">
            <w:rPr>
              <w:noProof/>
            </w:rPr>
            <w:fldChar w:fldCharType="separate"/>
          </w:r>
          <w:r w:rsidR="00DC2840">
            <w:rPr>
              <w:noProof/>
            </w:rPr>
            <w:t>1</w:t>
          </w:r>
          <w:r w:rsidR="00DC2840" w:rsidRPr="000E30A7">
            <w:rPr>
              <w:noProof/>
            </w:rPr>
            <w:fldChar w:fldCharType="end"/>
          </w:r>
        </w:p>
        <w:p w14:paraId="1F1F46AF" w14:textId="77777777" w:rsidR="00DC2840" w:rsidRPr="000E30A7" w:rsidRDefault="00DC2840" w:rsidP="00BE0809">
          <w:pPr>
            <w:pStyle w:val="FooterRt"/>
            <w:rPr>
              <w:noProof/>
            </w:rPr>
          </w:pPr>
        </w:p>
      </w:tc>
    </w:tr>
    <w:tr w:rsidR="00DC2840" w:rsidRPr="000E30A7" w14:paraId="6B74F995" w14:textId="77777777" w:rsidTr="0076317E">
      <w:tc>
        <w:tcPr>
          <w:tcW w:w="3125" w:type="pct"/>
          <w:vAlign w:val="bottom"/>
        </w:tcPr>
        <w:p w14:paraId="7F88B44C" w14:textId="77777777" w:rsidR="00DC2840" w:rsidRPr="000E30A7" w:rsidRDefault="00DC2840" w:rsidP="00BE0809">
          <w:pPr>
            <w:pStyle w:val="FooterLft"/>
            <w:rPr>
              <w:lang w:bidi="en-US"/>
            </w:rPr>
          </w:pPr>
        </w:p>
      </w:tc>
      <w:tc>
        <w:tcPr>
          <w:tcW w:w="1875" w:type="pct"/>
        </w:tcPr>
        <w:p w14:paraId="3A79BDD9" w14:textId="73D2BFC6" w:rsidR="00DC2840" w:rsidRPr="000E30A7" w:rsidRDefault="00126554" w:rsidP="00BE0809">
          <w:pPr>
            <w:pStyle w:val="FooterRt"/>
            <w:rPr>
              <w:noProof/>
            </w:rPr>
          </w:pPr>
          <w:r>
            <w:rPr>
              <w:noProof/>
            </w:rPr>
            <w:t>July 2021</w:t>
          </w:r>
        </w:p>
      </w:tc>
    </w:tr>
  </w:tbl>
  <w:p w14:paraId="0197BB79" w14:textId="71708256" w:rsidR="00DC2840" w:rsidRPr="000E30A7" w:rsidRDefault="00DC2840" w:rsidP="00BE0809">
    <w:pPr>
      <w:tabs>
        <w:tab w:val="center" w:pos="4320"/>
        <w:tab w:val="right" w:pos="8640"/>
      </w:tabs>
      <w:spacing w:after="0"/>
      <w:jc w:val="center"/>
      <w:rPr>
        <w:rFonts w:ascii="Arial" w:hAnsi="Arial"/>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A081" w14:textId="77777777" w:rsidR="00DC2840" w:rsidRPr="000E30A7" w:rsidRDefault="00DC2840" w:rsidP="00BE0809">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5850"/>
      <w:gridCol w:w="3510"/>
    </w:tblGrid>
    <w:tr w:rsidR="00DC2840" w:rsidRPr="000E30A7" w14:paraId="74B4B5CC" w14:textId="77777777" w:rsidTr="0076317E">
      <w:tc>
        <w:tcPr>
          <w:tcW w:w="3125" w:type="pct"/>
          <w:vAlign w:val="bottom"/>
        </w:tcPr>
        <w:p w14:paraId="75842F87" w14:textId="0AC14B91" w:rsidR="00DC2840" w:rsidRDefault="000B74A9" w:rsidP="00BE0809">
          <w:pPr>
            <w:pStyle w:val="FooterLft"/>
            <w:rPr>
              <w:lang w:bidi="en-US"/>
            </w:rPr>
          </w:pPr>
          <w:r>
            <w:rPr>
              <w:lang w:bidi="en-US"/>
            </w:rPr>
            <w:t xml:space="preserve">Reclamation </w:t>
          </w:r>
          <w:r w:rsidR="00DC1783">
            <w:rPr>
              <w:lang w:bidi="en-US"/>
            </w:rPr>
            <w:t>Benchmark</w:t>
          </w:r>
        </w:p>
        <w:p w14:paraId="6B2056DC" w14:textId="77777777" w:rsidR="00DC2840" w:rsidRPr="000E30A7" w:rsidRDefault="00DC2840" w:rsidP="00BE0809">
          <w:pPr>
            <w:pStyle w:val="FooterLft"/>
            <w:rPr>
              <w:lang w:bidi="en-US"/>
            </w:rPr>
          </w:pPr>
        </w:p>
      </w:tc>
      <w:tc>
        <w:tcPr>
          <w:tcW w:w="1875" w:type="pct"/>
        </w:tcPr>
        <w:p w14:paraId="52B129D6" w14:textId="6A9E7FD5" w:rsidR="00DC2840" w:rsidRDefault="00DC2840" w:rsidP="00BE0809">
          <w:pPr>
            <w:pStyle w:val="FooterRt"/>
            <w:rPr>
              <w:noProof/>
            </w:rPr>
          </w:pPr>
          <w:r>
            <w:rPr>
              <w:noProof/>
            </w:rPr>
            <w:t>2-</w:t>
          </w:r>
          <w:r w:rsidRPr="000E30A7">
            <w:rPr>
              <w:noProof/>
            </w:rPr>
            <w:fldChar w:fldCharType="begin"/>
          </w:r>
          <w:r w:rsidRPr="000E30A7">
            <w:rPr>
              <w:noProof/>
            </w:rPr>
            <w:instrText xml:space="preserve"> PAGE </w:instrText>
          </w:r>
          <w:r w:rsidRPr="000E30A7">
            <w:rPr>
              <w:noProof/>
            </w:rPr>
            <w:fldChar w:fldCharType="separate"/>
          </w:r>
          <w:r>
            <w:rPr>
              <w:noProof/>
            </w:rPr>
            <w:t>1</w:t>
          </w:r>
          <w:r w:rsidRPr="000E30A7">
            <w:rPr>
              <w:noProof/>
            </w:rPr>
            <w:fldChar w:fldCharType="end"/>
          </w:r>
        </w:p>
        <w:p w14:paraId="719ED094" w14:textId="77777777" w:rsidR="00DC2840" w:rsidRPr="000E30A7" w:rsidRDefault="00DC2840" w:rsidP="00BE0809">
          <w:pPr>
            <w:pStyle w:val="FooterRt"/>
            <w:rPr>
              <w:noProof/>
            </w:rPr>
          </w:pPr>
        </w:p>
      </w:tc>
    </w:tr>
    <w:tr w:rsidR="00DC2840" w:rsidRPr="000E30A7" w14:paraId="7A983EFE" w14:textId="77777777" w:rsidTr="0076317E">
      <w:tc>
        <w:tcPr>
          <w:tcW w:w="3125" w:type="pct"/>
          <w:vAlign w:val="bottom"/>
        </w:tcPr>
        <w:p w14:paraId="53AF5303" w14:textId="77777777" w:rsidR="00DC2840" w:rsidRPr="000E30A7" w:rsidRDefault="00DC2840" w:rsidP="00BE0809">
          <w:pPr>
            <w:pStyle w:val="FooterLft"/>
            <w:rPr>
              <w:lang w:bidi="en-US"/>
            </w:rPr>
          </w:pPr>
        </w:p>
      </w:tc>
      <w:tc>
        <w:tcPr>
          <w:tcW w:w="1875" w:type="pct"/>
        </w:tcPr>
        <w:p w14:paraId="08107655" w14:textId="5FE8894A" w:rsidR="00DC2840" w:rsidRPr="000E30A7" w:rsidRDefault="00126554" w:rsidP="00BE0809">
          <w:pPr>
            <w:pStyle w:val="FooterRt"/>
            <w:rPr>
              <w:noProof/>
            </w:rPr>
          </w:pPr>
          <w:r>
            <w:rPr>
              <w:noProof/>
            </w:rPr>
            <w:t>July 2021</w:t>
          </w:r>
        </w:p>
      </w:tc>
    </w:tr>
  </w:tbl>
  <w:p w14:paraId="3DB5853E" w14:textId="59E967AE" w:rsidR="00DC2840" w:rsidRPr="000E30A7" w:rsidRDefault="00DC2840" w:rsidP="000B74A9">
    <w:pPr>
      <w:tabs>
        <w:tab w:val="center" w:pos="4320"/>
        <w:tab w:val="right" w:pos="8640"/>
      </w:tabs>
      <w:spacing w:after="0"/>
      <w:jc w:val="center"/>
      <w:rPr>
        <w:rFonts w:ascii="Arial" w:hAnsi="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3C276" w14:textId="77777777" w:rsidR="005147F1" w:rsidRDefault="005147F1">
      <w:r>
        <w:separator/>
      </w:r>
    </w:p>
  </w:footnote>
  <w:footnote w:type="continuationSeparator" w:id="0">
    <w:p w14:paraId="4C41D3D5" w14:textId="77777777" w:rsidR="005147F1" w:rsidRDefault="005147F1">
      <w:r>
        <w:continuationSeparator/>
      </w:r>
    </w:p>
    <w:p w14:paraId="14686B19" w14:textId="77777777" w:rsidR="005147F1" w:rsidRDefault="005147F1"/>
  </w:footnote>
  <w:footnote w:type="continuationNotice" w:id="1">
    <w:p w14:paraId="535EA87B" w14:textId="77777777" w:rsidR="005147F1" w:rsidRDefault="005147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115" w:type="dxa"/>
        <w:right w:w="115" w:type="dxa"/>
      </w:tblCellMar>
      <w:tblLook w:val="0000" w:firstRow="0" w:lastRow="0" w:firstColumn="0" w:lastColumn="0" w:noHBand="0" w:noVBand="0"/>
    </w:tblPr>
    <w:tblGrid>
      <w:gridCol w:w="6480"/>
      <w:gridCol w:w="6480"/>
    </w:tblGrid>
    <w:tr w:rsidR="00DC2840" w:rsidRPr="001B04F9" w14:paraId="0395BBD3" w14:textId="77777777" w:rsidTr="0076317E">
      <w:tc>
        <w:tcPr>
          <w:tcW w:w="2500" w:type="pct"/>
        </w:tcPr>
        <w:p w14:paraId="1C2988C6" w14:textId="77777777" w:rsidR="00DC2840" w:rsidRPr="001B04F9" w:rsidRDefault="00DC2840" w:rsidP="001B04F9">
          <w:pPr>
            <w:pStyle w:val="HeaderLeft"/>
            <w:spacing w:after="0"/>
          </w:pPr>
        </w:p>
      </w:tc>
      <w:tc>
        <w:tcPr>
          <w:tcW w:w="2500" w:type="pct"/>
        </w:tcPr>
        <w:p w14:paraId="0070D486" w14:textId="0CDB242B" w:rsidR="00DC2840" w:rsidRPr="001B04F9" w:rsidRDefault="00DC2840" w:rsidP="001B04F9">
          <w:pPr>
            <w:pStyle w:val="HeaderRight"/>
            <w:spacing w:after="0"/>
            <w:rPr>
              <w:szCs w:val="20"/>
            </w:rPr>
          </w:pPr>
          <w:r w:rsidRPr="001B04F9">
            <w:rPr>
              <w:szCs w:val="20"/>
            </w:rPr>
            <w:fldChar w:fldCharType="begin"/>
          </w:r>
          <w:r w:rsidRPr="001B04F9">
            <w:rPr>
              <w:szCs w:val="20"/>
            </w:rPr>
            <w:instrText xml:space="preserve"> STYLEREF  "Heading 1"  \* MERGEFORMAT </w:instrText>
          </w:r>
          <w:r w:rsidRPr="001B04F9">
            <w:rPr>
              <w:szCs w:val="20"/>
            </w:rPr>
            <w:fldChar w:fldCharType="separate"/>
          </w:r>
          <w:r w:rsidR="008A208E">
            <w:rPr>
              <w:szCs w:val="20"/>
            </w:rPr>
            <w:t>Attachment 2 CalSim II Model Assumptions Callouts</w:t>
          </w:r>
          <w:r w:rsidRPr="001B04F9">
            <w:rPr>
              <w:szCs w:val="20"/>
            </w:rPr>
            <w:fldChar w:fldCharType="end"/>
          </w:r>
        </w:p>
      </w:tc>
    </w:tr>
  </w:tbl>
  <w:p w14:paraId="22534866" w14:textId="77777777" w:rsidR="00DC2840" w:rsidRPr="00090405" w:rsidRDefault="00DC2840" w:rsidP="001B04F9">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000" w:firstRow="0" w:lastRow="0" w:firstColumn="0" w:lastColumn="0" w:noHBand="0" w:noVBand="0"/>
    </w:tblPr>
    <w:tblGrid>
      <w:gridCol w:w="5655"/>
      <w:gridCol w:w="3705"/>
    </w:tblGrid>
    <w:tr w:rsidR="00DC2840" w:rsidRPr="00A36D41" w14:paraId="7324AFDE" w14:textId="77777777" w:rsidTr="004B2BEA">
      <w:tc>
        <w:tcPr>
          <w:tcW w:w="3021" w:type="pct"/>
          <w:vAlign w:val="bottom"/>
        </w:tcPr>
        <w:p w14:paraId="4550A4EC" w14:textId="7F27500C" w:rsidR="00DC2840" w:rsidRPr="00A36D41" w:rsidRDefault="00DC2840" w:rsidP="004B2BEA">
          <w:pPr>
            <w:pStyle w:val="Header"/>
          </w:pPr>
        </w:p>
      </w:tc>
      <w:tc>
        <w:tcPr>
          <w:tcW w:w="1979" w:type="pct"/>
        </w:tcPr>
        <w:p w14:paraId="41D3BDC9" w14:textId="47594E2B" w:rsidR="00DC2840" w:rsidRPr="00A36D41" w:rsidRDefault="00DC2840" w:rsidP="004B2BEA">
          <w:pPr>
            <w:pStyle w:val="Header"/>
            <w:jc w:val="right"/>
            <w:rPr>
              <w:noProof/>
            </w:rPr>
          </w:pPr>
        </w:p>
      </w:tc>
    </w:tr>
  </w:tbl>
  <w:p w14:paraId="617BCE68" w14:textId="77777777" w:rsidR="00DC2840" w:rsidRDefault="00DC284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56DBAAF" wp14:editId="6D9FB333">
              <wp:simplePos x="0" y="0"/>
              <wp:positionH relativeFrom="page">
                <wp:posOffset>13912215</wp:posOffset>
              </wp:positionH>
              <wp:positionV relativeFrom="page">
                <wp:posOffset>472440</wp:posOffset>
              </wp:positionV>
              <wp:extent cx="951230" cy="13398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36748" w14:textId="77777777" w:rsidR="00DC2840" w:rsidRDefault="00DC2840">
                          <w:pPr>
                            <w:spacing w:line="188" w:lineRule="exact"/>
                            <w:ind w:left="20"/>
                            <w:rPr>
                              <w:sz w:val="17"/>
                            </w:rPr>
                          </w:pPr>
                          <w:r>
                            <w:rPr>
                              <w:sz w:val="17"/>
                            </w:rPr>
                            <w:t>DRAFT 1/2/2019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DBAAF" id="_x0000_t202" coordsize="21600,21600" o:spt="202" path="m,l,21600r21600,l21600,xe">
              <v:stroke joinstyle="miter"/>
              <v:path gradientshapeok="t" o:connecttype="rect"/>
            </v:shapetype>
            <v:shape id="Text Box 3" o:spid="_x0000_s1026" type="#_x0000_t202" style="position:absolute;margin-left:1095.45pt;margin-top:37.2pt;width:74.9pt;height:10.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" filled="f" stroked="f">
              <v:textbox inset="0,0,0,0">
                <w:txbxContent>
                  <w:p w14:paraId="19C36748" w14:textId="77777777" w:rsidR="00DC2840" w:rsidRDefault="00DC2840">
                    <w:pPr>
                      <w:spacing w:line="188" w:lineRule="exact"/>
                      <w:ind w:left="20"/>
                      <w:rPr>
                        <w:sz w:val="17"/>
                      </w:rPr>
                    </w:pPr>
                    <w:r>
                      <w:rPr>
                        <w:sz w:val="17"/>
                      </w:rPr>
                      <w:t>DRAFT 1/2/2019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546"/>
    <w:multiLevelType w:val="hybridMultilevel"/>
    <w:tmpl w:val="426A52D8"/>
    <w:lvl w:ilvl="0" w:tplc="B37C2DC2">
      <w:start w:val="1"/>
      <w:numFmt w:val="bullet"/>
      <w:pStyle w:val="Block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323C4"/>
    <w:multiLevelType w:val="multilevel"/>
    <w:tmpl w:val="5D1EE540"/>
    <w:lvl w:ilvl="0">
      <w:start w:val="5"/>
      <w:numFmt w:val="decimal"/>
      <w:pStyle w:val="Heading1"/>
      <w:lvlText w:val="Appendix %1A"/>
      <w:lvlJc w:val="left"/>
      <w:pPr>
        <w:tabs>
          <w:tab w:val="num" w:pos="2880"/>
        </w:tabs>
        <w:ind w:left="2880" w:hanging="2880"/>
      </w:pPr>
      <w:rPr>
        <w:rFonts w:hint="default"/>
      </w:rPr>
    </w:lvl>
    <w:lvl w:ilvl="1">
      <w:start w:val="1"/>
      <w:numFmt w:val="decimal"/>
      <w:pStyle w:val="Heading2"/>
      <w:lvlText w:val="%2"/>
      <w:lvlJc w:val="left"/>
      <w:pPr>
        <w:tabs>
          <w:tab w:val="num" w:pos="1440"/>
        </w:tabs>
        <w:ind w:left="1440" w:hanging="1440"/>
      </w:pPr>
      <w:rPr>
        <w:rFonts w:hint="default"/>
      </w:rPr>
    </w:lvl>
    <w:lvl w:ilvl="2">
      <w:start w:val="1"/>
      <w:numFmt w:val="decimal"/>
      <w:pStyle w:val="Heading3"/>
      <w:lvlText w:val="%2.%3"/>
      <w:lvlJc w:val="left"/>
      <w:pPr>
        <w:tabs>
          <w:tab w:val="num" w:pos="1440"/>
        </w:tabs>
        <w:ind w:left="1080" w:hanging="1080"/>
      </w:pPr>
      <w:rPr>
        <w:rFonts w:hint="default"/>
      </w:rPr>
    </w:lvl>
    <w:lvl w:ilvl="3">
      <w:start w:val="1"/>
      <w:numFmt w:val="decimal"/>
      <w:pStyle w:val="Heading4"/>
      <w:lvlText w:val="%2.%3.%4"/>
      <w:lvlJc w:val="left"/>
      <w:pPr>
        <w:tabs>
          <w:tab w:val="num" w:pos="1440"/>
        </w:tabs>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283E8F"/>
    <w:multiLevelType w:val="multilevel"/>
    <w:tmpl w:val="382C4A88"/>
    <w:styleLink w:val="ICFJSListBullet"/>
    <w:lvl w:ilvl="0">
      <w:start w:val="1"/>
      <w:numFmt w:val="bullet"/>
      <w:lvlText w:val=""/>
      <w:lvlJc w:val="left"/>
      <w:pPr>
        <w:ind w:left="720" w:hanging="360"/>
      </w:pPr>
      <w:rPr>
        <w:rFonts w:ascii="Wingdings" w:hAnsi="Wingdings" w:hint="default"/>
        <w:b w:val="0"/>
        <w:i w:val="0"/>
        <w:caps w:val="0"/>
        <w:strike w:val="0"/>
        <w:dstrike w:val="0"/>
        <w:vanish w:val="0"/>
        <w:color w:val="auto"/>
        <w:spacing w:val="0"/>
        <w:w w:val="100"/>
        <w:kern w:val="0"/>
        <w:position w:val="0"/>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440"/>
        </w:tabs>
        <w:ind w:left="144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800"/>
        </w:tabs>
        <w:ind w:left="180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2160"/>
        </w:tabs>
        <w:ind w:left="216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520"/>
        </w:tabs>
        <w:ind w:left="252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2880"/>
        </w:tabs>
        <w:ind w:left="288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tabs>
          <w:tab w:val="num" w:pos="3240"/>
        </w:tabs>
        <w:ind w:left="324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3600"/>
        </w:tabs>
        <w:ind w:left="3600" w:hanging="360"/>
      </w:pPr>
      <w:rPr>
        <w:rFonts w:ascii="Wingdings" w:hAnsi="Wingdings" w:hint="default"/>
        <w:b w:val="0"/>
        <w:i w:val="0"/>
        <w:caps w:val="0"/>
        <w:strike w:val="0"/>
        <w:dstrike w:val="0"/>
        <w:vanish w:val="0"/>
        <w:color w:val="auto"/>
        <w:sz w:val="15"/>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8DF041F"/>
    <w:multiLevelType w:val="multilevel"/>
    <w:tmpl w:val="0016AF86"/>
    <w:lvl w:ilvl="0">
      <w:start w:val="1"/>
      <w:numFmt w:val="decimal"/>
      <w:lvlText w:val="Chapter %1"/>
      <w:lvlJc w:val="left"/>
      <w:pPr>
        <w:tabs>
          <w:tab w:val="num" w:pos="2880"/>
        </w:tabs>
        <w:ind w:left="2880" w:hanging="2880"/>
      </w:pPr>
      <w:rPr>
        <w:rFonts w:hint="default"/>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tabs>
          <w:tab w:val="num" w:pos="1440"/>
        </w:tabs>
        <w:ind w:left="1440" w:hanging="144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8EA2CDF"/>
    <w:multiLevelType w:val="hybridMultilevel"/>
    <w:tmpl w:val="3EB404EE"/>
    <w:lvl w:ilvl="0" w:tplc="970E8F94">
      <w:start w:val="1"/>
      <w:numFmt w:val="bullet"/>
      <w:pStyle w:val="USBR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41F58"/>
    <w:multiLevelType w:val="multilevel"/>
    <w:tmpl w:val="FD8A2F4C"/>
    <w:lvl w:ilvl="0">
      <w:start w:val="1"/>
      <w:numFmt w:val="bullet"/>
      <w:pStyle w:val="MMListBulletRECIRC"/>
      <w:lvlText w:val=""/>
      <w:lvlJc w:val="left"/>
      <w:pPr>
        <w:ind w:left="1080" w:hanging="360"/>
      </w:pPr>
      <w:rPr>
        <w:rFonts w:ascii="Wingdings" w:hAnsi="Wingdings" w:hint="default"/>
        <w:b w:val="0"/>
        <w:i w:val="0"/>
        <w:caps w:val="0"/>
        <w:strike w:val="0"/>
        <w:dstrike w:val="0"/>
        <w:vanish w:val="0"/>
        <w:color w:val="auto"/>
        <w:spacing w:val="0"/>
        <w:w w:val="100"/>
        <w:kern w:val="0"/>
        <w:position w:val="0"/>
        <w:sz w:val="15"/>
        <w:szCs w:val="15"/>
        <w:u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8C60B1"/>
    <w:multiLevelType w:val="hybridMultilevel"/>
    <w:tmpl w:val="6AEEB5EE"/>
    <w:lvl w:ilvl="0" w:tplc="E8ACA99A">
      <w:start w:val="1"/>
      <w:numFmt w:val="bullet"/>
      <w:pStyle w:val="Bullet"/>
      <w:lvlText w:val=""/>
      <w:lvlJc w:val="left"/>
      <w:pPr>
        <w:tabs>
          <w:tab w:val="num" w:pos="720"/>
        </w:tabs>
        <w:ind w:left="720" w:hanging="360"/>
      </w:pPr>
      <w:rPr>
        <w:rFonts w:ascii="Symbol" w:hAnsi="Symbol" w:hint="default"/>
        <w:b w:val="0"/>
        <w:i w:val="0"/>
        <w:color w:val="auto"/>
        <w:sz w:val="22"/>
      </w:rPr>
    </w:lvl>
    <w:lvl w:ilvl="1" w:tplc="1F66EF7C">
      <w:start w:val="1"/>
      <w:numFmt w:val="bullet"/>
      <w:lvlText w:val="o"/>
      <w:lvlJc w:val="left"/>
      <w:pPr>
        <w:tabs>
          <w:tab w:val="num" w:pos="1440"/>
        </w:tabs>
        <w:ind w:left="1440" w:hanging="360"/>
      </w:pPr>
      <w:rPr>
        <w:rFonts w:ascii="Courier New" w:hAnsi="Courier New" w:hint="default"/>
      </w:rPr>
    </w:lvl>
    <w:lvl w:ilvl="2" w:tplc="28941DA6">
      <w:start w:val="1"/>
      <w:numFmt w:val="bullet"/>
      <w:lvlText w:val=""/>
      <w:lvlJc w:val="left"/>
      <w:pPr>
        <w:tabs>
          <w:tab w:val="num" w:pos="2160"/>
        </w:tabs>
        <w:ind w:left="2160" w:hanging="360"/>
      </w:pPr>
      <w:rPr>
        <w:rFonts w:ascii="Wingdings" w:hAnsi="Wingdings" w:hint="default"/>
      </w:rPr>
    </w:lvl>
    <w:lvl w:ilvl="3" w:tplc="F26CD1FE">
      <w:start w:val="1"/>
      <w:numFmt w:val="bullet"/>
      <w:lvlText w:val=""/>
      <w:lvlJc w:val="left"/>
      <w:pPr>
        <w:tabs>
          <w:tab w:val="num" w:pos="2880"/>
        </w:tabs>
        <w:ind w:left="2880" w:hanging="360"/>
      </w:pPr>
      <w:rPr>
        <w:rFonts w:ascii="Symbol" w:hAnsi="Symbol" w:hint="default"/>
      </w:rPr>
    </w:lvl>
    <w:lvl w:ilvl="4" w:tplc="764CDC5A">
      <w:start w:val="1"/>
      <w:numFmt w:val="bullet"/>
      <w:lvlText w:val="o"/>
      <w:lvlJc w:val="left"/>
      <w:pPr>
        <w:tabs>
          <w:tab w:val="num" w:pos="3600"/>
        </w:tabs>
        <w:ind w:left="3600" w:hanging="360"/>
      </w:pPr>
      <w:rPr>
        <w:rFonts w:ascii="Courier New" w:hAnsi="Courier New" w:hint="default"/>
      </w:rPr>
    </w:lvl>
    <w:lvl w:ilvl="5" w:tplc="22FA198A">
      <w:start w:val="1"/>
      <w:numFmt w:val="bullet"/>
      <w:lvlText w:val=""/>
      <w:lvlJc w:val="left"/>
      <w:pPr>
        <w:tabs>
          <w:tab w:val="num" w:pos="4320"/>
        </w:tabs>
        <w:ind w:left="4320" w:hanging="360"/>
      </w:pPr>
      <w:rPr>
        <w:rFonts w:ascii="Wingdings" w:hAnsi="Wingdings" w:hint="default"/>
      </w:rPr>
    </w:lvl>
    <w:lvl w:ilvl="6" w:tplc="4C0CFAC0">
      <w:start w:val="1"/>
      <w:numFmt w:val="bullet"/>
      <w:lvlText w:val=""/>
      <w:lvlJc w:val="left"/>
      <w:pPr>
        <w:tabs>
          <w:tab w:val="num" w:pos="5040"/>
        </w:tabs>
        <w:ind w:left="5040" w:hanging="360"/>
      </w:pPr>
      <w:rPr>
        <w:rFonts w:ascii="Symbol" w:hAnsi="Symbol" w:hint="default"/>
      </w:rPr>
    </w:lvl>
    <w:lvl w:ilvl="7" w:tplc="231C59C0">
      <w:start w:val="1"/>
      <w:numFmt w:val="bullet"/>
      <w:lvlText w:val="o"/>
      <w:lvlJc w:val="left"/>
      <w:pPr>
        <w:tabs>
          <w:tab w:val="num" w:pos="5760"/>
        </w:tabs>
        <w:ind w:left="5760" w:hanging="360"/>
      </w:pPr>
      <w:rPr>
        <w:rFonts w:ascii="Courier New" w:hAnsi="Courier New" w:hint="default"/>
      </w:rPr>
    </w:lvl>
    <w:lvl w:ilvl="8" w:tplc="6E6C9E4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D2224"/>
    <w:multiLevelType w:val="multilevel"/>
    <w:tmpl w:val="00F865D8"/>
    <w:styleLink w:val="Style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66"/>
        </w:tabs>
        <w:ind w:left="1170" w:hanging="720"/>
      </w:pPr>
      <w:rPr>
        <w:rFonts w:hint="default"/>
        <w:b/>
      </w:rPr>
    </w:lvl>
    <w:lvl w:ilvl="3">
      <w:start w:val="1"/>
      <w:numFmt w:val="decimal"/>
      <w:lvlText w:val="%1.%2.%3.%4"/>
      <w:lvlJc w:val="left"/>
      <w:pPr>
        <w:tabs>
          <w:tab w:val="num" w:pos="864"/>
        </w:tabs>
        <w:ind w:left="864" w:hanging="418"/>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2950D3C"/>
    <w:multiLevelType w:val="multilevel"/>
    <w:tmpl w:val="40849C34"/>
    <w:styleLink w:val="Style1"/>
    <w:lvl w:ilvl="0">
      <w:start w:val="3"/>
      <w:numFmt w:val="decimal"/>
      <w:suff w:val="nothing"/>
      <w:lvlText w:val="Chapter %1"/>
      <w:lvlJc w:val="right"/>
      <w:pPr>
        <w:ind w:left="0" w:firstLine="0"/>
      </w:pPr>
      <w:rPr>
        <w:rFonts w:hint="default"/>
      </w:rPr>
    </w:lvl>
    <w:lvl w:ilvl="1">
      <w:start w:val="1"/>
      <w:numFmt w:val="decimal"/>
      <w:suff w:val="nothing"/>
      <w:lvlText w:val="Section %1.%2"/>
      <w:lvlJc w:val="right"/>
      <w:pPr>
        <w:ind w:left="0" w:firstLine="0"/>
      </w:pPr>
      <w:rPr>
        <w:rFonts w:hint="default"/>
      </w:rPr>
    </w:lvl>
    <w:lvl w:ilvl="2">
      <w:start w:val="1"/>
      <w:numFmt w:val="decimal"/>
      <w:lvlText w:val="%1.%2.%3"/>
      <w:lvlJc w:val="left"/>
      <w:pPr>
        <w:tabs>
          <w:tab w:val="num" w:pos="1440"/>
        </w:tabs>
        <w:ind w:left="1440" w:hanging="144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2160" w:firstLine="0"/>
      </w:pPr>
      <w:rPr>
        <w:rFonts w:hint="default"/>
      </w:rPr>
    </w:lvl>
    <w:lvl w:ilvl="6">
      <w:start w:val="1"/>
      <w:numFmt w:val="none"/>
      <w:suff w:val="nothing"/>
      <w:lvlText w:val=""/>
      <w:lvlJc w:val="left"/>
      <w:pPr>
        <w:ind w:left="2160" w:firstLine="0"/>
      </w:pPr>
      <w:rPr>
        <w:rFonts w:hint="default"/>
      </w:rPr>
    </w:lvl>
    <w:lvl w:ilvl="7">
      <w:start w:val="1"/>
      <w:numFmt w:val="none"/>
      <w:suff w:val="nothing"/>
      <w:lvlText w:val=""/>
      <w:lvlJc w:val="left"/>
      <w:pPr>
        <w:ind w:left="2160" w:firstLine="0"/>
      </w:pPr>
      <w:rPr>
        <w:rFonts w:hint="default"/>
      </w:rPr>
    </w:lvl>
    <w:lvl w:ilvl="8">
      <w:start w:val="1"/>
      <w:numFmt w:val="none"/>
      <w:suff w:val="nothing"/>
      <w:lvlText w:val=""/>
      <w:lvlJc w:val="left"/>
      <w:pPr>
        <w:ind w:left="2160" w:firstLine="0"/>
      </w:pPr>
      <w:rPr>
        <w:rFonts w:hint="default"/>
      </w:rPr>
    </w:lvl>
  </w:abstractNum>
  <w:abstractNum w:abstractNumId="9" w15:restartNumberingAfterBreak="0">
    <w:nsid w:val="13C05A94"/>
    <w:multiLevelType w:val="hybridMultilevel"/>
    <w:tmpl w:val="E4D6A36C"/>
    <w:lvl w:ilvl="0" w:tplc="FC8ABEF6">
      <w:start w:val="1"/>
      <w:numFmt w:val="bullet"/>
      <w:pStyle w:val="MM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265A8"/>
    <w:multiLevelType w:val="multilevel"/>
    <w:tmpl w:val="C116E57C"/>
    <w:styleLink w:val="ICFJSSection1"/>
    <w:lvl w:ilvl="0">
      <w:start w:val="1"/>
      <w:numFmt w:val="bullet"/>
      <w:lvlText w:val=""/>
      <w:lvlJc w:val="left"/>
      <w:pPr>
        <w:tabs>
          <w:tab w:val="num" w:pos="187"/>
        </w:tabs>
        <w:ind w:left="187" w:hanging="187"/>
      </w:pPr>
      <w:rPr>
        <w:rFonts w:ascii="Symbol" w:hAnsi="Symbol" w:hint="default"/>
        <w:b w:val="0"/>
        <w:i w:val="0"/>
        <w:sz w:val="16"/>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B62056"/>
    <w:multiLevelType w:val="singleLevel"/>
    <w:tmpl w:val="489ABAFC"/>
    <w:lvl w:ilvl="0">
      <w:start w:val="1"/>
      <w:numFmt w:val="bullet"/>
      <w:lvlText w:val=""/>
      <w:lvlJc w:val="left"/>
      <w:pPr>
        <w:ind w:left="1350" w:hanging="360"/>
      </w:pPr>
      <w:rPr>
        <w:rFonts w:ascii="Wingdings" w:hAnsi="Wingdings" w:hint="default"/>
        <w:b w:val="0"/>
        <w:i w:val="0"/>
        <w:caps w:val="0"/>
        <w:strike w:val="0"/>
        <w:dstrike w:val="0"/>
        <w:vanish w:val="0"/>
        <w:color w:val="auto"/>
        <w:spacing w:val="0"/>
        <w:w w:val="100"/>
        <w:kern w:val="0"/>
        <w:position w:val="0"/>
        <w:sz w:val="17"/>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AA97DBC"/>
    <w:multiLevelType w:val="multilevel"/>
    <w:tmpl w:val="FCA4E822"/>
    <w:lvl w:ilvl="0">
      <w:start w:val="1"/>
      <w:numFmt w:val="decimal"/>
      <w:pStyle w:val="TableCaption"/>
      <w:suff w:val="space"/>
      <w:lvlText w:val="Table %1."/>
      <w:lvlJc w:val="left"/>
      <w:pPr>
        <w:ind w:left="360" w:firstLine="0"/>
      </w:pPr>
      <w:rPr>
        <w:rFonts w:ascii="Times New Roman" w:hAnsi="Times New Roman" w:hint="default"/>
        <w:b w:val="0"/>
        <w:i/>
        <w:caps w:val="0"/>
        <w:strike w:val="0"/>
        <w:dstrike w:val="0"/>
        <w:vanish w:val="0"/>
        <w:color w:val="000000"/>
        <w:sz w:val="22"/>
        <w:u w:val="none"/>
        <w:vertAlign w:val="baseline"/>
      </w:rPr>
    </w:lvl>
    <w:lvl w:ilvl="1">
      <w:start w:val="1"/>
      <w:numFmt w:val="decimal"/>
      <w:lvlText w:val="%1.%2."/>
      <w:lvlJc w:val="left"/>
      <w:pPr>
        <w:tabs>
          <w:tab w:val="num" w:pos="-2538"/>
        </w:tabs>
        <w:ind w:left="-2538" w:hanging="432"/>
      </w:pPr>
      <w:rPr>
        <w:rFonts w:hint="default"/>
      </w:rPr>
    </w:lvl>
    <w:lvl w:ilvl="2">
      <w:start w:val="1"/>
      <w:numFmt w:val="decimal"/>
      <w:lvlText w:val="%2.1.%3."/>
      <w:lvlJc w:val="left"/>
      <w:pPr>
        <w:tabs>
          <w:tab w:val="num" w:pos="-1890"/>
        </w:tabs>
        <w:ind w:left="-1890" w:hanging="720"/>
      </w:pPr>
      <w:rPr>
        <w:rFonts w:hint="default"/>
      </w:rPr>
    </w:lvl>
    <w:lvl w:ilvl="3">
      <w:start w:val="1"/>
      <w:numFmt w:val="decimal"/>
      <w:lvlText w:val="%1.%2.%3.%4."/>
      <w:lvlJc w:val="left"/>
      <w:pPr>
        <w:tabs>
          <w:tab w:val="num" w:pos="-1530"/>
        </w:tabs>
        <w:ind w:left="-1890" w:hanging="720"/>
      </w:pPr>
      <w:rPr>
        <w:rFonts w:hint="default"/>
      </w:rPr>
    </w:lvl>
    <w:lvl w:ilvl="4">
      <w:start w:val="1"/>
      <w:numFmt w:val="decimal"/>
      <w:lvlText w:val="%1.%2.%3.%4.%5."/>
      <w:lvlJc w:val="left"/>
      <w:pPr>
        <w:tabs>
          <w:tab w:val="num" w:pos="-522"/>
        </w:tabs>
        <w:ind w:left="-810" w:hanging="792"/>
      </w:pPr>
      <w:rPr>
        <w:rFonts w:hint="default"/>
      </w:rPr>
    </w:lvl>
    <w:lvl w:ilvl="5">
      <w:start w:val="1"/>
      <w:numFmt w:val="decimal"/>
      <w:lvlText w:val="%1.%2.%3.%4.%5.%6."/>
      <w:lvlJc w:val="left"/>
      <w:pPr>
        <w:tabs>
          <w:tab w:val="num" w:pos="-162"/>
        </w:tabs>
        <w:ind w:left="-306" w:hanging="936"/>
      </w:pPr>
      <w:rPr>
        <w:rFonts w:hint="default"/>
      </w:rPr>
    </w:lvl>
    <w:lvl w:ilvl="6">
      <w:start w:val="1"/>
      <w:numFmt w:val="decimal"/>
      <w:lvlText w:val="%1.%2.%3.%4.%5.%6.%7."/>
      <w:lvlJc w:val="left"/>
      <w:pPr>
        <w:tabs>
          <w:tab w:val="num" w:pos="558"/>
        </w:tabs>
        <w:ind w:left="198" w:hanging="1080"/>
      </w:pPr>
      <w:rPr>
        <w:rFonts w:hint="default"/>
      </w:rPr>
    </w:lvl>
    <w:lvl w:ilvl="7">
      <w:start w:val="1"/>
      <w:numFmt w:val="decimal"/>
      <w:lvlText w:val="%1.%2.%3.%4.%5.%6.%7.%8."/>
      <w:lvlJc w:val="left"/>
      <w:pPr>
        <w:tabs>
          <w:tab w:val="num" w:pos="918"/>
        </w:tabs>
        <w:ind w:left="702" w:hanging="1224"/>
      </w:pPr>
      <w:rPr>
        <w:rFonts w:hint="default"/>
      </w:rPr>
    </w:lvl>
    <w:lvl w:ilvl="8">
      <w:start w:val="1"/>
      <w:numFmt w:val="decimal"/>
      <w:lvlText w:val="%1.%2.%3.%4.%5.%6.%7.%8.%9."/>
      <w:lvlJc w:val="left"/>
      <w:pPr>
        <w:tabs>
          <w:tab w:val="num" w:pos="1638"/>
        </w:tabs>
        <w:ind w:left="1278" w:hanging="1440"/>
      </w:pPr>
      <w:rPr>
        <w:rFonts w:hint="default"/>
      </w:rPr>
    </w:lvl>
  </w:abstractNum>
  <w:abstractNum w:abstractNumId="13" w15:restartNumberingAfterBreak="0">
    <w:nsid w:val="1AB3766E"/>
    <w:multiLevelType w:val="multilevel"/>
    <w:tmpl w:val="3B6CF0EA"/>
    <w:lvl w:ilvl="0">
      <w:start w:val="2"/>
      <w:numFmt w:val="upperLetter"/>
      <w:pStyle w:val="AppendixHeading1"/>
      <w:suff w:val="nothing"/>
      <w:lvlText w:val="5A.%1"/>
      <w:lvlJc w:val="left"/>
      <w:pPr>
        <w:ind w:left="0" w:firstLine="0"/>
      </w:pPr>
      <w:rPr>
        <w:vanish/>
        <w:webHidden w:val="0"/>
        <w:color w:val="4BACC6" w:themeColor="accent5"/>
        <w:specVanish w:val="0"/>
      </w:rPr>
    </w:lvl>
    <w:lvl w:ilvl="1">
      <w:start w:val="1"/>
      <w:numFmt w:val="decimal"/>
      <w:pStyle w:val="AppendixHeading2"/>
      <w:suff w:val="space"/>
      <w:lvlText w:val="5A.%1.%2"/>
      <w:lvlJc w:val="left"/>
      <w:pPr>
        <w:ind w:left="0" w:firstLine="0"/>
      </w:pPr>
    </w:lvl>
    <w:lvl w:ilvl="2">
      <w:start w:val="1"/>
      <w:numFmt w:val="decimal"/>
      <w:pStyle w:val="AppendixHeading3"/>
      <w:suff w:val="space"/>
      <w:lvlText w:val="5A.%1.%2.%3"/>
      <w:lvlJc w:val="left"/>
      <w:pPr>
        <w:ind w:left="0" w:firstLine="0"/>
      </w:pPr>
    </w:lvl>
    <w:lvl w:ilvl="3">
      <w:start w:val="1"/>
      <w:numFmt w:val="decimal"/>
      <w:pStyle w:val="AppendixHeading4"/>
      <w:suff w:val="space"/>
      <w:lvlText w:val="5A.%1.%2.%3.%4"/>
      <w:lvlJc w:val="left"/>
      <w:pPr>
        <w:ind w:left="0" w:firstLine="0"/>
      </w:pPr>
    </w:lvl>
    <w:lvl w:ilvl="4">
      <w:start w:val="1"/>
      <w:numFmt w:val="decimal"/>
      <w:lvlText w:val="%1.%2.%3.%4.%5"/>
      <w:lvlJc w:val="left"/>
      <w:pPr>
        <w:ind w:left="-32767"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4" w15:restartNumberingAfterBreak="0">
    <w:nsid w:val="1C1458B2"/>
    <w:multiLevelType w:val="multilevel"/>
    <w:tmpl w:val="5AA86E0A"/>
    <w:lvl w:ilvl="0">
      <w:start w:val="1"/>
      <w:numFmt w:val="decimal"/>
      <w:lvlText w:val="Chapter %1"/>
      <w:lvlJc w:val="left"/>
      <w:pPr>
        <w:tabs>
          <w:tab w:val="num" w:pos="2880"/>
        </w:tabs>
        <w:ind w:left="360" w:hanging="360"/>
      </w:pPr>
      <w:rPr>
        <w:rFonts w:hint="default"/>
      </w:rPr>
    </w:lvl>
    <w:lvl w:ilvl="1">
      <w:start w:val="1"/>
      <w:numFmt w:val="decimal"/>
      <w:lvlText w:val="%2.%1"/>
      <w:lvlJc w:val="left"/>
      <w:pPr>
        <w:tabs>
          <w:tab w:val="num" w:pos="1440"/>
        </w:tabs>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E8E75C2"/>
    <w:multiLevelType w:val="multilevel"/>
    <w:tmpl w:val="1396C364"/>
    <w:styleLink w:val="ICFJSNumbered"/>
    <w:lvl w:ilvl="0">
      <w:start w:val="1"/>
      <w:numFmt w:val="bullet"/>
      <w:lvlText w:val=""/>
      <w:lvlJc w:val="left"/>
      <w:pPr>
        <w:ind w:left="0" w:firstLine="0"/>
      </w:pPr>
      <w:rPr>
        <w:rFonts w:ascii="Wingdings" w:hAnsi="Wingdings"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144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800" w:hanging="1800"/>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color w:val="auto"/>
      </w:rPr>
    </w:lvl>
    <w:lvl w:ilvl="8">
      <w:start w:val="1"/>
      <w:numFmt w:val="none"/>
      <w:suff w:val="nothing"/>
      <w:lvlText w:val=""/>
      <w:lvlJc w:val="left"/>
      <w:pPr>
        <w:ind w:left="360" w:firstLine="0"/>
      </w:pPr>
      <w:rPr>
        <w:rFonts w:hint="default"/>
        <w:color w:val="auto"/>
      </w:rPr>
    </w:lvl>
  </w:abstractNum>
  <w:abstractNum w:abstractNumId="16" w15:restartNumberingAfterBreak="0">
    <w:nsid w:val="1FD56983"/>
    <w:multiLevelType w:val="hybridMultilevel"/>
    <w:tmpl w:val="8B7489FC"/>
    <w:lvl w:ilvl="0" w:tplc="05DE50EE">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33B391D"/>
    <w:multiLevelType w:val="hybridMultilevel"/>
    <w:tmpl w:val="689476DE"/>
    <w:lvl w:ilvl="0" w:tplc="391E9B68">
      <w:start w:val="1"/>
      <w:numFmt w:val="bullet"/>
      <w:lvlText w:val=""/>
      <w:lvlJc w:val="left"/>
      <w:pPr>
        <w:ind w:left="720" w:hanging="360"/>
      </w:pPr>
      <w:rPr>
        <w:rFonts w:ascii="Symbol" w:hAnsi="Symbol" w:hint="default"/>
      </w:rPr>
    </w:lvl>
    <w:lvl w:ilvl="1" w:tplc="4F4A3DCE">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C4F0A"/>
    <w:multiLevelType w:val="multilevel"/>
    <w:tmpl w:val="BF42ED66"/>
    <w:styleLink w:val="ICFJSStandard"/>
    <w:lvl w:ilvl="0">
      <w:start w:val="1"/>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9" w15:restartNumberingAfterBreak="0">
    <w:nsid w:val="30AB56A4"/>
    <w:multiLevelType w:val="hybridMultilevel"/>
    <w:tmpl w:val="7FD482E4"/>
    <w:lvl w:ilvl="0" w:tplc="C848E9C4">
      <w:start w:val="1"/>
      <w:numFmt w:val="bullet"/>
      <w:pStyle w:val="ListBullet2"/>
      <w:lvlText w:val="o"/>
      <w:lvlJc w:val="left"/>
      <w:pPr>
        <w:ind w:left="1800" w:hanging="360"/>
      </w:pPr>
      <w:rPr>
        <w:rFonts w:ascii="Courier New" w:hAnsi="Courier New" w:cs="Symbol" w:hint="default"/>
        <w:b w:val="0"/>
        <w:i w:val="0"/>
        <w:color w:val="auto"/>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2E25299"/>
    <w:multiLevelType w:val="hybridMultilevel"/>
    <w:tmpl w:val="D4B82A0E"/>
    <w:lvl w:ilvl="0" w:tplc="736C631E">
      <w:start w:val="1"/>
      <w:numFmt w:val="bullet"/>
      <w:pStyle w:val="sub-bullet"/>
      <w:lvlText w:val="o"/>
      <w:lvlJc w:val="left"/>
      <w:pPr>
        <w:ind w:left="1440" w:hanging="360"/>
      </w:pPr>
      <w:rPr>
        <w:rFonts w:ascii="Courier New" w:hAnsi="Courier New" w:hint="default"/>
      </w:rPr>
    </w:lvl>
    <w:lvl w:ilvl="1" w:tplc="016CF334" w:tentative="1">
      <w:start w:val="1"/>
      <w:numFmt w:val="bullet"/>
      <w:lvlText w:val="o"/>
      <w:lvlJc w:val="left"/>
      <w:pPr>
        <w:ind w:left="2160" w:hanging="360"/>
      </w:pPr>
      <w:rPr>
        <w:rFonts w:ascii="Courier New" w:hAnsi="Courier New" w:hint="default"/>
      </w:rPr>
    </w:lvl>
    <w:lvl w:ilvl="2" w:tplc="A668546E" w:tentative="1">
      <w:start w:val="1"/>
      <w:numFmt w:val="bullet"/>
      <w:lvlText w:val=""/>
      <w:lvlJc w:val="left"/>
      <w:pPr>
        <w:ind w:left="2880" w:hanging="360"/>
      </w:pPr>
      <w:rPr>
        <w:rFonts w:ascii="Wingdings" w:hAnsi="Wingdings" w:hint="default"/>
      </w:rPr>
    </w:lvl>
    <w:lvl w:ilvl="3" w:tplc="912EFDD4" w:tentative="1">
      <w:start w:val="1"/>
      <w:numFmt w:val="bullet"/>
      <w:lvlText w:val=""/>
      <w:lvlJc w:val="left"/>
      <w:pPr>
        <w:ind w:left="3600" w:hanging="360"/>
      </w:pPr>
      <w:rPr>
        <w:rFonts w:ascii="Symbol" w:hAnsi="Symbol" w:hint="default"/>
      </w:rPr>
    </w:lvl>
    <w:lvl w:ilvl="4" w:tplc="565ED7D0" w:tentative="1">
      <w:start w:val="1"/>
      <w:numFmt w:val="bullet"/>
      <w:lvlText w:val="o"/>
      <w:lvlJc w:val="left"/>
      <w:pPr>
        <w:ind w:left="4320" w:hanging="360"/>
      </w:pPr>
      <w:rPr>
        <w:rFonts w:ascii="Courier New" w:hAnsi="Courier New" w:hint="default"/>
      </w:rPr>
    </w:lvl>
    <w:lvl w:ilvl="5" w:tplc="CC4C0D2A" w:tentative="1">
      <w:start w:val="1"/>
      <w:numFmt w:val="bullet"/>
      <w:lvlText w:val=""/>
      <w:lvlJc w:val="left"/>
      <w:pPr>
        <w:ind w:left="5040" w:hanging="360"/>
      </w:pPr>
      <w:rPr>
        <w:rFonts w:ascii="Wingdings" w:hAnsi="Wingdings" w:hint="default"/>
      </w:rPr>
    </w:lvl>
    <w:lvl w:ilvl="6" w:tplc="49C46512" w:tentative="1">
      <w:start w:val="1"/>
      <w:numFmt w:val="bullet"/>
      <w:lvlText w:val=""/>
      <w:lvlJc w:val="left"/>
      <w:pPr>
        <w:ind w:left="5760" w:hanging="360"/>
      </w:pPr>
      <w:rPr>
        <w:rFonts w:ascii="Symbol" w:hAnsi="Symbol" w:hint="default"/>
      </w:rPr>
    </w:lvl>
    <w:lvl w:ilvl="7" w:tplc="0484A67C" w:tentative="1">
      <w:start w:val="1"/>
      <w:numFmt w:val="bullet"/>
      <w:lvlText w:val="o"/>
      <w:lvlJc w:val="left"/>
      <w:pPr>
        <w:ind w:left="6480" w:hanging="360"/>
      </w:pPr>
      <w:rPr>
        <w:rFonts w:ascii="Courier New" w:hAnsi="Courier New" w:hint="default"/>
      </w:rPr>
    </w:lvl>
    <w:lvl w:ilvl="8" w:tplc="4E441DB8" w:tentative="1">
      <w:start w:val="1"/>
      <w:numFmt w:val="bullet"/>
      <w:lvlText w:val=""/>
      <w:lvlJc w:val="left"/>
      <w:pPr>
        <w:ind w:left="7200" w:hanging="360"/>
      </w:pPr>
      <w:rPr>
        <w:rFonts w:ascii="Wingdings" w:hAnsi="Wingdings" w:hint="default"/>
      </w:rPr>
    </w:lvl>
  </w:abstractNum>
  <w:abstractNum w:abstractNumId="21" w15:restartNumberingAfterBreak="0">
    <w:nsid w:val="3AA16194"/>
    <w:multiLevelType w:val="multilevel"/>
    <w:tmpl w:val="E31A013E"/>
    <w:lvl w:ilvl="0">
      <w:start w:val="1"/>
      <w:numFmt w:val="decimal"/>
      <w:lvlText w:val="Chapter %1"/>
      <w:lvlJc w:val="left"/>
      <w:pPr>
        <w:tabs>
          <w:tab w:val="num" w:pos="288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0E37B26"/>
    <w:multiLevelType w:val="multilevel"/>
    <w:tmpl w:val="1D8CED56"/>
    <w:numStyleLink w:val="ICFJSStandard2"/>
  </w:abstractNum>
  <w:abstractNum w:abstractNumId="23" w15:restartNumberingAfterBreak="0">
    <w:nsid w:val="44872A65"/>
    <w:multiLevelType w:val="multilevel"/>
    <w:tmpl w:val="E31A013E"/>
    <w:lvl w:ilvl="0">
      <w:start w:val="1"/>
      <w:numFmt w:val="decimal"/>
      <w:lvlText w:val="Chapter %1"/>
      <w:lvlJc w:val="left"/>
      <w:pPr>
        <w:tabs>
          <w:tab w:val="num" w:pos="288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767D59"/>
    <w:multiLevelType w:val="hybridMultilevel"/>
    <w:tmpl w:val="10E21D32"/>
    <w:lvl w:ilvl="0" w:tplc="04090001">
      <w:start w:val="1"/>
      <w:numFmt w:val="bullet"/>
      <w:pStyle w:val="TableBullet2"/>
      <w:lvlText w:val=""/>
      <w:lvlJc w:val="left"/>
      <w:pPr>
        <w:ind w:left="720" w:hanging="360"/>
      </w:pPr>
      <w:rPr>
        <w:rFonts w:ascii="Wingdings" w:hAnsi="Wingdings" w:hint="default"/>
        <w:b w:val="0"/>
        <w:i w:val="0"/>
        <w:caps w:val="0"/>
        <w:strike w:val="0"/>
        <w:dstrike w:val="0"/>
        <w:vanish w:val="0"/>
        <w:color w:val="auto"/>
        <w:spacing w:val="0"/>
        <w:w w:val="100"/>
        <w:kern w:val="0"/>
        <w:position w:val="0"/>
        <w:sz w:val="1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8C4BC9"/>
    <w:multiLevelType w:val="multilevel"/>
    <w:tmpl w:val="369E9712"/>
    <w:lvl w:ilvl="0">
      <w:start w:val="1"/>
      <w:numFmt w:val="bullet"/>
      <w:lvlText w:val=""/>
      <w:lvlJc w:val="left"/>
      <w:pPr>
        <w:tabs>
          <w:tab w:val="num" w:pos="1440"/>
        </w:tabs>
        <w:ind w:left="1440" w:hanging="360"/>
      </w:pPr>
      <w:rPr>
        <w:rFonts w:ascii="Symbol" w:hAnsi="Symbol" w:hint="default"/>
        <w:b/>
        <w:i w:val="0"/>
        <w:color w:val="auto"/>
        <w:sz w:val="20"/>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9F0406"/>
    <w:multiLevelType w:val="multilevel"/>
    <w:tmpl w:val="F80CAE12"/>
    <w:styleLink w:val="ICFJSListNumber"/>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77D30FA"/>
    <w:multiLevelType w:val="multilevel"/>
    <w:tmpl w:val="02FA955E"/>
    <w:styleLink w:val="ICFJSListBulle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7A7541"/>
    <w:multiLevelType w:val="multilevel"/>
    <w:tmpl w:val="0F269B02"/>
    <w:lvl w:ilvl="0">
      <w:start w:val="3"/>
      <w:numFmt w:val="decimal"/>
      <w:lvlText w:val="%1"/>
      <w:lvlJc w:val="left"/>
      <w:pPr>
        <w:tabs>
          <w:tab w:val="num" w:pos="432"/>
        </w:tabs>
        <w:ind w:left="432" w:hanging="432"/>
      </w:pPr>
      <w:rPr>
        <w:rFonts w:hint="default"/>
      </w:rPr>
    </w:lvl>
    <w:lvl w:ilvl="1">
      <w:start w:val="6"/>
      <w:numFmt w:val="upperLetter"/>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hint="default"/>
        <w:b/>
        <w:i w:val="0"/>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728"/>
        </w:tabs>
        <w:ind w:left="1728" w:hanging="1728"/>
      </w:pPr>
      <w:rPr>
        <w:rFonts w:hint="default"/>
      </w:rPr>
    </w:lvl>
    <w:lvl w:ilvl="6">
      <w:start w:val="1"/>
      <w:numFmt w:val="decimal"/>
      <w:lvlText w:val="%1.%2.%3.%4.%5.%6.%7"/>
      <w:lvlJc w:val="left"/>
      <w:pPr>
        <w:tabs>
          <w:tab w:val="num" w:pos="1872"/>
        </w:tabs>
        <w:ind w:left="1872" w:hanging="1872"/>
      </w:pPr>
      <w:rPr>
        <w:rFonts w:hint="default"/>
      </w:rPr>
    </w:lvl>
    <w:lvl w:ilvl="7">
      <w:start w:val="1"/>
      <w:numFmt w:val="decimal"/>
      <w:lvlText w:val="%1.%2.%3.%4.%5.%6.%7.%8"/>
      <w:lvlJc w:val="left"/>
      <w:pPr>
        <w:tabs>
          <w:tab w:val="num" w:pos="2016"/>
        </w:tabs>
        <w:ind w:left="2016" w:hanging="2016"/>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6FC1B80"/>
    <w:multiLevelType w:val="hybridMultilevel"/>
    <w:tmpl w:val="87A448C4"/>
    <w:lvl w:ilvl="0" w:tplc="1C402C2E">
      <w:start w:val="1"/>
      <w:numFmt w:val="bullet"/>
      <w:pStyle w:val="USBRbullet1la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A86C9C"/>
    <w:multiLevelType w:val="hybridMultilevel"/>
    <w:tmpl w:val="C9DE04E8"/>
    <w:lvl w:ilvl="0" w:tplc="04090001">
      <w:start w:val="1"/>
      <w:numFmt w:val="bullet"/>
      <w:pStyle w:val="MMListBullet"/>
      <w:lvlText w:val=""/>
      <w:lvlJc w:val="left"/>
      <w:pPr>
        <w:ind w:left="1080" w:hanging="360"/>
      </w:pPr>
      <w:rPr>
        <w:rFonts w:ascii="Wingdings" w:hAnsi="Wingdings" w:hint="default"/>
        <w:b w:val="0"/>
        <w:i w:val="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101104"/>
    <w:multiLevelType w:val="hybridMultilevel"/>
    <w:tmpl w:val="24508E5E"/>
    <w:lvl w:ilvl="0" w:tplc="49082DA2">
      <w:start w:val="1"/>
      <w:numFmt w:val="bullet"/>
      <w:pStyle w:val="ListBullet"/>
      <w:lvlText w:val=""/>
      <w:lvlJc w:val="left"/>
      <w:pPr>
        <w:ind w:left="1440" w:hanging="360"/>
      </w:pPr>
      <w:rPr>
        <w:rFonts w:ascii="Symbol" w:hAnsi="Symbol"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726759"/>
    <w:multiLevelType w:val="hybridMultilevel"/>
    <w:tmpl w:val="F6B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94A8B"/>
    <w:multiLevelType w:val="multilevel"/>
    <w:tmpl w:val="1D8CED56"/>
    <w:styleLink w:val="ICFJSStandard2"/>
    <w:lvl w:ilvl="0">
      <w:start w:val="3"/>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180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34" w15:restartNumberingAfterBreak="0">
    <w:nsid w:val="727F4963"/>
    <w:multiLevelType w:val="singleLevel"/>
    <w:tmpl w:val="C94CFC72"/>
    <w:lvl w:ilvl="0">
      <w:start w:val="1"/>
      <w:numFmt w:val="bullet"/>
      <w:pStyle w:val="ListBulletLast"/>
      <w:lvlText w:val=""/>
      <w:lvlJc w:val="left"/>
      <w:pPr>
        <w:tabs>
          <w:tab w:val="num" w:pos="360"/>
        </w:tabs>
        <w:ind w:left="360" w:hanging="360"/>
      </w:pPr>
      <w:rPr>
        <w:rFonts w:ascii="Symbol" w:hAnsi="Symbol" w:hint="default"/>
      </w:rPr>
    </w:lvl>
  </w:abstractNum>
  <w:abstractNum w:abstractNumId="35" w15:restartNumberingAfterBreak="0">
    <w:nsid w:val="74B46E13"/>
    <w:multiLevelType w:val="hybridMultilevel"/>
    <w:tmpl w:val="A85EA4B0"/>
    <w:lvl w:ilvl="0" w:tplc="21F2CBFE">
      <w:start w:val="1"/>
      <w:numFmt w:val="bullet"/>
      <w:pStyle w:val="BlockListBullet"/>
      <w:lvlText w:val=""/>
      <w:lvlJc w:val="left"/>
      <w:pPr>
        <w:ind w:left="1080" w:hanging="360"/>
      </w:pPr>
      <w:rPr>
        <w:rFonts w:ascii="Wingdings" w:hAnsi="Wingdings" w:hint="default"/>
        <w:b w:val="0"/>
        <w:i w:val="0"/>
        <w:sz w:val="17"/>
      </w:rPr>
    </w:lvl>
    <w:lvl w:ilvl="1" w:tplc="7A906EEC">
      <w:start w:val="1"/>
      <w:numFmt w:val="bullet"/>
      <w:lvlText w:val="o"/>
      <w:lvlJc w:val="left"/>
      <w:pPr>
        <w:ind w:left="2160" w:hanging="360"/>
      </w:pPr>
      <w:rPr>
        <w:rFonts w:ascii="Courier New" w:hAnsi="Courier New" w:cs="Courier New" w:hint="default"/>
      </w:rPr>
    </w:lvl>
    <w:lvl w:ilvl="2" w:tplc="E60ACDFA" w:tentative="1">
      <w:start w:val="1"/>
      <w:numFmt w:val="bullet"/>
      <w:lvlText w:val=""/>
      <w:lvlJc w:val="left"/>
      <w:pPr>
        <w:ind w:left="2880" w:hanging="360"/>
      </w:pPr>
      <w:rPr>
        <w:rFonts w:ascii="Wingdings" w:hAnsi="Wingdings" w:hint="default"/>
      </w:rPr>
    </w:lvl>
    <w:lvl w:ilvl="3" w:tplc="93B87574" w:tentative="1">
      <w:start w:val="1"/>
      <w:numFmt w:val="bullet"/>
      <w:lvlText w:val=""/>
      <w:lvlJc w:val="left"/>
      <w:pPr>
        <w:ind w:left="3600" w:hanging="360"/>
      </w:pPr>
      <w:rPr>
        <w:rFonts w:ascii="Symbol" w:hAnsi="Symbol" w:hint="default"/>
      </w:rPr>
    </w:lvl>
    <w:lvl w:ilvl="4" w:tplc="4BF438E4" w:tentative="1">
      <w:start w:val="1"/>
      <w:numFmt w:val="bullet"/>
      <w:lvlText w:val="o"/>
      <w:lvlJc w:val="left"/>
      <w:pPr>
        <w:ind w:left="4320" w:hanging="360"/>
      </w:pPr>
      <w:rPr>
        <w:rFonts w:ascii="Courier New" w:hAnsi="Courier New" w:cs="Courier New" w:hint="default"/>
      </w:rPr>
    </w:lvl>
    <w:lvl w:ilvl="5" w:tplc="E152C234" w:tentative="1">
      <w:start w:val="1"/>
      <w:numFmt w:val="bullet"/>
      <w:lvlText w:val=""/>
      <w:lvlJc w:val="left"/>
      <w:pPr>
        <w:ind w:left="5040" w:hanging="360"/>
      </w:pPr>
      <w:rPr>
        <w:rFonts w:ascii="Wingdings" w:hAnsi="Wingdings" w:hint="default"/>
      </w:rPr>
    </w:lvl>
    <w:lvl w:ilvl="6" w:tplc="EB9C6E3E" w:tentative="1">
      <w:start w:val="1"/>
      <w:numFmt w:val="bullet"/>
      <w:lvlText w:val=""/>
      <w:lvlJc w:val="left"/>
      <w:pPr>
        <w:ind w:left="5760" w:hanging="360"/>
      </w:pPr>
      <w:rPr>
        <w:rFonts w:ascii="Symbol" w:hAnsi="Symbol" w:hint="default"/>
      </w:rPr>
    </w:lvl>
    <w:lvl w:ilvl="7" w:tplc="AAD080F4" w:tentative="1">
      <w:start w:val="1"/>
      <w:numFmt w:val="bullet"/>
      <w:lvlText w:val="o"/>
      <w:lvlJc w:val="left"/>
      <w:pPr>
        <w:ind w:left="6480" w:hanging="360"/>
      </w:pPr>
      <w:rPr>
        <w:rFonts w:ascii="Courier New" w:hAnsi="Courier New" w:cs="Courier New" w:hint="default"/>
      </w:rPr>
    </w:lvl>
    <w:lvl w:ilvl="8" w:tplc="75F6D306" w:tentative="1">
      <w:start w:val="1"/>
      <w:numFmt w:val="bullet"/>
      <w:lvlText w:val=""/>
      <w:lvlJc w:val="left"/>
      <w:pPr>
        <w:ind w:left="7200" w:hanging="360"/>
      </w:pPr>
      <w:rPr>
        <w:rFonts w:ascii="Wingdings" w:hAnsi="Wingdings" w:hint="default"/>
      </w:rPr>
    </w:lvl>
  </w:abstractNum>
  <w:abstractNum w:abstractNumId="36" w15:restartNumberingAfterBreak="0">
    <w:nsid w:val="7C82592F"/>
    <w:multiLevelType w:val="multilevel"/>
    <w:tmpl w:val="E31A013E"/>
    <w:lvl w:ilvl="0">
      <w:start w:val="1"/>
      <w:numFmt w:val="decimal"/>
      <w:lvlText w:val="Chapter %1"/>
      <w:lvlJc w:val="left"/>
      <w:pPr>
        <w:tabs>
          <w:tab w:val="num" w:pos="288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lvlOverride w:ilvl="0">
      <w:lvl w:ilvl="0">
        <w:start w:val="1"/>
        <w:numFmt w:val="bullet"/>
        <w:lvlText w:val=""/>
        <w:lvlJc w:val="left"/>
        <w:pPr>
          <w:ind w:left="0" w:firstLine="0"/>
        </w:pPr>
        <w:rPr>
          <w:rFonts w:ascii="Wingdings" w:hAnsi="Wingdings"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
    <w:abstractNumId w:val="27"/>
  </w:num>
  <w:num w:numId="3">
    <w:abstractNumId w:val="2"/>
  </w:num>
  <w:num w:numId="4">
    <w:abstractNumId w:val="34"/>
  </w:num>
  <w:num w:numId="5">
    <w:abstractNumId w:val="28"/>
  </w:num>
  <w:num w:numId="6">
    <w:abstractNumId w:val="26"/>
  </w:num>
  <w:num w:numId="7">
    <w:abstractNumId w:val="10"/>
  </w:num>
  <w:num w:numId="8">
    <w:abstractNumId w:val="18"/>
  </w:num>
  <w:num w:numId="9">
    <w:abstractNumId w:val="33"/>
  </w:num>
  <w:num w:numId="10">
    <w:abstractNumId w:val="8"/>
  </w:num>
  <w:num w:numId="11">
    <w:abstractNumId w:val="7"/>
  </w:num>
  <w:num w:numId="12">
    <w:abstractNumId w:val="17"/>
  </w:num>
  <w:num w:numId="13">
    <w:abstractNumId w:val="35"/>
  </w:num>
  <w:num w:numId="14">
    <w:abstractNumId w:val="0"/>
  </w:num>
  <w:num w:numId="15">
    <w:abstractNumId w:val="6"/>
  </w:num>
  <w:num w:numId="16">
    <w:abstractNumId w:val="25"/>
  </w:num>
  <w:num w:numId="17">
    <w:abstractNumId w:val="16"/>
  </w:num>
  <w:num w:numId="18">
    <w:abstractNumId w:val="30"/>
  </w:num>
  <w:num w:numId="19">
    <w:abstractNumId w:val="9"/>
  </w:num>
  <w:num w:numId="20">
    <w:abstractNumId w:val="5"/>
  </w:num>
  <w:num w:numId="21">
    <w:abstractNumId w:val="20"/>
  </w:num>
  <w:num w:numId="22">
    <w:abstractNumId w:val="17"/>
  </w:num>
  <w:num w:numId="23">
    <w:abstractNumId w:val="24"/>
  </w:num>
  <w:num w:numId="24">
    <w:abstractNumId w:val="12"/>
  </w:num>
  <w:num w:numId="25">
    <w:abstractNumId w:val="22"/>
    <w:lvlOverride w:ilvl="0">
      <w:lvl w:ilvl="0">
        <w:start w:val="3"/>
        <w:numFmt w:val="decimal"/>
        <w:suff w:val="nothing"/>
        <w:lvlText w:val="Chapter %1"/>
        <w:lvlJc w:val="right"/>
        <w:pPr>
          <w:ind w:left="0" w:firstLine="0"/>
        </w:pPr>
        <w:rPr>
          <w:rFonts w:hint="default"/>
          <w:b w:val="0"/>
        </w:rPr>
      </w:lvl>
    </w:lvlOverride>
    <w:lvlOverride w:ilvl="1">
      <w:lvl w:ilvl="1">
        <w:start w:val="4"/>
        <w:numFmt w:val="decimal"/>
        <w:lvlText w:val="%1.%2"/>
        <w:lvlJc w:val="left"/>
        <w:pPr>
          <w:tabs>
            <w:tab w:val="num" w:pos="1080"/>
          </w:tabs>
          <w:ind w:left="1080" w:hanging="1080"/>
        </w:pPr>
        <w:rPr>
          <w:rFonts w:hint="default"/>
        </w:rPr>
      </w:lvl>
    </w:lvlOverride>
    <w:lvlOverride w:ilvl="2">
      <w:lvl w:ilvl="2">
        <w:start w:val="2"/>
        <w:numFmt w:val="decimal"/>
        <w:lvlRestart w:val="0"/>
        <w:lvlText w:val="%1.%2.%3"/>
        <w:lvlJc w:val="left"/>
        <w:pPr>
          <w:tabs>
            <w:tab w:val="num" w:pos="1440"/>
          </w:tabs>
          <w:ind w:left="1440" w:hanging="1440"/>
        </w:pPr>
        <w:rPr>
          <w:rFonts w:hint="default"/>
        </w:rPr>
      </w:lvl>
    </w:lvlOverride>
    <w:lvlOverride w:ilvl="3">
      <w:lvl w:ilvl="3">
        <w:start w:val="1"/>
        <w:numFmt w:val="decimal"/>
        <w:lvlText w:val="%1.%2.%3.%4"/>
        <w:lvlJc w:val="left"/>
        <w:pPr>
          <w:tabs>
            <w:tab w:val="num" w:pos="1800"/>
          </w:tabs>
          <w:ind w:left="1800" w:hanging="1800"/>
        </w:pPr>
        <w:rPr>
          <w:rFonts w:hint="default"/>
        </w:rPr>
      </w:lvl>
    </w:lvlOverride>
    <w:lvlOverride w:ilvl="4">
      <w:lvl w:ilvl="4">
        <w:start w:val="1"/>
        <w:numFmt w:val="decimal"/>
        <w:lvlText w:val="%1.%2.%3.%4.%5"/>
        <w:lvlJc w:val="left"/>
        <w:pPr>
          <w:tabs>
            <w:tab w:val="num" w:pos="1800"/>
          </w:tabs>
          <w:ind w:left="1800" w:hanging="1440"/>
        </w:pPr>
        <w:rPr>
          <w:rFonts w:hint="default"/>
        </w:rPr>
      </w:lvl>
    </w:lvlOverride>
    <w:lvlOverride w:ilvl="5">
      <w:lvl w:ilvl="5">
        <w:start w:val="1"/>
        <w:numFmt w:val="none"/>
        <w:pStyle w:val="BlockHeading7"/>
        <w:suff w:val="nothing"/>
        <w:lvlText w:val="%6"/>
        <w:lvlJc w:val="left"/>
        <w:pPr>
          <w:ind w:left="360" w:firstLine="0"/>
        </w:pPr>
        <w:rPr>
          <w:rFonts w:hint="default"/>
        </w:rPr>
      </w:lvl>
    </w:lvlOverride>
    <w:lvlOverride w:ilvl="6">
      <w:lvl w:ilvl="6">
        <w:numFmt w:val="none"/>
        <w:suff w:val="nothing"/>
        <w:lvlText w:val="%7"/>
        <w:lvlJc w:val="left"/>
        <w:pPr>
          <w:ind w:left="360" w:firstLine="0"/>
        </w:pPr>
        <w:rPr>
          <w:rFonts w:hint="default"/>
        </w:rPr>
      </w:lvl>
    </w:lvlOverride>
    <w:lvlOverride w:ilvl="7">
      <w:lvl w:ilvl="7">
        <w:numFmt w:val="none"/>
        <w:suff w:val="nothing"/>
        <w:lvlText w:val="%8"/>
        <w:lvlJc w:val="left"/>
        <w:pPr>
          <w:ind w:left="360" w:firstLine="0"/>
        </w:pPr>
        <w:rPr>
          <w:rFonts w:hint="default"/>
        </w:rPr>
      </w:lvl>
    </w:lvlOverride>
    <w:lvlOverride w:ilvl="8">
      <w:lvl w:ilvl="8">
        <w:numFmt w:val="none"/>
        <w:suff w:val="nothing"/>
        <w:lvlText w:val="%9"/>
        <w:lvlJc w:val="left"/>
        <w:pPr>
          <w:ind w:left="360" w:firstLine="0"/>
        </w:pPr>
        <w:rPr>
          <w:rFonts w:hint="default"/>
        </w:rPr>
      </w:lvl>
    </w:lvlOverride>
  </w:num>
  <w:num w:numId="26">
    <w:abstractNumId w:val="3"/>
  </w:num>
  <w:num w:numId="27">
    <w:abstractNumId w:val="4"/>
  </w:num>
  <w:num w:numId="28">
    <w:abstractNumId w:val="29"/>
  </w:num>
  <w:num w:numId="29">
    <w:abstractNumId w:val="31"/>
  </w:num>
  <w:num w:numId="30">
    <w:abstractNumId w:val="31"/>
    <w:lvlOverride w:ilvl="0">
      <w:startOverride w:val="1"/>
    </w:lvlOverride>
  </w:num>
  <w:num w:numId="31">
    <w:abstractNumId w:val="19"/>
  </w:num>
  <w:num w:numId="32">
    <w:abstractNumId w:val="15"/>
  </w:num>
  <w:num w:numId="33">
    <w:abstractNumId w:val="31"/>
    <w:lvlOverride w:ilvl="0">
      <w:startOverride w:val="1"/>
    </w:lvlOverride>
  </w:num>
  <w:num w:numId="34">
    <w:abstractNumId w:val="31"/>
    <w:lvlOverride w:ilvl="0">
      <w:startOverride w:val="1"/>
    </w:lvlOverride>
  </w:num>
  <w:num w:numId="35">
    <w:abstractNumId w:val="31"/>
    <w:lvlOverride w:ilvl="0">
      <w:startOverride w:val="1"/>
    </w:lvlOverride>
  </w:num>
  <w:num w:numId="36">
    <w:abstractNumId w:val="19"/>
    <w:lvlOverride w:ilvl="0">
      <w:startOverride w:val="1"/>
    </w:lvlOverride>
  </w:num>
  <w:num w:numId="37">
    <w:abstractNumId w:val="1"/>
  </w:num>
  <w:num w:numId="38">
    <w:abstractNumId w:val="21"/>
  </w:num>
  <w:num w:numId="39">
    <w:abstractNumId w:val="36"/>
  </w:num>
  <w:num w:numId="40">
    <w:abstractNumId w:val="23"/>
  </w:num>
  <w:num w:numId="41">
    <w:abstractNumId w:val="14"/>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AE1"/>
    <w:rsid w:val="00001A88"/>
    <w:rsid w:val="00001EAE"/>
    <w:rsid w:val="0000225A"/>
    <w:rsid w:val="00002586"/>
    <w:rsid w:val="00002725"/>
    <w:rsid w:val="0000643C"/>
    <w:rsid w:val="00007CA1"/>
    <w:rsid w:val="00014D47"/>
    <w:rsid w:val="00015825"/>
    <w:rsid w:val="00017213"/>
    <w:rsid w:val="00017FDD"/>
    <w:rsid w:val="00021975"/>
    <w:rsid w:val="00022C65"/>
    <w:rsid w:val="000237AE"/>
    <w:rsid w:val="00023B02"/>
    <w:rsid w:val="000267C9"/>
    <w:rsid w:val="00027533"/>
    <w:rsid w:val="000276C4"/>
    <w:rsid w:val="000310BB"/>
    <w:rsid w:val="00031A72"/>
    <w:rsid w:val="00032424"/>
    <w:rsid w:val="0003303A"/>
    <w:rsid w:val="00034B11"/>
    <w:rsid w:val="00036622"/>
    <w:rsid w:val="000369E3"/>
    <w:rsid w:val="00040DA8"/>
    <w:rsid w:val="00041385"/>
    <w:rsid w:val="00041BB5"/>
    <w:rsid w:val="00041EBE"/>
    <w:rsid w:val="000435D3"/>
    <w:rsid w:val="0004395F"/>
    <w:rsid w:val="00043C98"/>
    <w:rsid w:val="0004640C"/>
    <w:rsid w:val="00047CCE"/>
    <w:rsid w:val="0005051A"/>
    <w:rsid w:val="00052333"/>
    <w:rsid w:val="0005353A"/>
    <w:rsid w:val="00057F85"/>
    <w:rsid w:val="00060240"/>
    <w:rsid w:val="0006265D"/>
    <w:rsid w:val="00063748"/>
    <w:rsid w:val="00063B62"/>
    <w:rsid w:val="00063F3C"/>
    <w:rsid w:val="0006680F"/>
    <w:rsid w:val="00066C4F"/>
    <w:rsid w:val="00070717"/>
    <w:rsid w:val="00071A96"/>
    <w:rsid w:val="000733A7"/>
    <w:rsid w:val="00074516"/>
    <w:rsid w:val="00076621"/>
    <w:rsid w:val="000810C6"/>
    <w:rsid w:val="00082246"/>
    <w:rsid w:val="000824F2"/>
    <w:rsid w:val="0008503F"/>
    <w:rsid w:val="000852E9"/>
    <w:rsid w:val="0008585D"/>
    <w:rsid w:val="0008680C"/>
    <w:rsid w:val="00090405"/>
    <w:rsid w:val="00091619"/>
    <w:rsid w:val="00092061"/>
    <w:rsid w:val="000926B0"/>
    <w:rsid w:val="00093CE9"/>
    <w:rsid w:val="000969E9"/>
    <w:rsid w:val="0009738E"/>
    <w:rsid w:val="00097857"/>
    <w:rsid w:val="000A1BBD"/>
    <w:rsid w:val="000A1E6F"/>
    <w:rsid w:val="000A21A2"/>
    <w:rsid w:val="000A254D"/>
    <w:rsid w:val="000A3E54"/>
    <w:rsid w:val="000A40B3"/>
    <w:rsid w:val="000A4D56"/>
    <w:rsid w:val="000A6603"/>
    <w:rsid w:val="000A7503"/>
    <w:rsid w:val="000A7876"/>
    <w:rsid w:val="000B011B"/>
    <w:rsid w:val="000B08DE"/>
    <w:rsid w:val="000B1DB9"/>
    <w:rsid w:val="000B340E"/>
    <w:rsid w:val="000B3842"/>
    <w:rsid w:val="000B42CD"/>
    <w:rsid w:val="000B5B00"/>
    <w:rsid w:val="000B74A9"/>
    <w:rsid w:val="000B7BE8"/>
    <w:rsid w:val="000C1AB6"/>
    <w:rsid w:val="000C478C"/>
    <w:rsid w:val="000C47E6"/>
    <w:rsid w:val="000D0049"/>
    <w:rsid w:val="000D0220"/>
    <w:rsid w:val="000D119B"/>
    <w:rsid w:val="000D1AC0"/>
    <w:rsid w:val="000D1F3B"/>
    <w:rsid w:val="000D34F6"/>
    <w:rsid w:val="000D397C"/>
    <w:rsid w:val="000D4139"/>
    <w:rsid w:val="000D4966"/>
    <w:rsid w:val="000D56CF"/>
    <w:rsid w:val="000D5C68"/>
    <w:rsid w:val="000D64E2"/>
    <w:rsid w:val="000E0261"/>
    <w:rsid w:val="000E1CD4"/>
    <w:rsid w:val="000E30A7"/>
    <w:rsid w:val="000E3FF5"/>
    <w:rsid w:val="000E4AF8"/>
    <w:rsid w:val="000E4EAC"/>
    <w:rsid w:val="000E5CE3"/>
    <w:rsid w:val="000E643F"/>
    <w:rsid w:val="000E6ACC"/>
    <w:rsid w:val="000E714F"/>
    <w:rsid w:val="000E73B0"/>
    <w:rsid w:val="000F030A"/>
    <w:rsid w:val="000F04F2"/>
    <w:rsid w:val="000F11FE"/>
    <w:rsid w:val="000F1BFB"/>
    <w:rsid w:val="000F2984"/>
    <w:rsid w:val="000F2CD5"/>
    <w:rsid w:val="000F60DE"/>
    <w:rsid w:val="000F69EA"/>
    <w:rsid w:val="0010082F"/>
    <w:rsid w:val="0010198C"/>
    <w:rsid w:val="00102767"/>
    <w:rsid w:val="001041B9"/>
    <w:rsid w:val="00104861"/>
    <w:rsid w:val="00104A24"/>
    <w:rsid w:val="00104B43"/>
    <w:rsid w:val="001051CA"/>
    <w:rsid w:val="001060DD"/>
    <w:rsid w:val="001066F1"/>
    <w:rsid w:val="00107593"/>
    <w:rsid w:val="00110C3F"/>
    <w:rsid w:val="00110F41"/>
    <w:rsid w:val="00111CDE"/>
    <w:rsid w:val="00112C50"/>
    <w:rsid w:val="00113D12"/>
    <w:rsid w:val="001210A9"/>
    <w:rsid w:val="00121348"/>
    <w:rsid w:val="00121EF7"/>
    <w:rsid w:val="001227BA"/>
    <w:rsid w:val="00122C79"/>
    <w:rsid w:val="001235D1"/>
    <w:rsid w:val="00124460"/>
    <w:rsid w:val="001257D5"/>
    <w:rsid w:val="00126554"/>
    <w:rsid w:val="00127935"/>
    <w:rsid w:val="00127F60"/>
    <w:rsid w:val="00134AA5"/>
    <w:rsid w:val="00135EBE"/>
    <w:rsid w:val="00136525"/>
    <w:rsid w:val="00136C2E"/>
    <w:rsid w:val="00136E7A"/>
    <w:rsid w:val="0014132C"/>
    <w:rsid w:val="00142765"/>
    <w:rsid w:val="00144A4F"/>
    <w:rsid w:val="001463A8"/>
    <w:rsid w:val="00146DCF"/>
    <w:rsid w:val="00147CED"/>
    <w:rsid w:val="0015127B"/>
    <w:rsid w:val="00152480"/>
    <w:rsid w:val="00152A0E"/>
    <w:rsid w:val="001539BE"/>
    <w:rsid w:val="001553E3"/>
    <w:rsid w:val="0015540A"/>
    <w:rsid w:val="00157C08"/>
    <w:rsid w:val="00161676"/>
    <w:rsid w:val="00163D2B"/>
    <w:rsid w:val="001649AD"/>
    <w:rsid w:val="00164E3D"/>
    <w:rsid w:val="00165A92"/>
    <w:rsid w:val="001676B6"/>
    <w:rsid w:val="001728C3"/>
    <w:rsid w:val="001814DA"/>
    <w:rsid w:val="00181598"/>
    <w:rsid w:val="00183B28"/>
    <w:rsid w:val="00185210"/>
    <w:rsid w:val="001852B6"/>
    <w:rsid w:val="00186D5A"/>
    <w:rsid w:val="00187388"/>
    <w:rsid w:val="00190D1A"/>
    <w:rsid w:val="0019316F"/>
    <w:rsid w:val="001932FE"/>
    <w:rsid w:val="00197C57"/>
    <w:rsid w:val="001A1DB4"/>
    <w:rsid w:val="001A3496"/>
    <w:rsid w:val="001A3E63"/>
    <w:rsid w:val="001A4339"/>
    <w:rsid w:val="001A4651"/>
    <w:rsid w:val="001A4784"/>
    <w:rsid w:val="001A548F"/>
    <w:rsid w:val="001A6BA3"/>
    <w:rsid w:val="001A7435"/>
    <w:rsid w:val="001B00E5"/>
    <w:rsid w:val="001B04F9"/>
    <w:rsid w:val="001B0750"/>
    <w:rsid w:val="001B19A2"/>
    <w:rsid w:val="001B19E0"/>
    <w:rsid w:val="001B4745"/>
    <w:rsid w:val="001B5079"/>
    <w:rsid w:val="001B635D"/>
    <w:rsid w:val="001B78D9"/>
    <w:rsid w:val="001B7958"/>
    <w:rsid w:val="001C007D"/>
    <w:rsid w:val="001C00BA"/>
    <w:rsid w:val="001C2456"/>
    <w:rsid w:val="001C2826"/>
    <w:rsid w:val="001C44B8"/>
    <w:rsid w:val="001C44DE"/>
    <w:rsid w:val="001C4584"/>
    <w:rsid w:val="001C4FEE"/>
    <w:rsid w:val="001C568F"/>
    <w:rsid w:val="001C5B9C"/>
    <w:rsid w:val="001C66E7"/>
    <w:rsid w:val="001C67A9"/>
    <w:rsid w:val="001C6E28"/>
    <w:rsid w:val="001C743E"/>
    <w:rsid w:val="001C7E6E"/>
    <w:rsid w:val="001C7FB9"/>
    <w:rsid w:val="001D0B68"/>
    <w:rsid w:val="001D1331"/>
    <w:rsid w:val="001D1C14"/>
    <w:rsid w:val="001D2216"/>
    <w:rsid w:val="001D4708"/>
    <w:rsid w:val="001D59AE"/>
    <w:rsid w:val="001D72A4"/>
    <w:rsid w:val="001D7D3B"/>
    <w:rsid w:val="001E0F71"/>
    <w:rsid w:val="001E1992"/>
    <w:rsid w:val="001E2E25"/>
    <w:rsid w:val="001E2F8F"/>
    <w:rsid w:val="001E4578"/>
    <w:rsid w:val="001E45CE"/>
    <w:rsid w:val="001E46DE"/>
    <w:rsid w:val="001E490A"/>
    <w:rsid w:val="001E69E7"/>
    <w:rsid w:val="001E6AA4"/>
    <w:rsid w:val="001E7181"/>
    <w:rsid w:val="001E7B11"/>
    <w:rsid w:val="001E7C8A"/>
    <w:rsid w:val="001E7ED4"/>
    <w:rsid w:val="001F1633"/>
    <w:rsid w:val="001F2302"/>
    <w:rsid w:val="001F2B93"/>
    <w:rsid w:val="001F5937"/>
    <w:rsid w:val="001F5AC2"/>
    <w:rsid w:val="001F7F2D"/>
    <w:rsid w:val="002013AA"/>
    <w:rsid w:val="0020527B"/>
    <w:rsid w:val="002102EE"/>
    <w:rsid w:val="0021110E"/>
    <w:rsid w:val="002113C1"/>
    <w:rsid w:val="00211F43"/>
    <w:rsid w:val="00212438"/>
    <w:rsid w:val="00212641"/>
    <w:rsid w:val="00212701"/>
    <w:rsid w:val="00212702"/>
    <w:rsid w:val="00213A87"/>
    <w:rsid w:val="00215013"/>
    <w:rsid w:val="00215B5E"/>
    <w:rsid w:val="002160AD"/>
    <w:rsid w:val="00217AFA"/>
    <w:rsid w:val="00220B67"/>
    <w:rsid w:val="00220F95"/>
    <w:rsid w:val="00221BFE"/>
    <w:rsid w:val="002228C3"/>
    <w:rsid w:val="00224832"/>
    <w:rsid w:val="0022586D"/>
    <w:rsid w:val="002268B8"/>
    <w:rsid w:val="00226E83"/>
    <w:rsid w:val="0023001A"/>
    <w:rsid w:val="00230A6F"/>
    <w:rsid w:val="00231BD5"/>
    <w:rsid w:val="00232BBE"/>
    <w:rsid w:val="00233272"/>
    <w:rsid w:val="00233DE9"/>
    <w:rsid w:val="00233F23"/>
    <w:rsid w:val="002346F4"/>
    <w:rsid w:val="002347C6"/>
    <w:rsid w:val="00236724"/>
    <w:rsid w:val="00236A9B"/>
    <w:rsid w:val="00236C50"/>
    <w:rsid w:val="00237984"/>
    <w:rsid w:val="00241334"/>
    <w:rsid w:val="00242928"/>
    <w:rsid w:val="002429BC"/>
    <w:rsid w:val="002436FA"/>
    <w:rsid w:val="002454E1"/>
    <w:rsid w:val="00250F93"/>
    <w:rsid w:val="0025144D"/>
    <w:rsid w:val="002514E2"/>
    <w:rsid w:val="0025237D"/>
    <w:rsid w:val="00252B72"/>
    <w:rsid w:val="00253DF9"/>
    <w:rsid w:val="00257B2A"/>
    <w:rsid w:val="002605BA"/>
    <w:rsid w:val="00260D8E"/>
    <w:rsid w:val="00262A2F"/>
    <w:rsid w:val="00264087"/>
    <w:rsid w:val="00265DD7"/>
    <w:rsid w:val="002703BD"/>
    <w:rsid w:val="00273B72"/>
    <w:rsid w:val="00274F3C"/>
    <w:rsid w:val="002752B3"/>
    <w:rsid w:val="002827B9"/>
    <w:rsid w:val="00282C43"/>
    <w:rsid w:val="002843F8"/>
    <w:rsid w:val="00284E00"/>
    <w:rsid w:val="002850F8"/>
    <w:rsid w:val="00285D2A"/>
    <w:rsid w:val="00285FE9"/>
    <w:rsid w:val="002876F9"/>
    <w:rsid w:val="00291F01"/>
    <w:rsid w:val="002931D0"/>
    <w:rsid w:val="002953D6"/>
    <w:rsid w:val="00296C3F"/>
    <w:rsid w:val="00297232"/>
    <w:rsid w:val="002973F1"/>
    <w:rsid w:val="00297406"/>
    <w:rsid w:val="002A09AA"/>
    <w:rsid w:val="002A1B4B"/>
    <w:rsid w:val="002A1EE4"/>
    <w:rsid w:val="002A208C"/>
    <w:rsid w:val="002A343B"/>
    <w:rsid w:val="002A3C94"/>
    <w:rsid w:val="002A3FB1"/>
    <w:rsid w:val="002A477D"/>
    <w:rsid w:val="002A7927"/>
    <w:rsid w:val="002A7A27"/>
    <w:rsid w:val="002A7FED"/>
    <w:rsid w:val="002B127B"/>
    <w:rsid w:val="002B3A9F"/>
    <w:rsid w:val="002B47B0"/>
    <w:rsid w:val="002B4DEC"/>
    <w:rsid w:val="002C160C"/>
    <w:rsid w:val="002C20B9"/>
    <w:rsid w:val="002C509F"/>
    <w:rsid w:val="002C5A0E"/>
    <w:rsid w:val="002C5A47"/>
    <w:rsid w:val="002C5B7A"/>
    <w:rsid w:val="002C6B2F"/>
    <w:rsid w:val="002C6CEC"/>
    <w:rsid w:val="002C76AF"/>
    <w:rsid w:val="002D11D7"/>
    <w:rsid w:val="002D20FD"/>
    <w:rsid w:val="002D328D"/>
    <w:rsid w:val="002D3952"/>
    <w:rsid w:val="002D3CAF"/>
    <w:rsid w:val="002D51A5"/>
    <w:rsid w:val="002D657C"/>
    <w:rsid w:val="002D685C"/>
    <w:rsid w:val="002D6D37"/>
    <w:rsid w:val="002D6D92"/>
    <w:rsid w:val="002D7D40"/>
    <w:rsid w:val="002D7DB1"/>
    <w:rsid w:val="002E0065"/>
    <w:rsid w:val="002E08BE"/>
    <w:rsid w:val="002E2486"/>
    <w:rsid w:val="002E24EB"/>
    <w:rsid w:val="002E4D07"/>
    <w:rsid w:val="002E5FDA"/>
    <w:rsid w:val="002E638C"/>
    <w:rsid w:val="002F0519"/>
    <w:rsid w:val="002F211B"/>
    <w:rsid w:val="002F2501"/>
    <w:rsid w:val="002F2C78"/>
    <w:rsid w:val="002F31F1"/>
    <w:rsid w:val="002F3C28"/>
    <w:rsid w:val="002F40B4"/>
    <w:rsid w:val="002F6BA8"/>
    <w:rsid w:val="002F72EB"/>
    <w:rsid w:val="003023D9"/>
    <w:rsid w:val="00304FAD"/>
    <w:rsid w:val="0030504D"/>
    <w:rsid w:val="00305141"/>
    <w:rsid w:val="00306941"/>
    <w:rsid w:val="00306945"/>
    <w:rsid w:val="00311BEE"/>
    <w:rsid w:val="00311C88"/>
    <w:rsid w:val="00314300"/>
    <w:rsid w:val="0031728C"/>
    <w:rsid w:val="003175FA"/>
    <w:rsid w:val="00317662"/>
    <w:rsid w:val="003208FA"/>
    <w:rsid w:val="003216D3"/>
    <w:rsid w:val="003232B1"/>
    <w:rsid w:val="00323E36"/>
    <w:rsid w:val="00330227"/>
    <w:rsid w:val="00331DD4"/>
    <w:rsid w:val="003323FD"/>
    <w:rsid w:val="003331D3"/>
    <w:rsid w:val="00333231"/>
    <w:rsid w:val="003334AE"/>
    <w:rsid w:val="00335B32"/>
    <w:rsid w:val="00336D1E"/>
    <w:rsid w:val="0033776D"/>
    <w:rsid w:val="00337EAE"/>
    <w:rsid w:val="003401C3"/>
    <w:rsid w:val="0034075F"/>
    <w:rsid w:val="003410C0"/>
    <w:rsid w:val="00341FE4"/>
    <w:rsid w:val="00342285"/>
    <w:rsid w:val="003455F3"/>
    <w:rsid w:val="003469CB"/>
    <w:rsid w:val="00346BFD"/>
    <w:rsid w:val="0034771E"/>
    <w:rsid w:val="00347BC9"/>
    <w:rsid w:val="00351076"/>
    <w:rsid w:val="003519CF"/>
    <w:rsid w:val="00351AD2"/>
    <w:rsid w:val="00352448"/>
    <w:rsid w:val="00356330"/>
    <w:rsid w:val="00356410"/>
    <w:rsid w:val="00356F0A"/>
    <w:rsid w:val="00360001"/>
    <w:rsid w:val="0036033A"/>
    <w:rsid w:val="003604E0"/>
    <w:rsid w:val="003605DF"/>
    <w:rsid w:val="00360692"/>
    <w:rsid w:val="00361A00"/>
    <w:rsid w:val="003638C7"/>
    <w:rsid w:val="00363C23"/>
    <w:rsid w:val="00364A07"/>
    <w:rsid w:val="00365926"/>
    <w:rsid w:val="0036594D"/>
    <w:rsid w:val="00365C4A"/>
    <w:rsid w:val="00366A34"/>
    <w:rsid w:val="00367831"/>
    <w:rsid w:val="00371056"/>
    <w:rsid w:val="00371996"/>
    <w:rsid w:val="00372750"/>
    <w:rsid w:val="003734FD"/>
    <w:rsid w:val="00374D44"/>
    <w:rsid w:val="003767F6"/>
    <w:rsid w:val="003773DE"/>
    <w:rsid w:val="00380342"/>
    <w:rsid w:val="003805AF"/>
    <w:rsid w:val="00381ADE"/>
    <w:rsid w:val="003838F4"/>
    <w:rsid w:val="00383BFB"/>
    <w:rsid w:val="003869E1"/>
    <w:rsid w:val="00390AFE"/>
    <w:rsid w:val="003929AE"/>
    <w:rsid w:val="00394207"/>
    <w:rsid w:val="00394E39"/>
    <w:rsid w:val="00397461"/>
    <w:rsid w:val="00397F13"/>
    <w:rsid w:val="003A0F98"/>
    <w:rsid w:val="003A20EA"/>
    <w:rsid w:val="003A3ABF"/>
    <w:rsid w:val="003A44F4"/>
    <w:rsid w:val="003A62C3"/>
    <w:rsid w:val="003A69D3"/>
    <w:rsid w:val="003A6D3B"/>
    <w:rsid w:val="003B2DB4"/>
    <w:rsid w:val="003B31BA"/>
    <w:rsid w:val="003B33E6"/>
    <w:rsid w:val="003B36BF"/>
    <w:rsid w:val="003B4D6D"/>
    <w:rsid w:val="003B4E88"/>
    <w:rsid w:val="003B5320"/>
    <w:rsid w:val="003B5469"/>
    <w:rsid w:val="003B561E"/>
    <w:rsid w:val="003B6E52"/>
    <w:rsid w:val="003B7FBA"/>
    <w:rsid w:val="003C0953"/>
    <w:rsid w:val="003C130B"/>
    <w:rsid w:val="003C1ABE"/>
    <w:rsid w:val="003C203A"/>
    <w:rsid w:val="003C3145"/>
    <w:rsid w:val="003C31FD"/>
    <w:rsid w:val="003C3BF4"/>
    <w:rsid w:val="003C4BFA"/>
    <w:rsid w:val="003C6465"/>
    <w:rsid w:val="003D0921"/>
    <w:rsid w:val="003D120F"/>
    <w:rsid w:val="003D34CC"/>
    <w:rsid w:val="003D3D1A"/>
    <w:rsid w:val="003D4CF9"/>
    <w:rsid w:val="003D5818"/>
    <w:rsid w:val="003D6827"/>
    <w:rsid w:val="003D7001"/>
    <w:rsid w:val="003D7A6D"/>
    <w:rsid w:val="003E00FE"/>
    <w:rsid w:val="003E05E9"/>
    <w:rsid w:val="003E35AE"/>
    <w:rsid w:val="003E3EAE"/>
    <w:rsid w:val="003E3F71"/>
    <w:rsid w:val="003E42B3"/>
    <w:rsid w:val="003E4399"/>
    <w:rsid w:val="003E4AC3"/>
    <w:rsid w:val="003E5F2F"/>
    <w:rsid w:val="003E7576"/>
    <w:rsid w:val="003F18FC"/>
    <w:rsid w:val="003F2962"/>
    <w:rsid w:val="003F697B"/>
    <w:rsid w:val="003F6B8C"/>
    <w:rsid w:val="004016AD"/>
    <w:rsid w:val="0040308F"/>
    <w:rsid w:val="0040449F"/>
    <w:rsid w:val="0040484B"/>
    <w:rsid w:val="004055B8"/>
    <w:rsid w:val="004065BD"/>
    <w:rsid w:val="00406788"/>
    <w:rsid w:val="00406D52"/>
    <w:rsid w:val="00407789"/>
    <w:rsid w:val="00410538"/>
    <w:rsid w:val="00410A8D"/>
    <w:rsid w:val="0041165F"/>
    <w:rsid w:val="00412810"/>
    <w:rsid w:val="0041314C"/>
    <w:rsid w:val="00413295"/>
    <w:rsid w:val="00417112"/>
    <w:rsid w:val="00417146"/>
    <w:rsid w:val="00417528"/>
    <w:rsid w:val="00417BC3"/>
    <w:rsid w:val="004213AA"/>
    <w:rsid w:val="00421DC7"/>
    <w:rsid w:val="0042344A"/>
    <w:rsid w:val="00423E82"/>
    <w:rsid w:val="00424477"/>
    <w:rsid w:val="00425AD6"/>
    <w:rsid w:val="0042676D"/>
    <w:rsid w:val="00426865"/>
    <w:rsid w:val="004271F6"/>
    <w:rsid w:val="004351DB"/>
    <w:rsid w:val="00442A59"/>
    <w:rsid w:val="0044373A"/>
    <w:rsid w:val="00443FA1"/>
    <w:rsid w:val="00445C07"/>
    <w:rsid w:val="00447D20"/>
    <w:rsid w:val="00447D53"/>
    <w:rsid w:val="00450183"/>
    <w:rsid w:val="00450386"/>
    <w:rsid w:val="00453611"/>
    <w:rsid w:val="00454897"/>
    <w:rsid w:val="00454B41"/>
    <w:rsid w:val="00455064"/>
    <w:rsid w:val="00457A4E"/>
    <w:rsid w:val="00460E13"/>
    <w:rsid w:val="00460E7A"/>
    <w:rsid w:val="00460FF5"/>
    <w:rsid w:val="004613D0"/>
    <w:rsid w:val="00461FCF"/>
    <w:rsid w:val="00463232"/>
    <w:rsid w:val="00463F3D"/>
    <w:rsid w:val="004647EF"/>
    <w:rsid w:val="00466504"/>
    <w:rsid w:val="00466DC8"/>
    <w:rsid w:val="004679EE"/>
    <w:rsid w:val="00472D93"/>
    <w:rsid w:val="004737A0"/>
    <w:rsid w:val="00473AA9"/>
    <w:rsid w:val="00473B3D"/>
    <w:rsid w:val="00474769"/>
    <w:rsid w:val="00477326"/>
    <w:rsid w:val="0047743C"/>
    <w:rsid w:val="00480E4B"/>
    <w:rsid w:val="00480EBC"/>
    <w:rsid w:val="0048135F"/>
    <w:rsid w:val="004823E2"/>
    <w:rsid w:val="0048259C"/>
    <w:rsid w:val="00483CC8"/>
    <w:rsid w:val="00484D73"/>
    <w:rsid w:val="00484FF9"/>
    <w:rsid w:val="00485145"/>
    <w:rsid w:val="00487755"/>
    <w:rsid w:val="00487E27"/>
    <w:rsid w:val="00490217"/>
    <w:rsid w:val="00492094"/>
    <w:rsid w:val="00493AF2"/>
    <w:rsid w:val="00493F37"/>
    <w:rsid w:val="004A44A1"/>
    <w:rsid w:val="004A7303"/>
    <w:rsid w:val="004B0E95"/>
    <w:rsid w:val="004B14EA"/>
    <w:rsid w:val="004B1B5E"/>
    <w:rsid w:val="004B273E"/>
    <w:rsid w:val="004B2BEA"/>
    <w:rsid w:val="004B3549"/>
    <w:rsid w:val="004B406D"/>
    <w:rsid w:val="004B4751"/>
    <w:rsid w:val="004B48BE"/>
    <w:rsid w:val="004B4C4C"/>
    <w:rsid w:val="004B4C5F"/>
    <w:rsid w:val="004B53AD"/>
    <w:rsid w:val="004B5DC7"/>
    <w:rsid w:val="004B6A20"/>
    <w:rsid w:val="004B7482"/>
    <w:rsid w:val="004B7FA8"/>
    <w:rsid w:val="004C0431"/>
    <w:rsid w:val="004C113F"/>
    <w:rsid w:val="004C133B"/>
    <w:rsid w:val="004C16FE"/>
    <w:rsid w:val="004C2D0F"/>
    <w:rsid w:val="004C351A"/>
    <w:rsid w:val="004C47E9"/>
    <w:rsid w:val="004C50F7"/>
    <w:rsid w:val="004C5537"/>
    <w:rsid w:val="004C67DC"/>
    <w:rsid w:val="004C6C9F"/>
    <w:rsid w:val="004C7C9B"/>
    <w:rsid w:val="004D082C"/>
    <w:rsid w:val="004D2F1A"/>
    <w:rsid w:val="004D3BE1"/>
    <w:rsid w:val="004D5252"/>
    <w:rsid w:val="004D52C6"/>
    <w:rsid w:val="004D5795"/>
    <w:rsid w:val="004D6581"/>
    <w:rsid w:val="004D6C05"/>
    <w:rsid w:val="004E222D"/>
    <w:rsid w:val="004E2B5F"/>
    <w:rsid w:val="004E2CEB"/>
    <w:rsid w:val="004E2F8B"/>
    <w:rsid w:val="004E33D4"/>
    <w:rsid w:val="004E3C60"/>
    <w:rsid w:val="004E7243"/>
    <w:rsid w:val="004E767D"/>
    <w:rsid w:val="004E7DD4"/>
    <w:rsid w:val="004F215D"/>
    <w:rsid w:val="004F2649"/>
    <w:rsid w:val="004F3747"/>
    <w:rsid w:val="004F5A48"/>
    <w:rsid w:val="004F5DFD"/>
    <w:rsid w:val="004F6DE2"/>
    <w:rsid w:val="00502214"/>
    <w:rsid w:val="00502F55"/>
    <w:rsid w:val="00503870"/>
    <w:rsid w:val="00503E29"/>
    <w:rsid w:val="00504A0E"/>
    <w:rsid w:val="00505638"/>
    <w:rsid w:val="00505EB8"/>
    <w:rsid w:val="0050610E"/>
    <w:rsid w:val="005066BE"/>
    <w:rsid w:val="00506B73"/>
    <w:rsid w:val="00507098"/>
    <w:rsid w:val="0050731B"/>
    <w:rsid w:val="00510780"/>
    <w:rsid w:val="00510D30"/>
    <w:rsid w:val="005118CC"/>
    <w:rsid w:val="0051455F"/>
    <w:rsid w:val="005147F1"/>
    <w:rsid w:val="00514B10"/>
    <w:rsid w:val="005154AD"/>
    <w:rsid w:val="00516219"/>
    <w:rsid w:val="005168E3"/>
    <w:rsid w:val="005203EA"/>
    <w:rsid w:val="005211E4"/>
    <w:rsid w:val="00521975"/>
    <w:rsid w:val="00521C74"/>
    <w:rsid w:val="00521E42"/>
    <w:rsid w:val="00522033"/>
    <w:rsid w:val="005231F0"/>
    <w:rsid w:val="00523590"/>
    <w:rsid w:val="0052410D"/>
    <w:rsid w:val="00524D71"/>
    <w:rsid w:val="00524F21"/>
    <w:rsid w:val="00525938"/>
    <w:rsid w:val="0053002B"/>
    <w:rsid w:val="0053050C"/>
    <w:rsid w:val="0053065F"/>
    <w:rsid w:val="0053085B"/>
    <w:rsid w:val="0053085F"/>
    <w:rsid w:val="00532F14"/>
    <w:rsid w:val="00535698"/>
    <w:rsid w:val="00535F3D"/>
    <w:rsid w:val="00536DD8"/>
    <w:rsid w:val="0053793B"/>
    <w:rsid w:val="0054018D"/>
    <w:rsid w:val="005426B6"/>
    <w:rsid w:val="00542A74"/>
    <w:rsid w:val="00542E6A"/>
    <w:rsid w:val="00544D08"/>
    <w:rsid w:val="00544D32"/>
    <w:rsid w:val="005454B0"/>
    <w:rsid w:val="005462CC"/>
    <w:rsid w:val="0054673A"/>
    <w:rsid w:val="00547088"/>
    <w:rsid w:val="005502C8"/>
    <w:rsid w:val="005504A0"/>
    <w:rsid w:val="00550F57"/>
    <w:rsid w:val="005513E1"/>
    <w:rsid w:val="00551977"/>
    <w:rsid w:val="005524A7"/>
    <w:rsid w:val="00552632"/>
    <w:rsid w:val="00553614"/>
    <w:rsid w:val="00553C45"/>
    <w:rsid w:val="00555BFF"/>
    <w:rsid w:val="00560F37"/>
    <w:rsid w:val="00560FB0"/>
    <w:rsid w:val="00562973"/>
    <w:rsid w:val="0056310B"/>
    <w:rsid w:val="00563509"/>
    <w:rsid w:val="00563852"/>
    <w:rsid w:val="00563EDC"/>
    <w:rsid w:val="00565719"/>
    <w:rsid w:val="00566A17"/>
    <w:rsid w:val="005676CF"/>
    <w:rsid w:val="005702E2"/>
    <w:rsid w:val="00570338"/>
    <w:rsid w:val="00571454"/>
    <w:rsid w:val="00572A48"/>
    <w:rsid w:val="00575BFE"/>
    <w:rsid w:val="0057659C"/>
    <w:rsid w:val="005766EC"/>
    <w:rsid w:val="00576867"/>
    <w:rsid w:val="005769EC"/>
    <w:rsid w:val="005808C8"/>
    <w:rsid w:val="005808DC"/>
    <w:rsid w:val="00580B12"/>
    <w:rsid w:val="00581426"/>
    <w:rsid w:val="00582B49"/>
    <w:rsid w:val="00584071"/>
    <w:rsid w:val="00584D96"/>
    <w:rsid w:val="005855E9"/>
    <w:rsid w:val="005857B9"/>
    <w:rsid w:val="00586249"/>
    <w:rsid w:val="00587AE1"/>
    <w:rsid w:val="00590680"/>
    <w:rsid w:val="00591B40"/>
    <w:rsid w:val="005926DA"/>
    <w:rsid w:val="00593B01"/>
    <w:rsid w:val="005950B7"/>
    <w:rsid w:val="0059621C"/>
    <w:rsid w:val="00597D29"/>
    <w:rsid w:val="005A1CF9"/>
    <w:rsid w:val="005A35C0"/>
    <w:rsid w:val="005A384B"/>
    <w:rsid w:val="005A4B1E"/>
    <w:rsid w:val="005A4EF4"/>
    <w:rsid w:val="005A521D"/>
    <w:rsid w:val="005A6421"/>
    <w:rsid w:val="005B05D5"/>
    <w:rsid w:val="005B15DD"/>
    <w:rsid w:val="005B3828"/>
    <w:rsid w:val="005B5785"/>
    <w:rsid w:val="005B5ACA"/>
    <w:rsid w:val="005B706C"/>
    <w:rsid w:val="005B7C3A"/>
    <w:rsid w:val="005C05DF"/>
    <w:rsid w:val="005C07C9"/>
    <w:rsid w:val="005C1B36"/>
    <w:rsid w:val="005C21BE"/>
    <w:rsid w:val="005C2231"/>
    <w:rsid w:val="005C24A8"/>
    <w:rsid w:val="005C39D6"/>
    <w:rsid w:val="005C43EA"/>
    <w:rsid w:val="005C67C4"/>
    <w:rsid w:val="005C78FB"/>
    <w:rsid w:val="005C79C0"/>
    <w:rsid w:val="005D0C52"/>
    <w:rsid w:val="005D16C7"/>
    <w:rsid w:val="005D3A5C"/>
    <w:rsid w:val="005D4DC5"/>
    <w:rsid w:val="005D51F6"/>
    <w:rsid w:val="005D566B"/>
    <w:rsid w:val="005D56BA"/>
    <w:rsid w:val="005D5D9C"/>
    <w:rsid w:val="005D70E4"/>
    <w:rsid w:val="005D7672"/>
    <w:rsid w:val="005D773D"/>
    <w:rsid w:val="005D7774"/>
    <w:rsid w:val="005E0708"/>
    <w:rsid w:val="005E246C"/>
    <w:rsid w:val="005E4A22"/>
    <w:rsid w:val="005E69A8"/>
    <w:rsid w:val="005E757D"/>
    <w:rsid w:val="005F0E18"/>
    <w:rsid w:val="005F3504"/>
    <w:rsid w:val="005F3959"/>
    <w:rsid w:val="005F3CD7"/>
    <w:rsid w:val="005F57FB"/>
    <w:rsid w:val="005F5875"/>
    <w:rsid w:val="005F66EB"/>
    <w:rsid w:val="005F7A82"/>
    <w:rsid w:val="0060153F"/>
    <w:rsid w:val="00601BFF"/>
    <w:rsid w:val="00601C04"/>
    <w:rsid w:val="00601E8D"/>
    <w:rsid w:val="006034AF"/>
    <w:rsid w:val="006045B7"/>
    <w:rsid w:val="00604A7B"/>
    <w:rsid w:val="00605C0F"/>
    <w:rsid w:val="00606E2B"/>
    <w:rsid w:val="00607958"/>
    <w:rsid w:val="00610083"/>
    <w:rsid w:val="00611FE0"/>
    <w:rsid w:val="00613212"/>
    <w:rsid w:val="006136E0"/>
    <w:rsid w:val="006158B4"/>
    <w:rsid w:val="0061618F"/>
    <w:rsid w:val="006171C1"/>
    <w:rsid w:val="00620D6A"/>
    <w:rsid w:val="00620DD9"/>
    <w:rsid w:val="006217D4"/>
    <w:rsid w:val="00624325"/>
    <w:rsid w:val="00630DF2"/>
    <w:rsid w:val="00631E21"/>
    <w:rsid w:val="00632047"/>
    <w:rsid w:val="006328D4"/>
    <w:rsid w:val="00633DCC"/>
    <w:rsid w:val="0063411A"/>
    <w:rsid w:val="006345AB"/>
    <w:rsid w:val="00635EE8"/>
    <w:rsid w:val="00636448"/>
    <w:rsid w:val="00636675"/>
    <w:rsid w:val="00637A4A"/>
    <w:rsid w:val="00643B4A"/>
    <w:rsid w:val="00643F0C"/>
    <w:rsid w:val="006502DC"/>
    <w:rsid w:val="00650684"/>
    <w:rsid w:val="006511D9"/>
    <w:rsid w:val="00651BC3"/>
    <w:rsid w:val="00654643"/>
    <w:rsid w:val="006558B7"/>
    <w:rsid w:val="00655F16"/>
    <w:rsid w:val="00657727"/>
    <w:rsid w:val="00660657"/>
    <w:rsid w:val="00661D1A"/>
    <w:rsid w:val="00663F5F"/>
    <w:rsid w:val="00665120"/>
    <w:rsid w:val="0066674D"/>
    <w:rsid w:val="006675A4"/>
    <w:rsid w:val="006708FD"/>
    <w:rsid w:val="00672525"/>
    <w:rsid w:val="00672B1C"/>
    <w:rsid w:val="006742B7"/>
    <w:rsid w:val="00674F39"/>
    <w:rsid w:val="00675464"/>
    <w:rsid w:val="00676192"/>
    <w:rsid w:val="00676260"/>
    <w:rsid w:val="00676A20"/>
    <w:rsid w:val="00677D05"/>
    <w:rsid w:val="00677FBA"/>
    <w:rsid w:val="006820EB"/>
    <w:rsid w:val="00682242"/>
    <w:rsid w:val="0068587E"/>
    <w:rsid w:val="00685FB7"/>
    <w:rsid w:val="0068601E"/>
    <w:rsid w:val="006870D4"/>
    <w:rsid w:val="00687102"/>
    <w:rsid w:val="00687DBB"/>
    <w:rsid w:val="00690260"/>
    <w:rsid w:val="00690C5C"/>
    <w:rsid w:val="00690E39"/>
    <w:rsid w:val="0069150C"/>
    <w:rsid w:val="00692030"/>
    <w:rsid w:val="0069244C"/>
    <w:rsid w:val="00692663"/>
    <w:rsid w:val="006961FB"/>
    <w:rsid w:val="0069669B"/>
    <w:rsid w:val="006977CC"/>
    <w:rsid w:val="006977D5"/>
    <w:rsid w:val="00697E7D"/>
    <w:rsid w:val="006A1827"/>
    <w:rsid w:val="006A19D9"/>
    <w:rsid w:val="006A20D4"/>
    <w:rsid w:val="006A26B7"/>
    <w:rsid w:val="006A2899"/>
    <w:rsid w:val="006A2E2F"/>
    <w:rsid w:val="006A443C"/>
    <w:rsid w:val="006A4547"/>
    <w:rsid w:val="006A52A8"/>
    <w:rsid w:val="006A56F2"/>
    <w:rsid w:val="006A7F76"/>
    <w:rsid w:val="006B00CA"/>
    <w:rsid w:val="006B035C"/>
    <w:rsid w:val="006B2B86"/>
    <w:rsid w:val="006B2CFC"/>
    <w:rsid w:val="006B2D28"/>
    <w:rsid w:val="006B3438"/>
    <w:rsid w:val="006B3C08"/>
    <w:rsid w:val="006B544A"/>
    <w:rsid w:val="006B6105"/>
    <w:rsid w:val="006B6C5B"/>
    <w:rsid w:val="006C1188"/>
    <w:rsid w:val="006C2EB1"/>
    <w:rsid w:val="006C3328"/>
    <w:rsid w:val="006C367E"/>
    <w:rsid w:val="006C4862"/>
    <w:rsid w:val="006C56EF"/>
    <w:rsid w:val="006C67C1"/>
    <w:rsid w:val="006C7707"/>
    <w:rsid w:val="006D1336"/>
    <w:rsid w:val="006D1B65"/>
    <w:rsid w:val="006D279F"/>
    <w:rsid w:val="006D2F6E"/>
    <w:rsid w:val="006D383D"/>
    <w:rsid w:val="006D405B"/>
    <w:rsid w:val="006D4F2D"/>
    <w:rsid w:val="006D539D"/>
    <w:rsid w:val="006D5DA5"/>
    <w:rsid w:val="006E10C5"/>
    <w:rsid w:val="006E319F"/>
    <w:rsid w:val="006E3F65"/>
    <w:rsid w:val="006F060D"/>
    <w:rsid w:val="006F061F"/>
    <w:rsid w:val="006F06A1"/>
    <w:rsid w:val="006F09EA"/>
    <w:rsid w:val="006F1D51"/>
    <w:rsid w:val="006F2192"/>
    <w:rsid w:val="006F24E2"/>
    <w:rsid w:val="006F2535"/>
    <w:rsid w:val="006F2F13"/>
    <w:rsid w:val="006F30E3"/>
    <w:rsid w:val="006F3290"/>
    <w:rsid w:val="006F3469"/>
    <w:rsid w:val="006F48BB"/>
    <w:rsid w:val="006F48D8"/>
    <w:rsid w:val="006F70F8"/>
    <w:rsid w:val="0070072C"/>
    <w:rsid w:val="00700A7B"/>
    <w:rsid w:val="007012AA"/>
    <w:rsid w:val="00702CF0"/>
    <w:rsid w:val="007072C7"/>
    <w:rsid w:val="00707B05"/>
    <w:rsid w:val="00710172"/>
    <w:rsid w:val="00710269"/>
    <w:rsid w:val="00710836"/>
    <w:rsid w:val="00710886"/>
    <w:rsid w:val="00712C43"/>
    <w:rsid w:val="00713208"/>
    <w:rsid w:val="00713D42"/>
    <w:rsid w:val="007176D1"/>
    <w:rsid w:val="007212F6"/>
    <w:rsid w:val="00722842"/>
    <w:rsid w:val="00725383"/>
    <w:rsid w:val="007259A6"/>
    <w:rsid w:val="00726BD0"/>
    <w:rsid w:val="00726DA2"/>
    <w:rsid w:val="0072730C"/>
    <w:rsid w:val="007301A4"/>
    <w:rsid w:val="007326B6"/>
    <w:rsid w:val="0073482A"/>
    <w:rsid w:val="00734948"/>
    <w:rsid w:val="00735148"/>
    <w:rsid w:val="007357B2"/>
    <w:rsid w:val="00735C23"/>
    <w:rsid w:val="0073757A"/>
    <w:rsid w:val="00740D2A"/>
    <w:rsid w:val="00741396"/>
    <w:rsid w:val="00743BD6"/>
    <w:rsid w:val="00743C17"/>
    <w:rsid w:val="00745256"/>
    <w:rsid w:val="007461D0"/>
    <w:rsid w:val="00751A32"/>
    <w:rsid w:val="00751F2F"/>
    <w:rsid w:val="00752377"/>
    <w:rsid w:val="00753045"/>
    <w:rsid w:val="00755522"/>
    <w:rsid w:val="00755975"/>
    <w:rsid w:val="00755BF5"/>
    <w:rsid w:val="00756701"/>
    <w:rsid w:val="00756F66"/>
    <w:rsid w:val="00757959"/>
    <w:rsid w:val="00760C7D"/>
    <w:rsid w:val="00761741"/>
    <w:rsid w:val="00761922"/>
    <w:rsid w:val="0076196B"/>
    <w:rsid w:val="0076281E"/>
    <w:rsid w:val="00762CF7"/>
    <w:rsid w:val="0076317E"/>
    <w:rsid w:val="0076550A"/>
    <w:rsid w:val="0076590A"/>
    <w:rsid w:val="00766102"/>
    <w:rsid w:val="007669A9"/>
    <w:rsid w:val="00766D9B"/>
    <w:rsid w:val="007677C8"/>
    <w:rsid w:val="007706B6"/>
    <w:rsid w:val="00770E38"/>
    <w:rsid w:val="007715CC"/>
    <w:rsid w:val="00771B44"/>
    <w:rsid w:val="00774304"/>
    <w:rsid w:val="00776B9A"/>
    <w:rsid w:val="00776C0A"/>
    <w:rsid w:val="007802A1"/>
    <w:rsid w:val="00780966"/>
    <w:rsid w:val="00783373"/>
    <w:rsid w:val="00783E6F"/>
    <w:rsid w:val="007840B1"/>
    <w:rsid w:val="00784F5D"/>
    <w:rsid w:val="00784FEB"/>
    <w:rsid w:val="00786BF1"/>
    <w:rsid w:val="00786FA8"/>
    <w:rsid w:val="00794430"/>
    <w:rsid w:val="007965B8"/>
    <w:rsid w:val="007974F7"/>
    <w:rsid w:val="00797D5D"/>
    <w:rsid w:val="007A11D6"/>
    <w:rsid w:val="007A11FD"/>
    <w:rsid w:val="007A426A"/>
    <w:rsid w:val="007A452E"/>
    <w:rsid w:val="007A5E12"/>
    <w:rsid w:val="007A7363"/>
    <w:rsid w:val="007A792B"/>
    <w:rsid w:val="007A7B31"/>
    <w:rsid w:val="007B1ADB"/>
    <w:rsid w:val="007B1E4F"/>
    <w:rsid w:val="007B2D59"/>
    <w:rsid w:val="007B348F"/>
    <w:rsid w:val="007B3E1B"/>
    <w:rsid w:val="007B48D6"/>
    <w:rsid w:val="007B50C9"/>
    <w:rsid w:val="007B5117"/>
    <w:rsid w:val="007B6222"/>
    <w:rsid w:val="007B78D8"/>
    <w:rsid w:val="007C2DD4"/>
    <w:rsid w:val="007C3572"/>
    <w:rsid w:val="007C3BA0"/>
    <w:rsid w:val="007C4663"/>
    <w:rsid w:val="007C5010"/>
    <w:rsid w:val="007C5103"/>
    <w:rsid w:val="007C673D"/>
    <w:rsid w:val="007C67D0"/>
    <w:rsid w:val="007C7620"/>
    <w:rsid w:val="007C7B38"/>
    <w:rsid w:val="007D0A5C"/>
    <w:rsid w:val="007D417A"/>
    <w:rsid w:val="007D63CB"/>
    <w:rsid w:val="007D7725"/>
    <w:rsid w:val="007D7EEC"/>
    <w:rsid w:val="007E01BD"/>
    <w:rsid w:val="007E1A7E"/>
    <w:rsid w:val="007E1B41"/>
    <w:rsid w:val="007E25F8"/>
    <w:rsid w:val="007E2E83"/>
    <w:rsid w:val="007E44C9"/>
    <w:rsid w:val="007E5DA8"/>
    <w:rsid w:val="007E7AF5"/>
    <w:rsid w:val="007E7EFB"/>
    <w:rsid w:val="007F0E63"/>
    <w:rsid w:val="007F149A"/>
    <w:rsid w:val="007F14F7"/>
    <w:rsid w:val="007F197B"/>
    <w:rsid w:val="007F1BE9"/>
    <w:rsid w:val="007F5E3A"/>
    <w:rsid w:val="007F613C"/>
    <w:rsid w:val="0080102D"/>
    <w:rsid w:val="00801993"/>
    <w:rsid w:val="008025C6"/>
    <w:rsid w:val="00802D4D"/>
    <w:rsid w:val="00803346"/>
    <w:rsid w:val="00804003"/>
    <w:rsid w:val="0080545F"/>
    <w:rsid w:val="008056AA"/>
    <w:rsid w:val="00805F46"/>
    <w:rsid w:val="0080658C"/>
    <w:rsid w:val="00806667"/>
    <w:rsid w:val="00806BD7"/>
    <w:rsid w:val="00807ABC"/>
    <w:rsid w:val="00807AF9"/>
    <w:rsid w:val="0081165A"/>
    <w:rsid w:val="0081222F"/>
    <w:rsid w:val="00813234"/>
    <w:rsid w:val="00813817"/>
    <w:rsid w:val="008153F4"/>
    <w:rsid w:val="0081576F"/>
    <w:rsid w:val="00815AE8"/>
    <w:rsid w:val="00815F29"/>
    <w:rsid w:val="0081663D"/>
    <w:rsid w:val="008176F7"/>
    <w:rsid w:val="00817EF5"/>
    <w:rsid w:val="00817F88"/>
    <w:rsid w:val="00821D35"/>
    <w:rsid w:val="008233F6"/>
    <w:rsid w:val="008241B0"/>
    <w:rsid w:val="00824FB4"/>
    <w:rsid w:val="008258F1"/>
    <w:rsid w:val="00826720"/>
    <w:rsid w:val="008270CF"/>
    <w:rsid w:val="0082750B"/>
    <w:rsid w:val="0083067B"/>
    <w:rsid w:val="00830C3F"/>
    <w:rsid w:val="008316CD"/>
    <w:rsid w:val="00833B41"/>
    <w:rsid w:val="00836E80"/>
    <w:rsid w:val="00837F6A"/>
    <w:rsid w:val="00841BF3"/>
    <w:rsid w:val="00842E23"/>
    <w:rsid w:val="00844440"/>
    <w:rsid w:val="008449C6"/>
    <w:rsid w:val="00844AB4"/>
    <w:rsid w:val="00844B4F"/>
    <w:rsid w:val="00844E49"/>
    <w:rsid w:val="00844EFF"/>
    <w:rsid w:val="00845318"/>
    <w:rsid w:val="00845357"/>
    <w:rsid w:val="0084575D"/>
    <w:rsid w:val="008457D8"/>
    <w:rsid w:val="00845E31"/>
    <w:rsid w:val="00850874"/>
    <w:rsid w:val="00850A4A"/>
    <w:rsid w:val="00850B89"/>
    <w:rsid w:val="00850BB0"/>
    <w:rsid w:val="00851C53"/>
    <w:rsid w:val="00854918"/>
    <w:rsid w:val="00855F0F"/>
    <w:rsid w:val="00857153"/>
    <w:rsid w:val="00857BC9"/>
    <w:rsid w:val="00857CDE"/>
    <w:rsid w:val="00857DDD"/>
    <w:rsid w:val="00860571"/>
    <w:rsid w:val="0086073A"/>
    <w:rsid w:val="00860CB9"/>
    <w:rsid w:val="008611A2"/>
    <w:rsid w:val="0086205B"/>
    <w:rsid w:val="00862278"/>
    <w:rsid w:val="00862D4E"/>
    <w:rsid w:val="0086334F"/>
    <w:rsid w:val="00870950"/>
    <w:rsid w:val="00872BC7"/>
    <w:rsid w:val="00872CD1"/>
    <w:rsid w:val="0087406C"/>
    <w:rsid w:val="00874354"/>
    <w:rsid w:val="00875674"/>
    <w:rsid w:val="0087647E"/>
    <w:rsid w:val="00880A6B"/>
    <w:rsid w:val="00882873"/>
    <w:rsid w:val="008829B1"/>
    <w:rsid w:val="00887992"/>
    <w:rsid w:val="00892AE5"/>
    <w:rsid w:val="00893408"/>
    <w:rsid w:val="00893E95"/>
    <w:rsid w:val="00894CF5"/>
    <w:rsid w:val="0089533A"/>
    <w:rsid w:val="00895D6D"/>
    <w:rsid w:val="00897EE0"/>
    <w:rsid w:val="008A0C95"/>
    <w:rsid w:val="008A16F7"/>
    <w:rsid w:val="008A208E"/>
    <w:rsid w:val="008A36C4"/>
    <w:rsid w:val="008A3A09"/>
    <w:rsid w:val="008A4AB9"/>
    <w:rsid w:val="008A5C2C"/>
    <w:rsid w:val="008A70AF"/>
    <w:rsid w:val="008A7245"/>
    <w:rsid w:val="008A79A3"/>
    <w:rsid w:val="008B0F03"/>
    <w:rsid w:val="008B2A55"/>
    <w:rsid w:val="008B2D14"/>
    <w:rsid w:val="008B2DC8"/>
    <w:rsid w:val="008B32BE"/>
    <w:rsid w:val="008B38C7"/>
    <w:rsid w:val="008B3954"/>
    <w:rsid w:val="008B55B5"/>
    <w:rsid w:val="008B6CEC"/>
    <w:rsid w:val="008B6EF6"/>
    <w:rsid w:val="008B78E3"/>
    <w:rsid w:val="008B7EC2"/>
    <w:rsid w:val="008C00C6"/>
    <w:rsid w:val="008C31F3"/>
    <w:rsid w:val="008C3D21"/>
    <w:rsid w:val="008C59A6"/>
    <w:rsid w:val="008C7877"/>
    <w:rsid w:val="008C7C4B"/>
    <w:rsid w:val="008D033A"/>
    <w:rsid w:val="008D31C4"/>
    <w:rsid w:val="008D34B2"/>
    <w:rsid w:val="008D3AB9"/>
    <w:rsid w:val="008D3D36"/>
    <w:rsid w:val="008D67BC"/>
    <w:rsid w:val="008D6C4A"/>
    <w:rsid w:val="008D71D3"/>
    <w:rsid w:val="008D7C0C"/>
    <w:rsid w:val="008E0DB8"/>
    <w:rsid w:val="008E1393"/>
    <w:rsid w:val="008E17C0"/>
    <w:rsid w:val="008E17D5"/>
    <w:rsid w:val="008E3483"/>
    <w:rsid w:val="008E42B3"/>
    <w:rsid w:val="008E45DD"/>
    <w:rsid w:val="008E5319"/>
    <w:rsid w:val="008E69B2"/>
    <w:rsid w:val="008E76E6"/>
    <w:rsid w:val="008F2EF5"/>
    <w:rsid w:val="008F3E62"/>
    <w:rsid w:val="008F57DA"/>
    <w:rsid w:val="008F7D99"/>
    <w:rsid w:val="008F7FF5"/>
    <w:rsid w:val="00900511"/>
    <w:rsid w:val="00901732"/>
    <w:rsid w:val="00901C79"/>
    <w:rsid w:val="009033B2"/>
    <w:rsid w:val="00903CAC"/>
    <w:rsid w:val="00905221"/>
    <w:rsid w:val="00905B92"/>
    <w:rsid w:val="00906A4E"/>
    <w:rsid w:val="0091005C"/>
    <w:rsid w:val="009157DB"/>
    <w:rsid w:val="0091587F"/>
    <w:rsid w:val="00915C2F"/>
    <w:rsid w:val="00917531"/>
    <w:rsid w:val="0091756C"/>
    <w:rsid w:val="00920B92"/>
    <w:rsid w:val="00921497"/>
    <w:rsid w:val="009216FD"/>
    <w:rsid w:val="009222DF"/>
    <w:rsid w:val="00923465"/>
    <w:rsid w:val="009312E1"/>
    <w:rsid w:val="009319F3"/>
    <w:rsid w:val="00931C22"/>
    <w:rsid w:val="009335CF"/>
    <w:rsid w:val="00934072"/>
    <w:rsid w:val="009347E9"/>
    <w:rsid w:val="00935517"/>
    <w:rsid w:val="009357EE"/>
    <w:rsid w:val="009358B6"/>
    <w:rsid w:val="00935FE4"/>
    <w:rsid w:val="00936081"/>
    <w:rsid w:val="00936378"/>
    <w:rsid w:val="009369B8"/>
    <w:rsid w:val="0094027A"/>
    <w:rsid w:val="009406CA"/>
    <w:rsid w:val="009411EF"/>
    <w:rsid w:val="00942042"/>
    <w:rsid w:val="00945EE4"/>
    <w:rsid w:val="00951FE9"/>
    <w:rsid w:val="0095391E"/>
    <w:rsid w:val="009539D3"/>
    <w:rsid w:val="00955879"/>
    <w:rsid w:val="009573DF"/>
    <w:rsid w:val="00957F74"/>
    <w:rsid w:val="009602ED"/>
    <w:rsid w:val="0096198F"/>
    <w:rsid w:val="00962068"/>
    <w:rsid w:val="009620AE"/>
    <w:rsid w:val="009623B1"/>
    <w:rsid w:val="00962DA3"/>
    <w:rsid w:val="00963688"/>
    <w:rsid w:val="00963785"/>
    <w:rsid w:val="009638E8"/>
    <w:rsid w:val="009641B6"/>
    <w:rsid w:val="009643FD"/>
    <w:rsid w:val="00964A34"/>
    <w:rsid w:val="0096514A"/>
    <w:rsid w:val="00965410"/>
    <w:rsid w:val="009658DF"/>
    <w:rsid w:val="00966861"/>
    <w:rsid w:val="00966AA9"/>
    <w:rsid w:val="0097109C"/>
    <w:rsid w:val="00971D43"/>
    <w:rsid w:val="00972484"/>
    <w:rsid w:val="00972B45"/>
    <w:rsid w:val="00972BA3"/>
    <w:rsid w:val="0097435B"/>
    <w:rsid w:val="00975A24"/>
    <w:rsid w:val="00976F0F"/>
    <w:rsid w:val="009779B5"/>
    <w:rsid w:val="009806FD"/>
    <w:rsid w:val="00980712"/>
    <w:rsid w:val="00983FA8"/>
    <w:rsid w:val="00985103"/>
    <w:rsid w:val="009865DA"/>
    <w:rsid w:val="009866A7"/>
    <w:rsid w:val="00991347"/>
    <w:rsid w:val="00993E25"/>
    <w:rsid w:val="00994ACE"/>
    <w:rsid w:val="00994EFB"/>
    <w:rsid w:val="00995313"/>
    <w:rsid w:val="00995F06"/>
    <w:rsid w:val="0099678F"/>
    <w:rsid w:val="0099681C"/>
    <w:rsid w:val="00996DD7"/>
    <w:rsid w:val="009A0746"/>
    <w:rsid w:val="009A0FCC"/>
    <w:rsid w:val="009A4076"/>
    <w:rsid w:val="009A4877"/>
    <w:rsid w:val="009A6BE2"/>
    <w:rsid w:val="009B009B"/>
    <w:rsid w:val="009B12DA"/>
    <w:rsid w:val="009B309F"/>
    <w:rsid w:val="009B3251"/>
    <w:rsid w:val="009B516F"/>
    <w:rsid w:val="009B5BE3"/>
    <w:rsid w:val="009B6607"/>
    <w:rsid w:val="009B6644"/>
    <w:rsid w:val="009B6976"/>
    <w:rsid w:val="009B74AB"/>
    <w:rsid w:val="009B7FC5"/>
    <w:rsid w:val="009C0460"/>
    <w:rsid w:val="009C09DE"/>
    <w:rsid w:val="009C16DC"/>
    <w:rsid w:val="009C1E5C"/>
    <w:rsid w:val="009C3447"/>
    <w:rsid w:val="009C39F0"/>
    <w:rsid w:val="009C3C18"/>
    <w:rsid w:val="009C4DCF"/>
    <w:rsid w:val="009C52BF"/>
    <w:rsid w:val="009D00EC"/>
    <w:rsid w:val="009D2071"/>
    <w:rsid w:val="009D37AB"/>
    <w:rsid w:val="009D38D6"/>
    <w:rsid w:val="009D3BBE"/>
    <w:rsid w:val="009D5817"/>
    <w:rsid w:val="009D5907"/>
    <w:rsid w:val="009D7B1C"/>
    <w:rsid w:val="009E0B4E"/>
    <w:rsid w:val="009E0B66"/>
    <w:rsid w:val="009E1680"/>
    <w:rsid w:val="009E18AB"/>
    <w:rsid w:val="009E1F8C"/>
    <w:rsid w:val="009E22FE"/>
    <w:rsid w:val="009E396F"/>
    <w:rsid w:val="009E3E41"/>
    <w:rsid w:val="009E45FA"/>
    <w:rsid w:val="009E5647"/>
    <w:rsid w:val="009E5BD8"/>
    <w:rsid w:val="009E7E21"/>
    <w:rsid w:val="009E7FE2"/>
    <w:rsid w:val="009F09C1"/>
    <w:rsid w:val="009F2529"/>
    <w:rsid w:val="009F2822"/>
    <w:rsid w:val="009F309F"/>
    <w:rsid w:val="009F39BB"/>
    <w:rsid w:val="009F4B7D"/>
    <w:rsid w:val="009F5AC7"/>
    <w:rsid w:val="009F615B"/>
    <w:rsid w:val="009F7548"/>
    <w:rsid w:val="00A0011D"/>
    <w:rsid w:val="00A0113D"/>
    <w:rsid w:val="00A01218"/>
    <w:rsid w:val="00A04B1A"/>
    <w:rsid w:val="00A05848"/>
    <w:rsid w:val="00A06028"/>
    <w:rsid w:val="00A07A85"/>
    <w:rsid w:val="00A125A4"/>
    <w:rsid w:val="00A144CA"/>
    <w:rsid w:val="00A15ECF"/>
    <w:rsid w:val="00A16A7E"/>
    <w:rsid w:val="00A170C7"/>
    <w:rsid w:val="00A20387"/>
    <w:rsid w:val="00A20C7B"/>
    <w:rsid w:val="00A22078"/>
    <w:rsid w:val="00A233F9"/>
    <w:rsid w:val="00A24A59"/>
    <w:rsid w:val="00A24E0E"/>
    <w:rsid w:val="00A2530F"/>
    <w:rsid w:val="00A270C8"/>
    <w:rsid w:val="00A272E0"/>
    <w:rsid w:val="00A27B6D"/>
    <w:rsid w:val="00A316D4"/>
    <w:rsid w:val="00A318CF"/>
    <w:rsid w:val="00A3244A"/>
    <w:rsid w:val="00A329EA"/>
    <w:rsid w:val="00A33484"/>
    <w:rsid w:val="00A3372B"/>
    <w:rsid w:val="00A345D7"/>
    <w:rsid w:val="00A348BB"/>
    <w:rsid w:val="00A34AFA"/>
    <w:rsid w:val="00A3595B"/>
    <w:rsid w:val="00A3617C"/>
    <w:rsid w:val="00A36661"/>
    <w:rsid w:val="00A413C1"/>
    <w:rsid w:val="00A42FC4"/>
    <w:rsid w:val="00A43F3C"/>
    <w:rsid w:val="00A445F3"/>
    <w:rsid w:val="00A45871"/>
    <w:rsid w:val="00A46767"/>
    <w:rsid w:val="00A5015E"/>
    <w:rsid w:val="00A50DB9"/>
    <w:rsid w:val="00A51BD0"/>
    <w:rsid w:val="00A52BFE"/>
    <w:rsid w:val="00A5492E"/>
    <w:rsid w:val="00A55CA4"/>
    <w:rsid w:val="00A55EF4"/>
    <w:rsid w:val="00A60F8B"/>
    <w:rsid w:val="00A614F3"/>
    <w:rsid w:val="00A61645"/>
    <w:rsid w:val="00A61B53"/>
    <w:rsid w:val="00A628EF"/>
    <w:rsid w:val="00A63164"/>
    <w:rsid w:val="00A63B50"/>
    <w:rsid w:val="00A64600"/>
    <w:rsid w:val="00A646DA"/>
    <w:rsid w:val="00A64B77"/>
    <w:rsid w:val="00A661E8"/>
    <w:rsid w:val="00A66684"/>
    <w:rsid w:val="00A6699F"/>
    <w:rsid w:val="00A70E2B"/>
    <w:rsid w:val="00A71727"/>
    <w:rsid w:val="00A7211A"/>
    <w:rsid w:val="00A72719"/>
    <w:rsid w:val="00A74DA3"/>
    <w:rsid w:val="00A751A5"/>
    <w:rsid w:val="00A75208"/>
    <w:rsid w:val="00A7559B"/>
    <w:rsid w:val="00A768A6"/>
    <w:rsid w:val="00A801C6"/>
    <w:rsid w:val="00A8363F"/>
    <w:rsid w:val="00A84C9F"/>
    <w:rsid w:val="00A858D2"/>
    <w:rsid w:val="00A86E51"/>
    <w:rsid w:val="00A879E3"/>
    <w:rsid w:val="00A91A9A"/>
    <w:rsid w:val="00A938B4"/>
    <w:rsid w:val="00A94083"/>
    <w:rsid w:val="00A94414"/>
    <w:rsid w:val="00A94A3C"/>
    <w:rsid w:val="00A965D0"/>
    <w:rsid w:val="00A9670C"/>
    <w:rsid w:val="00A97A89"/>
    <w:rsid w:val="00AA159B"/>
    <w:rsid w:val="00AA2490"/>
    <w:rsid w:val="00AA475A"/>
    <w:rsid w:val="00AA4856"/>
    <w:rsid w:val="00AA4CD4"/>
    <w:rsid w:val="00AA4EDF"/>
    <w:rsid w:val="00AA54C1"/>
    <w:rsid w:val="00AA58A6"/>
    <w:rsid w:val="00AA6057"/>
    <w:rsid w:val="00AA6D57"/>
    <w:rsid w:val="00AA7046"/>
    <w:rsid w:val="00AB103E"/>
    <w:rsid w:val="00AB147B"/>
    <w:rsid w:val="00AB233B"/>
    <w:rsid w:val="00AB33B9"/>
    <w:rsid w:val="00AB44EC"/>
    <w:rsid w:val="00AB56BF"/>
    <w:rsid w:val="00AB6CC8"/>
    <w:rsid w:val="00AB7D99"/>
    <w:rsid w:val="00AC166D"/>
    <w:rsid w:val="00AC21FC"/>
    <w:rsid w:val="00AC3CD0"/>
    <w:rsid w:val="00AC53EC"/>
    <w:rsid w:val="00AC5C2C"/>
    <w:rsid w:val="00AC5C45"/>
    <w:rsid w:val="00AC6177"/>
    <w:rsid w:val="00AC6E5E"/>
    <w:rsid w:val="00AC702B"/>
    <w:rsid w:val="00AD262C"/>
    <w:rsid w:val="00AD2CEE"/>
    <w:rsid w:val="00AD2F5E"/>
    <w:rsid w:val="00AD33D6"/>
    <w:rsid w:val="00AD45C0"/>
    <w:rsid w:val="00AD55E0"/>
    <w:rsid w:val="00AD6839"/>
    <w:rsid w:val="00AD7A76"/>
    <w:rsid w:val="00AE18B4"/>
    <w:rsid w:val="00AE1FE9"/>
    <w:rsid w:val="00AE2172"/>
    <w:rsid w:val="00AE2D2C"/>
    <w:rsid w:val="00AE37A2"/>
    <w:rsid w:val="00AE480F"/>
    <w:rsid w:val="00AE4C85"/>
    <w:rsid w:val="00AE4E93"/>
    <w:rsid w:val="00AF00B7"/>
    <w:rsid w:val="00AF07C1"/>
    <w:rsid w:val="00AF110C"/>
    <w:rsid w:val="00AF2472"/>
    <w:rsid w:val="00AF2580"/>
    <w:rsid w:val="00AF333E"/>
    <w:rsid w:val="00AF3FB3"/>
    <w:rsid w:val="00AF5DAD"/>
    <w:rsid w:val="00B01F7B"/>
    <w:rsid w:val="00B03674"/>
    <w:rsid w:val="00B0369B"/>
    <w:rsid w:val="00B0389B"/>
    <w:rsid w:val="00B05061"/>
    <w:rsid w:val="00B05AED"/>
    <w:rsid w:val="00B074A9"/>
    <w:rsid w:val="00B10389"/>
    <w:rsid w:val="00B103BB"/>
    <w:rsid w:val="00B105C5"/>
    <w:rsid w:val="00B11689"/>
    <w:rsid w:val="00B11710"/>
    <w:rsid w:val="00B12560"/>
    <w:rsid w:val="00B13037"/>
    <w:rsid w:val="00B137CE"/>
    <w:rsid w:val="00B1380F"/>
    <w:rsid w:val="00B13DB4"/>
    <w:rsid w:val="00B147A4"/>
    <w:rsid w:val="00B155CE"/>
    <w:rsid w:val="00B159C7"/>
    <w:rsid w:val="00B15F2A"/>
    <w:rsid w:val="00B170F9"/>
    <w:rsid w:val="00B22429"/>
    <w:rsid w:val="00B22DD2"/>
    <w:rsid w:val="00B23FD2"/>
    <w:rsid w:val="00B252F5"/>
    <w:rsid w:val="00B25B47"/>
    <w:rsid w:val="00B25D89"/>
    <w:rsid w:val="00B27FBB"/>
    <w:rsid w:val="00B30A0A"/>
    <w:rsid w:val="00B32733"/>
    <w:rsid w:val="00B32A80"/>
    <w:rsid w:val="00B330D5"/>
    <w:rsid w:val="00B35465"/>
    <w:rsid w:val="00B40A95"/>
    <w:rsid w:val="00B41595"/>
    <w:rsid w:val="00B432DF"/>
    <w:rsid w:val="00B4477D"/>
    <w:rsid w:val="00B465F7"/>
    <w:rsid w:val="00B50B81"/>
    <w:rsid w:val="00B5135F"/>
    <w:rsid w:val="00B51468"/>
    <w:rsid w:val="00B5389B"/>
    <w:rsid w:val="00B539C1"/>
    <w:rsid w:val="00B546EC"/>
    <w:rsid w:val="00B5485F"/>
    <w:rsid w:val="00B5570A"/>
    <w:rsid w:val="00B60AAA"/>
    <w:rsid w:val="00B617D2"/>
    <w:rsid w:val="00B625A5"/>
    <w:rsid w:val="00B64A47"/>
    <w:rsid w:val="00B64E6A"/>
    <w:rsid w:val="00B6543D"/>
    <w:rsid w:val="00B667C1"/>
    <w:rsid w:val="00B66893"/>
    <w:rsid w:val="00B677C9"/>
    <w:rsid w:val="00B71C0B"/>
    <w:rsid w:val="00B71C43"/>
    <w:rsid w:val="00B727F4"/>
    <w:rsid w:val="00B730E6"/>
    <w:rsid w:val="00B73C19"/>
    <w:rsid w:val="00B74698"/>
    <w:rsid w:val="00B74C0D"/>
    <w:rsid w:val="00B7638B"/>
    <w:rsid w:val="00B76E9F"/>
    <w:rsid w:val="00B82144"/>
    <w:rsid w:val="00B83933"/>
    <w:rsid w:val="00B84454"/>
    <w:rsid w:val="00B850DF"/>
    <w:rsid w:val="00B85435"/>
    <w:rsid w:val="00B85A26"/>
    <w:rsid w:val="00B87856"/>
    <w:rsid w:val="00B90042"/>
    <w:rsid w:val="00B9101C"/>
    <w:rsid w:val="00B91196"/>
    <w:rsid w:val="00B92709"/>
    <w:rsid w:val="00B959CE"/>
    <w:rsid w:val="00B9642B"/>
    <w:rsid w:val="00B97116"/>
    <w:rsid w:val="00B97475"/>
    <w:rsid w:val="00B97BE3"/>
    <w:rsid w:val="00BA1024"/>
    <w:rsid w:val="00BA2B35"/>
    <w:rsid w:val="00BA3350"/>
    <w:rsid w:val="00BA35AF"/>
    <w:rsid w:val="00BA35F2"/>
    <w:rsid w:val="00BA4A60"/>
    <w:rsid w:val="00BA5A27"/>
    <w:rsid w:val="00BA6237"/>
    <w:rsid w:val="00BA6321"/>
    <w:rsid w:val="00BA6CED"/>
    <w:rsid w:val="00BA761D"/>
    <w:rsid w:val="00BA7EF7"/>
    <w:rsid w:val="00BB10DE"/>
    <w:rsid w:val="00BB166F"/>
    <w:rsid w:val="00BB1A1B"/>
    <w:rsid w:val="00BB317F"/>
    <w:rsid w:val="00BB38BE"/>
    <w:rsid w:val="00BB39AF"/>
    <w:rsid w:val="00BB4228"/>
    <w:rsid w:val="00BB4F15"/>
    <w:rsid w:val="00BB605C"/>
    <w:rsid w:val="00BB733D"/>
    <w:rsid w:val="00BC032C"/>
    <w:rsid w:val="00BC035F"/>
    <w:rsid w:val="00BC4386"/>
    <w:rsid w:val="00BC4E7A"/>
    <w:rsid w:val="00BC6214"/>
    <w:rsid w:val="00BC7F4D"/>
    <w:rsid w:val="00BD0338"/>
    <w:rsid w:val="00BD15D9"/>
    <w:rsid w:val="00BD2020"/>
    <w:rsid w:val="00BD37A9"/>
    <w:rsid w:val="00BD381D"/>
    <w:rsid w:val="00BD3F7E"/>
    <w:rsid w:val="00BD418F"/>
    <w:rsid w:val="00BD48ED"/>
    <w:rsid w:val="00BD7B31"/>
    <w:rsid w:val="00BE0750"/>
    <w:rsid w:val="00BE0809"/>
    <w:rsid w:val="00BE0A4A"/>
    <w:rsid w:val="00BE2226"/>
    <w:rsid w:val="00BE24CE"/>
    <w:rsid w:val="00BE3055"/>
    <w:rsid w:val="00BE33AA"/>
    <w:rsid w:val="00BE3EB8"/>
    <w:rsid w:val="00BE4E63"/>
    <w:rsid w:val="00BE62D0"/>
    <w:rsid w:val="00BE6C9C"/>
    <w:rsid w:val="00BF095F"/>
    <w:rsid w:val="00BF18C0"/>
    <w:rsid w:val="00BF26B0"/>
    <w:rsid w:val="00BF42AA"/>
    <w:rsid w:val="00BF462C"/>
    <w:rsid w:val="00BF47BC"/>
    <w:rsid w:val="00BF5A09"/>
    <w:rsid w:val="00BF6005"/>
    <w:rsid w:val="00BF6863"/>
    <w:rsid w:val="00BF6A45"/>
    <w:rsid w:val="00BF7A0A"/>
    <w:rsid w:val="00C00203"/>
    <w:rsid w:val="00C0158B"/>
    <w:rsid w:val="00C01D34"/>
    <w:rsid w:val="00C01D93"/>
    <w:rsid w:val="00C024EB"/>
    <w:rsid w:val="00C02850"/>
    <w:rsid w:val="00C02F92"/>
    <w:rsid w:val="00C03B68"/>
    <w:rsid w:val="00C0445E"/>
    <w:rsid w:val="00C046ED"/>
    <w:rsid w:val="00C047B9"/>
    <w:rsid w:val="00C06585"/>
    <w:rsid w:val="00C0710A"/>
    <w:rsid w:val="00C07B0A"/>
    <w:rsid w:val="00C1097F"/>
    <w:rsid w:val="00C125D5"/>
    <w:rsid w:val="00C12621"/>
    <w:rsid w:val="00C12BD1"/>
    <w:rsid w:val="00C204E2"/>
    <w:rsid w:val="00C208DF"/>
    <w:rsid w:val="00C2104E"/>
    <w:rsid w:val="00C214DA"/>
    <w:rsid w:val="00C2312E"/>
    <w:rsid w:val="00C23618"/>
    <w:rsid w:val="00C2431E"/>
    <w:rsid w:val="00C25461"/>
    <w:rsid w:val="00C33832"/>
    <w:rsid w:val="00C33E68"/>
    <w:rsid w:val="00C33EB0"/>
    <w:rsid w:val="00C3577C"/>
    <w:rsid w:val="00C36468"/>
    <w:rsid w:val="00C402A0"/>
    <w:rsid w:val="00C40445"/>
    <w:rsid w:val="00C40EFC"/>
    <w:rsid w:val="00C42301"/>
    <w:rsid w:val="00C4324E"/>
    <w:rsid w:val="00C43402"/>
    <w:rsid w:val="00C4379C"/>
    <w:rsid w:val="00C44AE5"/>
    <w:rsid w:val="00C45533"/>
    <w:rsid w:val="00C45748"/>
    <w:rsid w:val="00C46090"/>
    <w:rsid w:val="00C46688"/>
    <w:rsid w:val="00C54732"/>
    <w:rsid w:val="00C55D1A"/>
    <w:rsid w:val="00C55FAA"/>
    <w:rsid w:val="00C57011"/>
    <w:rsid w:val="00C5730F"/>
    <w:rsid w:val="00C605A7"/>
    <w:rsid w:val="00C61EC9"/>
    <w:rsid w:val="00C639BA"/>
    <w:rsid w:val="00C64706"/>
    <w:rsid w:val="00C650F7"/>
    <w:rsid w:val="00C669E7"/>
    <w:rsid w:val="00C66BB0"/>
    <w:rsid w:val="00C67BCE"/>
    <w:rsid w:val="00C70874"/>
    <w:rsid w:val="00C70D5F"/>
    <w:rsid w:val="00C7137D"/>
    <w:rsid w:val="00C71D4A"/>
    <w:rsid w:val="00C72AAE"/>
    <w:rsid w:val="00C72CFF"/>
    <w:rsid w:val="00C73508"/>
    <w:rsid w:val="00C7504E"/>
    <w:rsid w:val="00C7603D"/>
    <w:rsid w:val="00C7690B"/>
    <w:rsid w:val="00C769AB"/>
    <w:rsid w:val="00C773C6"/>
    <w:rsid w:val="00C80359"/>
    <w:rsid w:val="00C80AFE"/>
    <w:rsid w:val="00C82969"/>
    <w:rsid w:val="00C82A22"/>
    <w:rsid w:val="00C83175"/>
    <w:rsid w:val="00C8326D"/>
    <w:rsid w:val="00C85742"/>
    <w:rsid w:val="00C8612C"/>
    <w:rsid w:val="00C863A9"/>
    <w:rsid w:val="00C8642B"/>
    <w:rsid w:val="00C876A2"/>
    <w:rsid w:val="00C91716"/>
    <w:rsid w:val="00C91CD3"/>
    <w:rsid w:val="00C92585"/>
    <w:rsid w:val="00C9268A"/>
    <w:rsid w:val="00C931E4"/>
    <w:rsid w:val="00C93E71"/>
    <w:rsid w:val="00C96309"/>
    <w:rsid w:val="00C972EE"/>
    <w:rsid w:val="00CA0B1A"/>
    <w:rsid w:val="00CA13CC"/>
    <w:rsid w:val="00CA1671"/>
    <w:rsid w:val="00CA1A2A"/>
    <w:rsid w:val="00CA1E41"/>
    <w:rsid w:val="00CA1E7A"/>
    <w:rsid w:val="00CA41AC"/>
    <w:rsid w:val="00CA6E86"/>
    <w:rsid w:val="00CB1224"/>
    <w:rsid w:val="00CB13B9"/>
    <w:rsid w:val="00CB20B7"/>
    <w:rsid w:val="00CB2EE8"/>
    <w:rsid w:val="00CB3AF8"/>
    <w:rsid w:val="00CB3CCE"/>
    <w:rsid w:val="00CB6566"/>
    <w:rsid w:val="00CB662B"/>
    <w:rsid w:val="00CC0038"/>
    <w:rsid w:val="00CC0386"/>
    <w:rsid w:val="00CC1654"/>
    <w:rsid w:val="00CC17F1"/>
    <w:rsid w:val="00CC3083"/>
    <w:rsid w:val="00CC44C0"/>
    <w:rsid w:val="00CC459C"/>
    <w:rsid w:val="00CC7AC7"/>
    <w:rsid w:val="00CD00F7"/>
    <w:rsid w:val="00CD01B9"/>
    <w:rsid w:val="00CD127F"/>
    <w:rsid w:val="00CD30CF"/>
    <w:rsid w:val="00CD3FC9"/>
    <w:rsid w:val="00CD41B5"/>
    <w:rsid w:val="00CD4AC9"/>
    <w:rsid w:val="00CD53E1"/>
    <w:rsid w:val="00CD5ABB"/>
    <w:rsid w:val="00CE1D55"/>
    <w:rsid w:val="00CE42FD"/>
    <w:rsid w:val="00CE68BF"/>
    <w:rsid w:val="00CE68FF"/>
    <w:rsid w:val="00CE7033"/>
    <w:rsid w:val="00CF09CB"/>
    <w:rsid w:val="00CF19F6"/>
    <w:rsid w:val="00CF42AE"/>
    <w:rsid w:val="00CF62C2"/>
    <w:rsid w:val="00CF67B5"/>
    <w:rsid w:val="00CF6944"/>
    <w:rsid w:val="00CF7E06"/>
    <w:rsid w:val="00D01575"/>
    <w:rsid w:val="00D03FE2"/>
    <w:rsid w:val="00D048EC"/>
    <w:rsid w:val="00D04AE9"/>
    <w:rsid w:val="00D11C3A"/>
    <w:rsid w:val="00D1383F"/>
    <w:rsid w:val="00D13A70"/>
    <w:rsid w:val="00D13D6A"/>
    <w:rsid w:val="00D13F9C"/>
    <w:rsid w:val="00D1572D"/>
    <w:rsid w:val="00D15CDC"/>
    <w:rsid w:val="00D15D68"/>
    <w:rsid w:val="00D171B7"/>
    <w:rsid w:val="00D202FE"/>
    <w:rsid w:val="00D23C2D"/>
    <w:rsid w:val="00D24336"/>
    <w:rsid w:val="00D245DD"/>
    <w:rsid w:val="00D24B00"/>
    <w:rsid w:val="00D24BA9"/>
    <w:rsid w:val="00D25091"/>
    <w:rsid w:val="00D2530A"/>
    <w:rsid w:val="00D3094B"/>
    <w:rsid w:val="00D3133E"/>
    <w:rsid w:val="00D31C8D"/>
    <w:rsid w:val="00D32127"/>
    <w:rsid w:val="00D32357"/>
    <w:rsid w:val="00D325DA"/>
    <w:rsid w:val="00D32A60"/>
    <w:rsid w:val="00D35164"/>
    <w:rsid w:val="00D3601B"/>
    <w:rsid w:val="00D40508"/>
    <w:rsid w:val="00D406CB"/>
    <w:rsid w:val="00D40FFA"/>
    <w:rsid w:val="00D42280"/>
    <w:rsid w:val="00D4440C"/>
    <w:rsid w:val="00D46E77"/>
    <w:rsid w:val="00D5017C"/>
    <w:rsid w:val="00D5178A"/>
    <w:rsid w:val="00D51EAC"/>
    <w:rsid w:val="00D544C8"/>
    <w:rsid w:val="00D5541E"/>
    <w:rsid w:val="00D5582C"/>
    <w:rsid w:val="00D56B43"/>
    <w:rsid w:val="00D57237"/>
    <w:rsid w:val="00D57546"/>
    <w:rsid w:val="00D6145F"/>
    <w:rsid w:val="00D62C9E"/>
    <w:rsid w:val="00D62DD3"/>
    <w:rsid w:val="00D63F50"/>
    <w:rsid w:val="00D642B1"/>
    <w:rsid w:val="00D71D83"/>
    <w:rsid w:val="00D7223F"/>
    <w:rsid w:val="00D722E9"/>
    <w:rsid w:val="00D727F9"/>
    <w:rsid w:val="00D72B16"/>
    <w:rsid w:val="00D737E8"/>
    <w:rsid w:val="00D74417"/>
    <w:rsid w:val="00D7770F"/>
    <w:rsid w:val="00D8040C"/>
    <w:rsid w:val="00D80DF6"/>
    <w:rsid w:val="00D8109E"/>
    <w:rsid w:val="00D83AE6"/>
    <w:rsid w:val="00D85093"/>
    <w:rsid w:val="00D86411"/>
    <w:rsid w:val="00D868B3"/>
    <w:rsid w:val="00D868D5"/>
    <w:rsid w:val="00D86E9B"/>
    <w:rsid w:val="00D8706E"/>
    <w:rsid w:val="00D90790"/>
    <w:rsid w:val="00D91493"/>
    <w:rsid w:val="00D914F0"/>
    <w:rsid w:val="00D9215C"/>
    <w:rsid w:val="00D934A1"/>
    <w:rsid w:val="00D93962"/>
    <w:rsid w:val="00D945A8"/>
    <w:rsid w:val="00D9538B"/>
    <w:rsid w:val="00D95B00"/>
    <w:rsid w:val="00DA0669"/>
    <w:rsid w:val="00DA0907"/>
    <w:rsid w:val="00DA0AF0"/>
    <w:rsid w:val="00DA1072"/>
    <w:rsid w:val="00DA112F"/>
    <w:rsid w:val="00DA2084"/>
    <w:rsid w:val="00DA230D"/>
    <w:rsid w:val="00DA290A"/>
    <w:rsid w:val="00DA31A4"/>
    <w:rsid w:val="00DA3752"/>
    <w:rsid w:val="00DA3C85"/>
    <w:rsid w:val="00DA440D"/>
    <w:rsid w:val="00DA66C3"/>
    <w:rsid w:val="00DA7878"/>
    <w:rsid w:val="00DA7E02"/>
    <w:rsid w:val="00DB1388"/>
    <w:rsid w:val="00DB2247"/>
    <w:rsid w:val="00DB23B5"/>
    <w:rsid w:val="00DB35CC"/>
    <w:rsid w:val="00DB4B81"/>
    <w:rsid w:val="00DB5233"/>
    <w:rsid w:val="00DB5B0F"/>
    <w:rsid w:val="00DB7291"/>
    <w:rsid w:val="00DC0C8F"/>
    <w:rsid w:val="00DC0DB2"/>
    <w:rsid w:val="00DC1783"/>
    <w:rsid w:val="00DC2840"/>
    <w:rsid w:val="00DC337F"/>
    <w:rsid w:val="00DC3D2A"/>
    <w:rsid w:val="00DC42B2"/>
    <w:rsid w:val="00DC530D"/>
    <w:rsid w:val="00DC5376"/>
    <w:rsid w:val="00DC6AD8"/>
    <w:rsid w:val="00DC74B0"/>
    <w:rsid w:val="00DC793A"/>
    <w:rsid w:val="00DC7EFC"/>
    <w:rsid w:val="00DD2A58"/>
    <w:rsid w:val="00DD313D"/>
    <w:rsid w:val="00DD3726"/>
    <w:rsid w:val="00DD4985"/>
    <w:rsid w:val="00DD4D08"/>
    <w:rsid w:val="00DD5211"/>
    <w:rsid w:val="00DD566A"/>
    <w:rsid w:val="00DD61AC"/>
    <w:rsid w:val="00DD63DC"/>
    <w:rsid w:val="00DD6547"/>
    <w:rsid w:val="00DD6D4F"/>
    <w:rsid w:val="00DD6FF7"/>
    <w:rsid w:val="00DD75B3"/>
    <w:rsid w:val="00DD7819"/>
    <w:rsid w:val="00DE191F"/>
    <w:rsid w:val="00DE2885"/>
    <w:rsid w:val="00DE2BBD"/>
    <w:rsid w:val="00DE30D7"/>
    <w:rsid w:val="00DE4244"/>
    <w:rsid w:val="00DE4780"/>
    <w:rsid w:val="00DF29D1"/>
    <w:rsid w:val="00DF2C97"/>
    <w:rsid w:val="00DF2EDD"/>
    <w:rsid w:val="00DF3931"/>
    <w:rsid w:val="00DF6862"/>
    <w:rsid w:val="00DF7705"/>
    <w:rsid w:val="00E01B51"/>
    <w:rsid w:val="00E01C80"/>
    <w:rsid w:val="00E02496"/>
    <w:rsid w:val="00E02E5F"/>
    <w:rsid w:val="00E038C7"/>
    <w:rsid w:val="00E038FC"/>
    <w:rsid w:val="00E03A7F"/>
    <w:rsid w:val="00E03DD5"/>
    <w:rsid w:val="00E03F86"/>
    <w:rsid w:val="00E04301"/>
    <w:rsid w:val="00E046D2"/>
    <w:rsid w:val="00E0514A"/>
    <w:rsid w:val="00E10901"/>
    <w:rsid w:val="00E11D5D"/>
    <w:rsid w:val="00E12B38"/>
    <w:rsid w:val="00E14051"/>
    <w:rsid w:val="00E14AE9"/>
    <w:rsid w:val="00E14EB3"/>
    <w:rsid w:val="00E15FB0"/>
    <w:rsid w:val="00E1717E"/>
    <w:rsid w:val="00E21314"/>
    <w:rsid w:val="00E21638"/>
    <w:rsid w:val="00E21AD6"/>
    <w:rsid w:val="00E228BB"/>
    <w:rsid w:val="00E24546"/>
    <w:rsid w:val="00E26E5F"/>
    <w:rsid w:val="00E27C73"/>
    <w:rsid w:val="00E31B2E"/>
    <w:rsid w:val="00E33D13"/>
    <w:rsid w:val="00E3428D"/>
    <w:rsid w:val="00E4388B"/>
    <w:rsid w:val="00E43DEB"/>
    <w:rsid w:val="00E465EE"/>
    <w:rsid w:val="00E46DDE"/>
    <w:rsid w:val="00E501C2"/>
    <w:rsid w:val="00E50771"/>
    <w:rsid w:val="00E50EB9"/>
    <w:rsid w:val="00E529DB"/>
    <w:rsid w:val="00E52DE0"/>
    <w:rsid w:val="00E52E1A"/>
    <w:rsid w:val="00E53FC7"/>
    <w:rsid w:val="00E55053"/>
    <w:rsid w:val="00E55862"/>
    <w:rsid w:val="00E55930"/>
    <w:rsid w:val="00E56658"/>
    <w:rsid w:val="00E57E77"/>
    <w:rsid w:val="00E60AB2"/>
    <w:rsid w:val="00E62F21"/>
    <w:rsid w:val="00E631E0"/>
    <w:rsid w:val="00E63B8A"/>
    <w:rsid w:val="00E65A23"/>
    <w:rsid w:val="00E676CE"/>
    <w:rsid w:val="00E67E1B"/>
    <w:rsid w:val="00E720DE"/>
    <w:rsid w:val="00E7229A"/>
    <w:rsid w:val="00E73C7A"/>
    <w:rsid w:val="00E73F2A"/>
    <w:rsid w:val="00E74288"/>
    <w:rsid w:val="00E74F8F"/>
    <w:rsid w:val="00E80155"/>
    <w:rsid w:val="00E802C2"/>
    <w:rsid w:val="00E818A8"/>
    <w:rsid w:val="00E8575D"/>
    <w:rsid w:val="00E85F55"/>
    <w:rsid w:val="00E86773"/>
    <w:rsid w:val="00E90E9F"/>
    <w:rsid w:val="00E91657"/>
    <w:rsid w:val="00E9588A"/>
    <w:rsid w:val="00EA39FF"/>
    <w:rsid w:val="00EA5999"/>
    <w:rsid w:val="00EA6CC4"/>
    <w:rsid w:val="00EA7375"/>
    <w:rsid w:val="00EA7A6A"/>
    <w:rsid w:val="00EB1205"/>
    <w:rsid w:val="00EB251E"/>
    <w:rsid w:val="00EB26E7"/>
    <w:rsid w:val="00EB34D9"/>
    <w:rsid w:val="00EB3571"/>
    <w:rsid w:val="00EB4224"/>
    <w:rsid w:val="00EB4C00"/>
    <w:rsid w:val="00EB4D51"/>
    <w:rsid w:val="00EB5275"/>
    <w:rsid w:val="00EB5828"/>
    <w:rsid w:val="00EB6829"/>
    <w:rsid w:val="00EB6BC7"/>
    <w:rsid w:val="00EC0497"/>
    <w:rsid w:val="00EC0BCD"/>
    <w:rsid w:val="00EC163E"/>
    <w:rsid w:val="00EC1EE1"/>
    <w:rsid w:val="00EC1F16"/>
    <w:rsid w:val="00EC2578"/>
    <w:rsid w:val="00EC28A5"/>
    <w:rsid w:val="00EC4012"/>
    <w:rsid w:val="00EC56D1"/>
    <w:rsid w:val="00EC63B5"/>
    <w:rsid w:val="00EC68BF"/>
    <w:rsid w:val="00ED0326"/>
    <w:rsid w:val="00ED0E0A"/>
    <w:rsid w:val="00ED1125"/>
    <w:rsid w:val="00ED17CD"/>
    <w:rsid w:val="00ED19F0"/>
    <w:rsid w:val="00ED20E6"/>
    <w:rsid w:val="00ED2A34"/>
    <w:rsid w:val="00ED3B52"/>
    <w:rsid w:val="00ED3F27"/>
    <w:rsid w:val="00ED4134"/>
    <w:rsid w:val="00ED4824"/>
    <w:rsid w:val="00ED4B99"/>
    <w:rsid w:val="00ED528D"/>
    <w:rsid w:val="00ED71EA"/>
    <w:rsid w:val="00EE1F75"/>
    <w:rsid w:val="00EE359A"/>
    <w:rsid w:val="00EE3695"/>
    <w:rsid w:val="00EE5535"/>
    <w:rsid w:val="00EE6195"/>
    <w:rsid w:val="00EE7256"/>
    <w:rsid w:val="00EE7280"/>
    <w:rsid w:val="00EF05C1"/>
    <w:rsid w:val="00EF1022"/>
    <w:rsid w:val="00EF1575"/>
    <w:rsid w:val="00EF207C"/>
    <w:rsid w:val="00EF4696"/>
    <w:rsid w:val="00EF53CD"/>
    <w:rsid w:val="00EF55C7"/>
    <w:rsid w:val="00EF6D6F"/>
    <w:rsid w:val="00EF77F8"/>
    <w:rsid w:val="00F01165"/>
    <w:rsid w:val="00F01AB4"/>
    <w:rsid w:val="00F02383"/>
    <w:rsid w:val="00F02E91"/>
    <w:rsid w:val="00F03875"/>
    <w:rsid w:val="00F0624C"/>
    <w:rsid w:val="00F06CE3"/>
    <w:rsid w:val="00F07DBF"/>
    <w:rsid w:val="00F106FC"/>
    <w:rsid w:val="00F1076D"/>
    <w:rsid w:val="00F13108"/>
    <w:rsid w:val="00F144AC"/>
    <w:rsid w:val="00F145DB"/>
    <w:rsid w:val="00F15467"/>
    <w:rsid w:val="00F173D7"/>
    <w:rsid w:val="00F17673"/>
    <w:rsid w:val="00F21354"/>
    <w:rsid w:val="00F2156D"/>
    <w:rsid w:val="00F228B4"/>
    <w:rsid w:val="00F22A5C"/>
    <w:rsid w:val="00F2648D"/>
    <w:rsid w:val="00F267AF"/>
    <w:rsid w:val="00F26BAD"/>
    <w:rsid w:val="00F31E87"/>
    <w:rsid w:val="00F3263E"/>
    <w:rsid w:val="00F33785"/>
    <w:rsid w:val="00F34015"/>
    <w:rsid w:val="00F347AA"/>
    <w:rsid w:val="00F36EFD"/>
    <w:rsid w:val="00F3774F"/>
    <w:rsid w:val="00F37FD4"/>
    <w:rsid w:val="00F415A6"/>
    <w:rsid w:val="00F415EF"/>
    <w:rsid w:val="00F44E48"/>
    <w:rsid w:val="00F44ECE"/>
    <w:rsid w:val="00F4677F"/>
    <w:rsid w:val="00F47483"/>
    <w:rsid w:val="00F5114E"/>
    <w:rsid w:val="00F513AD"/>
    <w:rsid w:val="00F53EDC"/>
    <w:rsid w:val="00F5403E"/>
    <w:rsid w:val="00F55712"/>
    <w:rsid w:val="00F567AF"/>
    <w:rsid w:val="00F61309"/>
    <w:rsid w:val="00F6223B"/>
    <w:rsid w:val="00F62682"/>
    <w:rsid w:val="00F62801"/>
    <w:rsid w:val="00F62B55"/>
    <w:rsid w:val="00F63A76"/>
    <w:rsid w:val="00F63D5F"/>
    <w:rsid w:val="00F64DD1"/>
    <w:rsid w:val="00F662FE"/>
    <w:rsid w:val="00F67072"/>
    <w:rsid w:val="00F67C7F"/>
    <w:rsid w:val="00F705FF"/>
    <w:rsid w:val="00F7095E"/>
    <w:rsid w:val="00F70C99"/>
    <w:rsid w:val="00F721B2"/>
    <w:rsid w:val="00F73851"/>
    <w:rsid w:val="00F746C4"/>
    <w:rsid w:val="00F7498C"/>
    <w:rsid w:val="00F75A23"/>
    <w:rsid w:val="00F769C7"/>
    <w:rsid w:val="00F77396"/>
    <w:rsid w:val="00F7794C"/>
    <w:rsid w:val="00F8155A"/>
    <w:rsid w:val="00F81A74"/>
    <w:rsid w:val="00F81F1B"/>
    <w:rsid w:val="00F8286E"/>
    <w:rsid w:val="00F828DE"/>
    <w:rsid w:val="00F83445"/>
    <w:rsid w:val="00F85508"/>
    <w:rsid w:val="00F85E25"/>
    <w:rsid w:val="00F86B70"/>
    <w:rsid w:val="00F86CCD"/>
    <w:rsid w:val="00F87712"/>
    <w:rsid w:val="00F901A6"/>
    <w:rsid w:val="00F90E10"/>
    <w:rsid w:val="00F92349"/>
    <w:rsid w:val="00F941A4"/>
    <w:rsid w:val="00F95025"/>
    <w:rsid w:val="00F957C0"/>
    <w:rsid w:val="00F958FC"/>
    <w:rsid w:val="00F965B0"/>
    <w:rsid w:val="00FA1052"/>
    <w:rsid w:val="00FA1242"/>
    <w:rsid w:val="00FA2246"/>
    <w:rsid w:val="00FA3DD9"/>
    <w:rsid w:val="00FA4FB1"/>
    <w:rsid w:val="00FA5402"/>
    <w:rsid w:val="00FA5E34"/>
    <w:rsid w:val="00FA779C"/>
    <w:rsid w:val="00FB7465"/>
    <w:rsid w:val="00FC0617"/>
    <w:rsid w:val="00FC143A"/>
    <w:rsid w:val="00FC145C"/>
    <w:rsid w:val="00FC1AC5"/>
    <w:rsid w:val="00FC1C21"/>
    <w:rsid w:val="00FC2076"/>
    <w:rsid w:val="00FC33DA"/>
    <w:rsid w:val="00FC3BF7"/>
    <w:rsid w:val="00FC3C1A"/>
    <w:rsid w:val="00FC4440"/>
    <w:rsid w:val="00FC4473"/>
    <w:rsid w:val="00FC547C"/>
    <w:rsid w:val="00FC5843"/>
    <w:rsid w:val="00FD0BF9"/>
    <w:rsid w:val="00FD2242"/>
    <w:rsid w:val="00FD722C"/>
    <w:rsid w:val="00FE4261"/>
    <w:rsid w:val="00FE4B1C"/>
    <w:rsid w:val="00FE519E"/>
    <w:rsid w:val="00FE5E5D"/>
    <w:rsid w:val="00FE629C"/>
    <w:rsid w:val="00FE63FC"/>
    <w:rsid w:val="00FE76F7"/>
    <w:rsid w:val="00FE78D7"/>
    <w:rsid w:val="00FF10B2"/>
    <w:rsid w:val="00FF23B2"/>
    <w:rsid w:val="00FF3839"/>
    <w:rsid w:val="00FF3A56"/>
    <w:rsid w:val="00FF4B1B"/>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6213C02"/>
  <w15:docId w15:val="{1A388057-7577-4255-852C-EE652546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Batang"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nhideWhenUsed="1" w:qFormat="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C"/>
    <w:pPr>
      <w:spacing w:after="240"/>
    </w:pPr>
    <w:rPr>
      <w:rFonts w:ascii="Times New Roman" w:eastAsia="Times New Roman" w:hAnsi="Times New Roman"/>
      <w:sz w:val="22"/>
      <w:szCs w:val="22"/>
    </w:rPr>
  </w:style>
  <w:style w:type="paragraph" w:styleId="Heading1">
    <w:name w:val="heading 1"/>
    <w:basedOn w:val="Normal"/>
    <w:next w:val="Normal"/>
    <w:link w:val="Heading1Char"/>
    <w:qFormat/>
    <w:rsid w:val="005766EC"/>
    <w:pPr>
      <w:keepNext/>
      <w:numPr>
        <w:numId w:val="37"/>
      </w:numPr>
      <w:spacing w:before="720"/>
      <w:outlineLvl w:val="0"/>
    </w:pPr>
    <w:rPr>
      <w:rFonts w:ascii="Segoe UI" w:hAnsi="Segoe UI" w:cs="Arial"/>
      <w:b/>
      <w:bCs/>
      <w:kern w:val="32"/>
      <w:sz w:val="42"/>
      <w:szCs w:val="42"/>
    </w:rPr>
  </w:style>
  <w:style w:type="paragraph" w:styleId="Heading2">
    <w:name w:val="heading 2"/>
    <w:basedOn w:val="Normal"/>
    <w:next w:val="Normal"/>
    <w:link w:val="Heading2Char"/>
    <w:qFormat/>
    <w:rsid w:val="005766EC"/>
    <w:pPr>
      <w:keepNext/>
      <w:numPr>
        <w:ilvl w:val="1"/>
        <w:numId w:val="37"/>
      </w:numPr>
      <w:spacing w:before="480"/>
      <w:outlineLvl w:val="1"/>
    </w:pPr>
    <w:rPr>
      <w:rFonts w:ascii="Segoe UI" w:hAnsi="Segoe UI" w:cs="Arial"/>
      <w:b/>
      <w:bCs/>
      <w:iCs/>
      <w:sz w:val="30"/>
      <w:szCs w:val="30"/>
    </w:rPr>
  </w:style>
  <w:style w:type="paragraph" w:styleId="Heading3">
    <w:name w:val="heading 3"/>
    <w:basedOn w:val="Normal"/>
    <w:next w:val="Normal"/>
    <w:link w:val="Heading3Char"/>
    <w:qFormat/>
    <w:rsid w:val="005766EC"/>
    <w:pPr>
      <w:keepNext/>
      <w:numPr>
        <w:ilvl w:val="2"/>
        <w:numId w:val="37"/>
      </w:numPr>
      <w:spacing w:before="240" w:after="0"/>
      <w:outlineLvl w:val="2"/>
    </w:pPr>
    <w:rPr>
      <w:rFonts w:ascii="Segoe UI" w:hAnsi="Segoe UI" w:cs="Arial"/>
      <w:b/>
      <w:bCs/>
      <w:sz w:val="24"/>
    </w:rPr>
  </w:style>
  <w:style w:type="paragraph" w:styleId="Heading4">
    <w:name w:val="heading 4"/>
    <w:basedOn w:val="Normal"/>
    <w:next w:val="Normal"/>
    <w:link w:val="Heading4Char"/>
    <w:qFormat/>
    <w:rsid w:val="00285D2A"/>
    <w:pPr>
      <w:keepNext/>
      <w:numPr>
        <w:ilvl w:val="3"/>
        <w:numId w:val="37"/>
      </w:numPr>
      <w:spacing w:before="240" w:after="20"/>
      <w:outlineLvl w:val="3"/>
    </w:pPr>
    <w:rPr>
      <w:rFonts w:ascii="Segoe UI" w:hAnsi="Segoe UI"/>
      <w:b/>
      <w:bCs/>
      <w:i/>
    </w:rPr>
  </w:style>
  <w:style w:type="paragraph" w:styleId="Heading5">
    <w:name w:val="heading 5"/>
    <w:basedOn w:val="Normal"/>
    <w:next w:val="Normal"/>
    <w:link w:val="Heading5Char"/>
    <w:qFormat/>
    <w:rsid w:val="00285D2A"/>
    <w:pPr>
      <w:spacing w:after="60"/>
      <w:outlineLvl w:val="4"/>
    </w:pPr>
    <w:rPr>
      <w:b/>
      <w:bCs/>
      <w:iCs/>
      <w:sz w:val="24"/>
    </w:rPr>
  </w:style>
  <w:style w:type="paragraph" w:styleId="Heading6">
    <w:name w:val="heading 6"/>
    <w:basedOn w:val="Normal"/>
    <w:next w:val="Normal"/>
    <w:link w:val="Heading6Char"/>
    <w:qFormat/>
    <w:rsid w:val="00285D2A"/>
    <w:pPr>
      <w:spacing w:after="60"/>
      <w:outlineLvl w:val="5"/>
    </w:pPr>
    <w:rPr>
      <w:bCs/>
      <w:i/>
      <w:sz w:val="24"/>
    </w:rPr>
  </w:style>
  <w:style w:type="paragraph" w:styleId="Heading7">
    <w:name w:val="heading 7"/>
    <w:basedOn w:val="Normal"/>
    <w:next w:val="Normal"/>
    <w:link w:val="Heading7Char"/>
    <w:qFormat/>
    <w:rsid w:val="00285D2A"/>
    <w:pPr>
      <w:spacing w:after="60"/>
      <w:ind w:left="360"/>
      <w:outlineLvl w:val="6"/>
    </w:pPr>
    <w:rPr>
      <w:i/>
      <w:sz w:val="24"/>
    </w:rPr>
  </w:style>
  <w:style w:type="paragraph" w:styleId="Heading8">
    <w:name w:val="heading 8"/>
    <w:basedOn w:val="Normal"/>
    <w:next w:val="Normal"/>
    <w:link w:val="Heading8Char"/>
    <w:qFormat/>
    <w:rsid w:val="00E802C2"/>
    <w:pPr>
      <w:keepNext/>
      <w:spacing w:before="1200"/>
      <w:outlineLvl w:val="7"/>
    </w:pPr>
    <w:rPr>
      <w:rFonts w:ascii="Arial" w:hAnsi="Arial"/>
      <w:b/>
      <w:sz w:val="44"/>
      <w:szCs w:val="44"/>
    </w:rPr>
  </w:style>
  <w:style w:type="paragraph" w:styleId="Heading9">
    <w:name w:val="heading 9"/>
    <w:basedOn w:val="Normal"/>
    <w:next w:val="BodyText"/>
    <w:link w:val="Heading9Char"/>
    <w:qFormat/>
    <w:rsid w:val="00BB4228"/>
    <w:pPr>
      <w:keepNext/>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6EC"/>
    <w:rPr>
      <w:rFonts w:ascii="Segoe UI" w:eastAsia="Times New Roman" w:hAnsi="Segoe UI" w:cs="Arial"/>
      <w:b/>
      <w:bCs/>
      <w:kern w:val="32"/>
      <w:sz w:val="42"/>
      <w:szCs w:val="42"/>
    </w:rPr>
  </w:style>
  <w:style w:type="character" w:customStyle="1" w:styleId="Heading2Char">
    <w:name w:val="Heading 2 Char"/>
    <w:basedOn w:val="DefaultParagraphFont"/>
    <w:link w:val="Heading2"/>
    <w:rsid w:val="005766EC"/>
    <w:rPr>
      <w:rFonts w:ascii="Segoe UI" w:eastAsia="Times New Roman" w:hAnsi="Segoe UI" w:cs="Arial"/>
      <w:b/>
      <w:bCs/>
      <w:iCs/>
      <w:sz w:val="30"/>
      <w:szCs w:val="30"/>
    </w:rPr>
  </w:style>
  <w:style w:type="character" w:customStyle="1" w:styleId="Heading3Char">
    <w:name w:val="Heading 3 Char"/>
    <w:basedOn w:val="DefaultParagraphFont"/>
    <w:link w:val="Heading3"/>
    <w:rsid w:val="005766EC"/>
    <w:rPr>
      <w:rFonts w:ascii="Segoe UI" w:eastAsia="Times New Roman" w:hAnsi="Segoe UI" w:cs="Arial"/>
      <w:b/>
      <w:bCs/>
      <w:sz w:val="24"/>
      <w:szCs w:val="22"/>
    </w:rPr>
  </w:style>
  <w:style w:type="paragraph" w:styleId="TOCHeading">
    <w:name w:val="TOC Heading"/>
    <w:next w:val="Normal"/>
    <w:uiPriority w:val="39"/>
    <w:unhideWhenUsed/>
    <w:qFormat/>
    <w:rsid w:val="00BB4228"/>
    <w:pPr>
      <w:keepNext/>
      <w:keepLines/>
      <w:spacing w:before="480" w:line="276" w:lineRule="auto"/>
    </w:pPr>
    <w:rPr>
      <w:rFonts w:eastAsia="MS Gothic"/>
      <w:bCs/>
      <w:color w:val="365F91"/>
      <w:sz w:val="28"/>
      <w:szCs w:val="28"/>
      <w:lang w:eastAsia="ja-JP"/>
    </w:rPr>
  </w:style>
  <w:style w:type="paragraph" w:styleId="TOC1">
    <w:name w:val="toc 1"/>
    <w:basedOn w:val="Normal"/>
    <w:next w:val="Normal"/>
    <w:autoRedefine/>
    <w:rsid w:val="00E802C2"/>
    <w:pPr>
      <w:tabs>
        <w:tab w:val="right" w:leader="dot" w:pos="7910"/>
      </w:tabs>
      <w:spacing w:before="240"/>
      <w:ind w:left="720" w:hanging="720"/>
    </w:pPr>
    <w:rPr>
      <w:b/>
    </w:rPr>
  </w:style>
  <w:style w:type="paragraph" w:styleId="TOC2">
    <w:name w:val="toc 2"/>
    <w:basedOn w:val="Normal"/>
    <w:next w:val="Normal"/>
    <w:autoRedefine/>
    <w:rsid w:val="00E802C2"/>
    <w:pPr>
      <w:tabs>
        <w:tab w:val="right" w:leader="dot" w:pos="7910"/>
      </w:tabs>
      <w:ind w:left="1080" w:hanging="720"/>
    </w:pPr>
  </w:style>
  <w:style w:type="paragraph" w:styleId="TOC3">
    <w:name w:val="toc 3"/>
    <w:basedOn w:val="Normal"/>
    <w:next w:val="Normal"/>
    <w:autoRedefine/>
    <w:rsid w:val="00E802C2"/>
    <w:pPr>
      <w:tabs>
        <w:tab w:val="right" w:leader="dot" w:pos="7910"/>
      </w:tabs>
      <w:ind w:left="720"/>
    </w:pPr>
  </w:style>
  <w:style w:type="paragraph" w:styleId="BodyText">
    <w:name w:val="Body Text"/>
    <w:basedOn w:val="Normal"/>
    <w:link w:val="BodyTextChar"/>
    <w:qFormat/>
    <w:rsid w:val="00FE4261"/>
    <w:pPr>
      <w:keepNext/>
      <w:tabs>
        <w:tab w:val="left" w:pos="8415"/>
      </w:tabs>
    </w:pPr>
    <w:rPr>
      <w:sz w:val="24"/>
    </w:rPr>
  </w:style>
  <w:style w:type="character" w:customStyle="1" w:styleId="BodyTextChar">
    <w:name w:val="Body Text Char"/>
    <w:link w:val="BodyText"/>
    <w:rsid w:val="00FE4261"/>
    <w:rPr>
      <w:rFonts w:ascii="Times New Roman" w:eastAsia="Times New Roman" w:hAnsi="Times New Roman"/>
      <w:sz w:val="24"/>
      <w:szCs w:val="22"/>
    </w:rPr>
  </w:style>
  <w:style w:type="paragraph" w:styleId="ListBullet">
    <w:name w:val="List Bullet"/>
    <w:basedOn w:val="Normal"/>
    <w:link w:val="ListBulletChar"/>
    <w:qFormat/>
    <w:rsid w:val="00F705FF"/>
    <w:pPr>
      <w:numPr>
        <w:numId w:val="29"/>
      </w:numPr>
      <w:spacing w:before="120" w:after="0"/>
      <w:ind w:left="720"/>
    </w:pPr>
    <w:rPr>
      <w:rFonts w:eastAsia="Calibri"/>
      <w:sz w:val="24"/>
    </w:rPr>
  </w:style>
  <w:style w:type="paragraph" w:styleId="ListNumber">
    <w:name w:val="List Number"/>
    <w:basedOn w:val="Normal"/>
    <w:uiPriority w:val="99"/>
    <w:rsid w:val="00BB4228"/>
    <w:pPr>
      <w:numPr>
        <w:numId w:val="17"/>
      </w:numPr>
    </w:pPr>
    <w:rPr>
      <w:rFonts w:eastAsia="Calibri"/>
    </w:rPr>
  </w:style>
  <w:style w:type="paragraph" w:styleId="Header">
    <w:name w:val="header"/>
    <w:basedOn w:val="Normal"/>
    <w:link w:val="HeaderChar"/>
    <w:rsid w:val="00E802C2"/>
    <w:pPr>
      <w:tabs>
        <w:tab w:val="center" w:pos="4320"/>
        <w:tab w:val="right" w:pos="8640"/>
      </w:tabs>
    </w:pPr>
  </w:style>
  <w:style w:type="character" w:customStyle="1" w:styleId="HeaderChar">
    <w:name w:val="Header Char"/>
    <w:basedOn w:val="DefaultParagraphFont"/>
    <w:link w:val="Header"/>
    <w:rsid w:val="00E802C2"/>
    <w:rPr>
      <w:rFonts w:ascii="Times New Roman" w:eastAsia="Times New Roman" w:hAnsi="Times New Roman"/>
      <w:sz w:val="22"/>
      <w:szCs w:val="22"/>
    </w:rPr>
  </w:style>
  <w:style w:type="paragraph" w:styleId="Footer">
    <w:name w:val="footer"/>
    <w:basedOn w:val="Normal"/>
    <w:link w:val="FooterChar"/>
    <w:qFormat/>
    <w:rsid w:val="00F705FF"/>
    <w:pPr>
      <w:tabs>
        <w:tab w:val="center" w:pos="4320"/>
        <w:tab w:val="right" w:pos="8640"/>
      </w:tabs>
    </w:pPr>
    <w:rPr>
      <w:rFonts w:ascii="Segoe UI" w:hAnsi="Segoe UI"/>
      <w:sz w:val="20"/>
    </w:rPr>
  </w:style>
  <w:style w:type="character" w:customStyle="1" w:styleId="FooterChar">
    <w:name w:val="Footer Char"/>
    <w:basedOn w:val="DefaultParagraphFont"/>
    <w:link w:val="Footer"/>
    <w:rsid w:val="00F705FF"/>
    <w:rPr>
      <w:rFonts w:ascii="Segoe UI" w:eastAsia="Times New Roman" w:hAnsi="Segoe UI"/>
      <w:szCs w:val="22"/>
    </w:rPr>
  </w:style>
  <w:style w:type="character" w:customStyle="1" w:styleId="Heading4Char">
    <w:name w:val="Heading 4 Char"/>
    <w:basedOn w:val="DefaultParagraphFont"/>
    <w:link w:val="Heading4"/>
    <w:rsid w:val="00285D2A"/>
    <w:rPr>
      <w:rFonts w:ascii="Segoe UI" w:eastAsia="Times New Roman" w:hAnsi="Segoe UI"/>
      <w:b/>
      <w:bCs/>
      <w:i/>
      <w:sz w:val="22"/>
      <w:szCs w:val="22"/>
    </w:rPr>
  </w:style>
  <w:style w:type="character" w:customStyle="1" w:styleId="Heading5Char">
    <w:name w:val="Heading 5 Char"/>
    <w:basedOn w:val="DefaultParagraphFont"/>
    <w:link w:val="Heading5"/>
    <w:rsid w:val="00285D2A"/>
    <w:rPr>
      <w:rFonts w:ascii="Times New Roman" w:eastAsia="Times New Roman" w:hAnsi="Times New Roman"/>
      <w:b/>
      <w:bCs/>
      <w:iCs/>
      <w:sz w:val="24"/>
      <w:szCs w:val="22"/>
    </w:rPr>
  </w:style>
  <w:style w:type="character" w:customStyle="1" w:styleId="Heading6Char">
    <w:name w:val="Heading 6 Char"/>
    <w:basedOn w:val="DefaultParagraphFont"/>
    <w:link w:val="Heading6"/>
    <w:rsid w:val="00285D2A"/>
    <w:rPr>
      <w:rFonts w:ascii="Times New Roman" w:eastAsia="Times New Roman" w:hAnsi="Times New Roman"/>
      <w:bCs/>
      <w:i/>
      <w:sz w:val="24"/>
      <w:szCs w:val="22"/>
    </w:rPr>
  </w:style>
  <w:style w:type="character" w:customStyle="1" w:styleId="Heading7Char">
    <w:name w:val="Heading 7 Char"/>
    <w:basedOn w:val="DefaultParagraphFont"/>
    <w:link w:val="Heading7"/>
    <w:rsid w:val="00285D2A"/>
    <w:rPr>
      <w:rFonts w:ascii="Times New Roman" w:eastAsia="Times New Roman" w:hAnsi="Times New Roman"/>
      <w:i/>
      <w:sz w:val="24"/>
      <w:szCs w:val="22"/>
    </w:rPr>
  </w:style>
  <w:style w:type="character" w:customStyle="1" w:styleId="Heading8Char">
    <w:name w:val="Heading 8 Char"/>
    <w:basedOn w:val="DefaultParagraphFont"/>
    <w:link w:val="Heading8"/>
    <w:rsid w:val="00E802C2"/>
    <w:rPr>
      <w:rFonts w:ascii="Arial" w:eastAsia="Times New Roman" w:hAnsi="Arial"/>
      <w:b/>
      <w:sz w:val="44"/>
      <w:szCs w:val="44"/>
    </w:rPr>
  </w:style>
  <w:style w:type="character" w:customStyle="1" w:styleId="Heading9Char">
    <w:name w:val="Heading 9 Char"/>
    <w:link w:val="Heading9"/>
    <w:rsid w:val="00BB4228"/>
    <w:rPr>
      <w:rFonts w:ascii="Arial" w:eastAsia="Times New Roman" w:hAnsi="Arial"/>
      <w:sz w:val="22"/>
      <w:szCs w:val="22"/>
    </w:rPr>
  </w:style>
  <w:style w:type="paragraph" w:styleId="Caption">
    <w:name w:val="caption"/>
    <w:basedOn w:val="Normal"/>
    <w:next w:val="Normal"/>
    <w:link w:val="CaptionChar"/>
    <w:uiPriority w:val="35"/>
    <w:unhideWhenUsed/>
    <w:qFormat/>
    <w:rsid w:val="00BE0809"/>
    <w:rPr>
      <w:rFonts w:ascii="Segoe UI" w:hAnsi="Segoe UI"/>
      <w:b/>
      <w:bCs/>
      <w:sz w:val="20"/>
      <w:szCs w:val="20"/>
    </w:rPr>
  </w:style>
  <w:style w:type="paragraph" w:styleId="Title">
    <w:name w:val="Title"/>
    <w:basedOn w:val="Normal"/>
    <w:link w:val="TitleChar"/>
    <w:qFormat/>
    <w:rsid w:val="00BB4228"/>
    <w:pPr>
      <w:spacing w:line="40" w:lineRule="atLeast"/>
    </w:pPr>
    <w:rPr>
      <w:b/>
      <w:sz w:val="32"/>
      <w:szCs w:val="28"/>
    </w:rPr>
  </w:style>
  <w:style w:type="character" w:customStyle="1" w:styleId="TitleChar">
    <w:name w:val="Title Char"/>
    <w:link w:val="Title"/>
    <w:rsid w:val="00BB4228"/>
    <w:rPr>
      <w:rFonts w:ascii="Times New Roman" w:eastAsia="Times New Roman" w:hAnsi="Times New Roman"/>
      <w:b/>
      <w:sz w:val="32"/>
      <w:szCs w:val="28"/>
    </w:rPr>
  </w:style>
  <w:style w:type="paragraph" w:styleId="NoSpacing">
    <w:name w:val="No Spacing"/>
    <w:basedOn w:val="Normal"/>
    <w:link w:val="NoSpacingChar"/>
    <w:qFormat/>
    <w:rsid w:val="00090405"/>
    <w:pPr>
      <w:tabs>
        <w:tab w:val="center" w:pos="4320"/>
        <w:tab w:val="right" w:pos="8640"/>
      </w:tabs>
      <w:spacing w:after="0"/>
      <w:ind w:right="360"/>
    </w:pPr>
    <w:rPr>
      <w:rFonts w:ascii="Arial" w:hAnsi="Arial"/>
      <w:sz w:val="16"/>
      <w:szCs w:val="16"/>
    </w:rPr>
  </w:style>
  <w:style w:type="paragraph" w:customStyle="1" w:styleId="TitlePageHeading">
    <w:name w:val="Title Page Heading"/>
    <w:basedOn w:val="Normal"/>
    <w:qFormat/>
    <w:rsid w:val="00BB4228"/>
    <w:pPr>
      <w:spacing w:before="720"/>
      <w:ind w:left="1440"/>
    </w:pPr>
    <w:rPr>
      <w:rFonts w:ascii="Calibri" w:hAnsi="Calibri"/>
      <w:b/>
      <w:smallCaps/>
      <w:spacing w:val="40"/>
    </w:rPr>
  </w:style>
  <w:style w:type="paragraph" w:customStyle="1" w:styleId="TitlePageBody">
    <w:name w:val="Title Page Body"/>
    <w:basedOn w:val="Normal"/>
    <w:qFormat/>
    <w:rsid w:val="00BB4228"/>
    <w:pPr>
      <w:spacing w:before="60" w:after="60"/>
      <w:ind w:left="1620"/>
    </w:pPr>
  </w:style>
  <w:style w:type="paragraph" w:customStyle="1" w:styleId="TitlePageDate">
    <w:name w:val="Title Page Date"/>
    <w:basedOn w:val="TitlePageBody"/>
    <w:qFormat/>
    <w:rsid w:val="00BB4228"/>
    <w:pPr>
      <w:spacing w:before="720"/>
    </w:pPr>
  </w:style>
  <w:style w:type="paragraph" w:styleId="ListBullet2">
    <w:name w:val="List Bullet 2"/>
    <w:basedOn w:val="ListBullet4"/>
    <w:uiPriority w:val="99"/>
    <w:rsid w:val="00487755"/>
    <w:pPr>
      <w:numPr>
        <w:numId w:val="31"/>
      </w:numPr>
      <w:spacing w:before="120" w:after="0" w:line="240" w:lineRule="auto"/>
      <w:ind w:left="1080"/>
    </w:pPr>
    <w:rPr>
      <w:sz w:val="24"/>
    </w:rPr>
  </w:style>
  <w:style w:type="numbering" w:customStyle="1" w:styleId="ICFJSNumbered">
    <w:name w:val="ICF J&amp;S Numbered"/>
    <w:uiPriority w:val="99"/>
    <w:rsid w:val="00E60AB2"/>
    <w:pPr>
      <w:numPr>
        <w:numId w:val="32"/>
      </w:numPr>
    </w:pPr>
  </w:style>
  <w:style w:type="character" w:styleId="CommentReference">
    <w:name w:val="annotation reference"/>
    <w:basedOn w:val="DefaultParagraphFont"/>
    <w:uiPriority w:val="99"/>
    <w:unhideWhenUsed/>
    <w:rsid w:val="00E802C2"/>
    <w:rPr>
      <w:sz w:val="16"/>
      <w:szCs w:val="16"/>
    </w:rPr>
  </w:style>
  <w:style w:type="paragraph" w:styleId="Revision">
    <w:name w:val="Revision"/>
    <w:hidden/>
    <w:uiPriority w:val="99"/>
    <w:semiHidden/>
    <w:rsid w:val="00E802C2"/>
    <w:rPr>
      <w:rFonts w:ascii="Times New Roman" w:eastAsia="Times New Roman" w:hAnsi="Times New Roman"/>
      <w:sz w:val="24"/>
      <w:szCs w:val="24"/>
    </w:rPr>
  </w:style>
  <w:style w:type="paragraph" w:customStyle="1" w:styleId="TableText">
    <w:name w:val="Table Text"/>
    <w:basedOn w:val="Normal"/>
    <w:link w:val="TableTextChar"/>
    <w:rsid w:val="001B04F9"/>
    <w:pPr>
      <w:keepNext/>
      <w:keepLines/>
      <w:spacing w:before="30" w:after="30"/>
    </w:pPr>
    <w:rPr>
      <w:rFonts w:ascii="Segoe UI" w:hAnsi="Segoe UI"/>
      <w:sz w:val="24"/>
    </w:rPr>
  </w:style>
  <w:style w:type="numbering" w:customStyle="1" w:styleId="ICFJSStandard">
    <w:name w:val="ICF J&amp;S Standard"/>
    <w:uiPriority w:val="99"/>
    <w:rsid w:val="00BB4228"/>
    <w:pPr>
      <w:numPr>
        <w:numId w:val="8"/>
      </w:numPr>
    </w:pPr>
  </w:style>
  <w:style w:type="paragraph" w:customStyle="1" w:styleId="FooterCenter">
    <w:name w:val="Footer Center"/>
    <w:basedOn w:val="Normal"/>
    <w:uiPriority w:val="11"/>
    <w:qFormat/>
    <w:rsid w:val="00BB4228"/>
    <w:pPr>
      <w:spacing w:before="120"/>
      <w:jc w:val="center"/>
    </w:pPr>
    <w:rPr>
      <w:rFonts w:ascii="Cambria" w:hAnsi="Cambria"/>
      <w:color w:val="000000"/>
      <w:sz w:val="18"/>
      <w:lang w:bidi="en-US"/>
    </w:rPr>
  </w:style>
  <w:style w:type="paragraph" w:styleId="BlockText">
    <w:name w:val="Block Text"/>
    <w:basedOn w:val="Normal"/>
    <w:uiPriority w:val="99"/>
    <w:qFormat/>
    <w:rsid w:val="00905B92"/>
    <w:pPr>
      <w:ind w:left="720" w:right="720"/>
    </w:pPr>
    <w:rPr>
      <w:kern w:val="32"/>
      <w:sz w:val="20"/>
    </w:rPr>
  </w:style>
  <w:style w:type="paragraph" w:styleId="BodyText2">
    <w:name w:val="Body Text 2"/>
    <w:basedOn w:val="Normal"/>
    <w:link w:val="BodyText2Char"/>
    <w:rsid w:val="00BB4228"/>
    <w:pPr>
      <w:spacing w:after="120" w:line="480" w:lineRule="auto"/>
    </w:pPr>
  </w:style>
  <w:style w:type="character" w:customStyle="1" w:styleId="BodyText2Char">
    <w:name w:val="Body Text 2 Char"/>
    <w:link w:val="BodyText2"/>
    <w:rsid w:val="00BB4228"/>
    <w:rPr>
      <w:rFonts w:ascii="Times New Roman" w:eastAsia="Times New Roman" w:hAnsi="Times New Roman"/>
      <w:sz w:val="22"/>
      <w:szCs w:val="22"/>
    </w:rPr>
  </w:style>
  <w:style w:type="paragraph" w:styleId="BodyText3">
    <w:name w:val="Body Text 3"/>
    <w:basedOn w:val="Normal"/>
    <w:link w:val="BodyText3Char"/>
    <w:rsid w:val="00BB4228"/>
    <w:pPr>
      <w:spacing w:after="120" w:line="40" w:lineRule="atLeast"/>
    </w:pPr>
    <w:rPr>
      <w:sz w:val="16"/>
      <w:szCs w:val="16"/>
    </w:rPr>
  </w:style>
  <w:style w:type="character" w:customStyle="1" w:styleId="BodyText3Char">
    <w:name w:val="Body Text 3 Char"/>
    <w:link w:val="BodyText3"/>
    <w:rsid w:val="00BB4228"/>
    <w:rPr>
      <w:rFonts w:ascii="Times New Roman" w:eastAsia="Times New Roman" w:hAnsi="Times New Roman"/>
      <w:sz w:val="16"/>
      <w:szCs w:val="16"/>
    </w:rPr>
  </w:style>
  <w:style w:type="paragraph" w:styleId="Closing">
    <w:name w:val="Closing"/>
    <w:basedOn w:val="Normal"/>
    <w:link w:val="ClosingChar"/>
    <w:uiPriority w:val="99"/>
    <w:rsid w:val="00BB4228"/>
    <w:pPr>
      <w:spacing w:line="40" w:lineRule="atLeast"/>
      <w:ind w:left="4320"/>
    </w:pPr>
  </w:style>
  <w:style w:type="character" w:customStyle="1" w:styleId="ClosingChar">
    <w:name w:val="Closing Char"/>
    <w:link w:val="Closing"/>
    <w:uiPriority w:val="99"/>
    <w:rsid w:val="00BB4228"/>
    <w:rPr>
      <w:rFonts w:ascii="Times New Roman" w:eastAsia="Times New Roman" w:hAnsi="Times New Roman"/>
      <w:sz w:val="22"/>
      <w:szCs w:val="22"/>
    </w:rPr>
  </w:style>
  <w:style w:type="paragraph" w:styleId="CommentText">
    <w:name w:val="annotation text"/>
    <w:basedOn w:val="Normal"/>
    <w:link w:val="CommentTextChar"/>
    <w:uiPriority w:val="99"/>
    <w:unhideWhenUsed/>
    <w:rsid w:val="00E802C2"/>
    <w:rPr>
      <w:sz w:val="20"/>
      <w:szCs w:val="20"/>
    </w:rPr>
  </w:style>
  <w:style w:type="character" w:customStyle="1" w:styleId="CommentTextChar">
    <w:name w:val="Comment Text Char"/>
    <w:basedOn w:val="DefaultParagraphFont"/>
    <w:link w:val="CommentText"/>
    <w:uiPriority w:val="99"/>
    <w:rsid w:val="00E802C2"/>
    <w:rPr>
      <w:rFonts w:ascii="Times New Roman" w:eastAsia="Times New Roman" w:hAnsi="Times New Roman"/>
    </w:rPr>
  </w:style>
  <w:style w:type="paragraph" w:styleId="CommentSubject">
    <w:name w:val="annotation subject"/>
    <w:basedOn w:val="CommentText"/>
    <w:next w:val="CommentText"/>
    <w:link w:val="CommentSubjectChar"/>
    <w:uiPriority w:val="99"/>
    <w:unhideWhenUsed/>
    <w:rsid w:val="00E802C2"/>
    <w:rPr>
      <w:b/>
      <w:bCs/>
    </w:rPr>
  </w:style>
  <w:style w:type="character" w:customStyle="1" w:styleId="CommentSubjectChar">
    <w:name w:val="Comment Subject Char"/>
    <w:basedOn w:val="CommentTextChar"/>
    <w:link w:val="CommentSubject"/>
    <w:uiPriority w:val="99"/>
    <w:rsid w:val="00E802C2"/>
    <w:rPr>
      <w:rFonts w:ascii="Times New Roman" w:eastAsia="Times New Roman" w:hAnsi="Times New Roman"/>
      <w:b/>
      <w:bCs/>
    </w:rPr>
  </w:style>
  <w:style w:type="paragraph" w:styleId="Date">
    <w:name w:val="Date"/>
    <w:basedOn w:val="Normal"/>
    <w:next w:val="Normal"/>
    <w:link w:val="DateChar"/>
    <w:uiPriority w:val="99"/>
    <w:rsid w:val="00BB4228"/>
    <w:pPr>
      <w:spacing w:line="40" w:lineRule="atLeast"/>
    </w:pPr>
  </w:style>
  <w:style w:type="character" w:customStyle="1" w:styleId="DateChar">
    <w:name w:val="Date Char"/>
    <w:link w:val="Date"/>
    <w:uiPriority w:val="99"/>
    <w:rsid w:val="00BB4228"/>
    <w:rPr>
      <w:rFonts w:ascii="Times New Roman" w:eastAsia="Times New Roman" w:hAnsi="Times New Roman"/>
      <w:sz w:val="22"/>
      <w:szCs w:val="22"/>
    </w:rPr>
  </w:style>
  <w:style w:type="paragraph" w:styleId="DocumentMap">
    <w:name w:val="Document Map"/>
    <w:basedOn w:val="Normal"/>
    <w:link w:val="DocumentMapChar"/>
    <w:uiPriority w:val="99"/>
    <w:rsid w:val="00BB4228"/>
    <w:pPr>
      <w:shd w:val="clear" w:color="auto" w:fill="000080"/>
      <w:spacing w:line="40" w:lineRule="atLeast"/>
    </w:pPr>
    <w:rPr>
      <w:rFonts w:ascii="Tahoma" w:hAnsi="Tahoma"/>
      <w:sz w:val="20"/>
      <w:szCs w:val="20"/>
    </w:rPr>
  </w:style>
  <w:style w:type="character" w:customStyle="1" w:styleId="DocumentMapChar">
    <w:name w:val="Document Map Char"/>
    <w:link w:val="DocumentMap"/>
    <w:uiPriority w:val="99"/>
    <w:rsid w:val="00BB4228"/>
    <w:rPr>
      <w:rFonts w:ascii="Tahoma" w:eastAsia="Times New Roman" w:hAnsi="Tahoma"/>
      <w:shd w:val="clear" w:color="auto" w:fill="000080"/>
    </w:rPr>
  </w:style>
  <w:style w:type="paragraph" w:styleId="FootnoteText">
    <w:name w:val="footnote text"/>
    <w:basedOn w:val="Normal"/>
    <w:link w:val="FootnoteTextChar"/>
    <w:rsid w:val="00E802C2"/>
    <w:rPr>
      <w:sz w:val="20"/>
      <w:szCs w:val="20"/>
    </w:rPr>
  </w:style>
  <w:style w:type="character" w:customStyle="1" w:styleId="FootnoteTextChar">
    <w:name w:val="Footnote Text Char"/>
    <w:basedOn w:val="DefaultParagraphFont"/>
    <w:link w:val="FootnoteText"/>
    <w:rsid w:val="00E802C2"/>
    <w:rPr>
      <w:rFonts w:ascii="Times New Roman" w:eastAsia="Times New Roman" w:hAnsi="Times New Roman"/>
    </w:rPr>
  </w:style>
  <w:style w:type="paragraph" w:styleId="Index1">
    <w:name w:val="index 1"/>
    <w:basedOn w:val="Normal"/>
    <w:next w:val="Normal"/>
    <w:autoRedefine/>
    <w:uiPriority w:val="99"/>
    <w:rsid w:val="00BB4228"/>
    <w:pPr>
      <w:spacing w:line="40" w:lineRule="atLeast"/>
      <w:ind w:left="220" w:hanging="220"/>
    </w:pPr>
  </w:style>
  <w:style w:type="paragraph" w:styleId="Index2">
    <w:name w:val="index 2"/>
    <w:basedOn w:val="Normal"/>
    <w:next w:val="Normal"/>
    <w:autoRedefine/>
    <w:uiPriority w:val="99"/>
    <w:rsid w:val="00BB4228"/>
    <w:pPr>
      <w:spacing w:line="40" w:lineRule="atLeast"/>
      <w:ind w:left="440" w:hanging="220"/>
    </w:pPr>
  </w:style>
  <w:style w:type="paragraph" w:styleId="Index3">
    <w:name w:val="index 3"/>
    <w:basedOn w:val="Normal"/>
    <w:next w:val="Normal"/>
    <w:autoRedefine/>
    <w:uiPriority w:val="99"/>
    <w:rsid w:val="00BB4228"/>
    <w:pPr>
      <w:spacing w:line="40" w:lineRule="atLeast"/>
      <w:ind w:left="660" w:hanging="220"/>
    </w:pPr>
  </w:style>
  <w:style w:type="paragraph" w:styleId="Index4">
    <w:name w:val="index 4"/>
    <w:basedOn w:val="Normal"/>
    <w:next w:val="Normal"/>
    <w:autoRedefine/>
    <w:uiPriority w:val="99"/>
    <w:rsid w:val="00BB4228"/>
    <w:pPr>
      <w:spacing w:line="40" w:lineRule="atLeast"/>
      <w:ind w:left="880" w:hanging="220"/>
    </w:pPr>
  </w:style>
  <w:style w:type="paragraph" w:styleId="Index5">
    <w:name w:val="index 5"/>
    <w:basedOn w:val="Normal"/>
    <w:next w:val="Normal"/>
    <w:autoRedefine/>
    <w:uiPriority w:val="99"/>
    <w:rsid w:val="00BB4228"/>
    <w:pPr>
      <w:spacing w:line="40" w:lineRule="atLeast"/>
      <w:ind w:left="1100" w:hanging="220"/>
    </w:pPr>
  </w:style>
  <w:style w:type="paragraph" w:styleId="Index6">
    <w:name w:val="index 6"/>
    <w:basedOn w:val="Normal"/>
    <w:next w:val="Normal"/>
    <w:autoRedefine/>
    <w:uiPriority w:val="99"/>
    <w:rsid w:val="00BB4228"/>
    <w:pPr>
      <w:spacing w:line="40" w:lineRule="atLeast"/>
      <w:ind w:left="1320" w:hanging="220"/>
    </w:pPr>
  </w:style>
  <w:style w:type="paragraph" w:styleId="Index7">
    <w:name w:val="index 7"/>
    <w:basedOn w:val="Normal"/>
    <w:next w:val="Normal"/>
    <w:autoRedefine/>
    <w:uiPriority w:val="99"/>
    <w:rsid w:val="00BB4228"/>
    <w:pPr>
      <w:spacing w:line="40" w:lineRule="atLeast"/>
      <w:ind w:left="1540" w:hanging="220"/>
    </w:pPr>
  </w:style>
  <w:style w:type="paragraph" w:styleId="Index8">
    <w:name w:val="index 8"/>
    <w:basedOn w:val="Normal"/>
    <w:next w:val="Normal"/>
    <w:autoRedefine/>
    <w:uiPriority w:val="99"/>
    <w:rsid w:val="00BB4228"/>
    <w:pPr>
      <w:spacing w:line="40" w:lineRule="atLeast"/>
      <w:ind w:left="1760" w:hanging="220"/>
    </w:pPr>
  </w:style>
  <w:style w:type="paragraph" w:styleId="Index9">
    <w:name w:val="index 9"/>
    <w:basedOn w:val="Normal"/>
    <w:next w:val="Normal"/>
    <w:autoRedefine/>
    <w:uiPriority w:val="99"/>
    <w:rsid w:val="00BB4228"/>
    <w:pPr>
      <w:spacing w:line="40" w:lineRule="atLeast"/>
      <w:ind w:left="1980" w:hanging="220"/>
    </w:pPr>
  </w:style>
  <w:style w:type="paragraph" w:styleId="List">
    <w:name w:val="List"/>
    <w:basedOn w:val="Normal"/>
    <w:uiPriority w:val="99"/>
    <w:rsid w:val="00BB4228"/>
    <w:pPr>
      <w:spacing w:line="40" w:lineRule="atLeast"/>
      <w:ind w:left="360" w:hanging="360"/>
    </w:pPr>
  </w:style>
  <w:style w:type="paragraph" w:styleId="List2">
    <w:name w:val="List 2"/>
    <w:basedOn w:val="Normal"/>
    <w:uiPriority w:val="99"/>
    <w:rsid w:val="00BB4228"/>
    <w:pPr>
      <w:spacing w:line="40" w:lineRule="atLeast"/>
      <w:ind w:left="720" w:hanging="360"/>
    </w:pPr>
  </w:style>
  <w:style w:type="paragraph" w:styleId="List3">
    <w:name w:val="List 3"/>
    <w:basedOn w:val="Normal"/>
    <w:uiPriority w:val="99"/>
    <w:rsid w:val="00BB4228"/>
    <w:pPr>
      <w:spacing w:line="40" w:lineRule="atLeast"/>
      <w:ind w:left="1080" w:hanging="360"/>
    </w:pPr>
  </w:style>
  <w:style w:type="paragraph" w:styleId="List4">
    <w:name w:val="List 4"/>
    <w:basedOn w:val="Normal"/>
    <w:uiPriority w:val="99"/>
    <w:rsid w:val="00BB4228"/>
    <w:pPr>
      <w:spacing w:line="40" w:lineRule="atLeast"/>
      <w:ind w:left="1440" w:hanging="360"/>
    </w:pPr>
  </w:style>
  <w:style w:type="paragraph" w:styleId="List5">
    <w:name w:val="List 5"/>
    <w:basedOn w:val="Normal"/>
    <w:uiPriority w:val="99"/>
    <w:rsid w:val="00BB4228"/>
    <w:pPr>
      <w:spacing w:line="40" w:lineRule="atLeast"/>
      <w:ind w:left="1800" w:hanging="360"/>
    </w:pPr>
  </w:style>
  <w:style w:type="paragraph" w:styleId="ListBullet3">
    <w:name w:val="List Bullet 3"/>
    <w:basedOn w:val="ListBullet"/>
    <w:uiPriority w:val="99"/>
    <w:rsid w:val="00417146"/>
    <w:pPr>
      <w:ind w:left="1440"/>
    </w:pPr>
  </w:style>
  <w:style w:type="paragraph" w:styleId="ListBullet4">
    <w:name w:val="List Bullet 4"/>
    <w:basedOn w:val="Normal"/>
    <w:uiPriority w:val="99"/>
    <w:rsid w:val="00BB4228"/>
    <w:pPr>
      <w:tabs>
        <w:tab w:val="num" w:pos="1440"/>
      </w:tabs>
      <w:spacing w:line="40" w:lineRule="atLeast"/>
      <w:ind w:left="1440" w:hanging="360"/>
    </w:pPr>
  </w:style>
  <w:style w:type="paragraph" w:styleId="ListBullet5">
    <w:name w:val="List Bullet 5"/>
    <w:basedOn w:val="Normal"/>
    <w:uiPriority w:val="99"/>
    <w:rsid w:val="00BB4228"/>
    <w:pPr>
      <w:tabs>
        <w:tab w:val="num" w:pos="1800"/>
      </w:tabs>
      <w:spacing w:line="40" w:lineRule="atLeast"/>
      <w:ind w:left="1800" w:hanging="360"/>
    </w:pPr>
  </w:style>
  <w:style w:type="paragraph" w:styleId="ListNumber2">
    <w:name w:val="List Number 2"/>
    <w:basedOn w:val="Normal"/>
    <w:uiPriority w:val="99"/>
    <w:rsid w:val="00BB4228"/>
    <w:pPr>
      <w:tabs>
        <w:tab w:val="num" w:pos="720"/>
      </w:tabs>
      <w:spacing w:line="40" w:lineRule="atLeast"/>
      <w:ind w:left="720" w:hanging="360"/>
    </w:pPr>
  </w:style>
  <w:style w:type="paragraph" w:styleId="ListNumber3">
    <w:name w:val="List Number 3"/>
    <w:basedOn w:val="Normal"/>
    <w:uiPriority w:val="99"/>
    <w:rsid w:val="00BB4228"/>
    <w:pPr>
      <w:tabs>
        <w:tab w:val="num" w:pos="1080"/>
      </w:tabs>
      <w:spacing w:line="40" w:lineRule="atLeast"/>
      <w:ind w:left="1080" w:hanging="360"/>
    </w:pPr>
  </w:style>
  <w:style w:type="paragraph" w:styleId="ListNumber4">
    <w:name w:val="List Number 4"/>
    <w:basedOn w:val="Normal"/>
    <w:uiPriority w:val="99"/>
    <w:rsid w:val="00BB4228"/>
    <w:pPr>
      <w:tabs>
        <w:tab w:val="num" w:pos="1440"/>
      </w:tabs>
      <w:spacing w:line="40" w:lineRule="atLeast"/>
      <w:ind w:left="1440" w:hanging="360"/>
    </w:pPr>
  </w:style>
  <w:style w:type="paragraph" w:styleId="ListNumber5">
    <w:name w:val="List Number 5"/>
    <w:basedOn w:val="Normal"/>
    <w:uiPriority w:val="99"/>
    <w:rsid w:val="00BB4228"/>
    <w:pPr>
      <w:tabs>
        <w:tab w:val="num" w:pos="1800"/>
      </w:tabs>
      <w:spacing w:line="40" w:lineRule="atLeast"/>
      <w:ind w:left="1800" w:hanging="360"/>
    </w:pPr>
  </w:style>
  <w:style w:type="paragraph" w:styleId="Salutation">
    <w:name w:val="Salutation"/>
    <w:basedOn w:val="Normal"/>
    <w:next w:val="Normal"/>
    <w:link w:val="SalutationChar"/>
    <w:uiPriority w:val="99"/>
    <w:rsid w:val="00BB4228"/>
    <w:pPr>
      <w:spacing w:line="40" w:lineRule="atLeast"/>
    </w:pPr>
  </w:style>
  <w:style w:type="character" w:customStyle="1" w:styleId="SalutationChar">
    <w:name w:val="Salutation Char"/>
    <w:link w:val="Salutation"/>
    <w:uiPriority w:val="99"/>
    <w:rsid w:val="00BB4228"/>
    <w:rPr>
      <w:rFonts w:ascii="Times New Roman" w:eastAsia="Times New Roman" w:hAnsi="Times New Roman"/>
      <w:sz w:val="22"/>
      <w:szCs w:val="22"/>
    </w:rPr>
  </w:style>
  <w:style w:type="paragraph" w:styleId="Signature">
    <w:name w:val="Signature"/>
    <w:basedOn w:val="Normal"/>
    <w:link w:val="SignatureChar"/>
    <w:uiPriority w:val="99"/>
    <w:rsid w:val="00BB4228"/>
    <w:pPr>
      <w:spacing w:line="40" w:lineRule="atLeast"/>
      <w:ind w:left="4320"/>
    </w:pPr>
  </w:style>
  <w:style w:type="character" w:customStyle="1" w:styleId="SignatureChar">
    <w:name w:val="Signature Char"/>
    <w:link w:val="Signature"/>
    <w:uiPriority w:val="99"/>
    <w:rsid w:val="00BB4228"/>
    <w:rPr>
      <w:rFonts w:ascii="Times New Roman" w:eastAsia="Times New Roman" w:hAnsi="Times New Roman"/>
      <w:sz w:val="22"/>
      <w:szCs w:val="22"/>
    </w:rPr>
  </w:style>
  <w:style w:type="paragraph" w:styleId="TableofAuthorities">
    <w:name w:val="table of authorities"/>
    <w:basedOn w:val="Normal"/>
    <w:next w:val="Normal"/>
    <w:uiPriority w:val="99"/>
    <w:rsid w:val="00BB4228"/>
    <w:pPr>
      <w:spacing w:line="40" w:lineRule="atLeast"/>
      <w:ind w:left="220" w:hanging="220"/>
    </w:pPr>
  </w:style>
  <w:style w:type="paragraph" w:styleId="TableofFigures">
    <w:name w:val="table of figures"/>
    <w:basedOn w:val="Normal"/>
    <w:next w:val="Normal"/>
    <w:uiPriority w:val="99"/>
    <w:rsid w:val="00BB4228"/>
    <w:pPr>
      <w:ind w:left="480" w:hanging="480"/>
    </w:pPr>
  </w:style>
  <w:style w:type="paragraph" w:styleId="TOAHeading">
    <w:name w:val="toa heading"/>
    <w:basedOn w:val="Normal"/>
    <w:next w:val="Normal"/>
    <w:uiPriority w:val="99"/>
    <w:rsid w:val="00BB4228"/>
    <w:pPr>
      <w:spacing w:before="120" w:line="40" w:lineRule="atLeast"/>
    </w:pPr>
    <w:rPr>
      <w:rFonts w:ascii="Arial" w:hAnsi="Arial" w:cs="Arial"/>
      <w:b/>
      <w:bCs/>
    </w:rPr>
  </w:style>
  <w:style w:type="paragraph" w:styleId="TOC4">
    <w:name w:val="toc 4"/>
    <w:basedOn w:val="Normal"/>
    <w:next w:val="Normal"/>
    <w:autoRedefine/>
    <w:rsid w:val="00E802C2"/>
    <w:pPr>
      <w:tabs>
        <w:tab w:val="right" w:leader="dot" w:pos="7910"/>
      </w:tabs>
      <w:ind w:left="1080"/>
    </w:pPr>
  </w:style>
  <w:style w:type="paragraph" w:styleId="TOC5">
    <w:name w:val="toc 5"/>
    <w:basedOn w:val="Normal"/>
    <w:next w:val="Normal"/>
    <w:autoRedefine/>
    <w:rsid w:val="00E802C2"/>
    <w:pPr>
      <w:tabs>
        <w:tab w:val="right" w:leader="dot" w:pos="7910"/>
      </w:tabs>
      <w:ind w:left="1440"/>
    </w:pPr>
  </w:style>
  <w:style w:type="paragraph" w:styleId="TOC6">
    <w:name w:val="toc 6"/>
    <w:basedOn w:val="Normal"/>
    <w:next w:val="Normal"/>
    <w:autoRedefine/>
    <w:rsid w:val="00E802C2"/>
    <w:pPr>
      <w:ind w:left="1200"/>
    </w:pPr>
  </w:style>
  <w:style w:type="paragraph" w:styleId="TOC7">
    <w:name w:val="toc 7"/>
    <w:basedOn w:val="Normal"/>
    <w:next w:val="Normal"/>
    <w:autoRedefine/>
    <w:rsid w:val="00E802C2"/>
    <w:pPr>
      <w:ind w:left="1440"/>
    </w:pPr>
  </w:style>
  <w:style w:type="paragraph" w:styleId="TOC8">
    <w:name w:val="toc 8"/>
    <w:basedOn w:val="Normal"/>
    <w:next w:val="Normal"/>
    <w:autoRedefine/>
    <w:rsid w:val="00E802C2"/>
    <w:pPr>
      <w:ind w:left="1680"/>
    </w:pPr>
  </w:style>
  <w:style w:type="paragraph" w:styleId="TOC9">
    <w:name w:val="toc 9"/>
    <w:basedOn w:val="Normal"/>
    <w:next w:val="Normal"/>
    <w:autoRedefine/>
    <w:rsid w:val="00E802C2"/>
    <w:pPr>
      <w:ind w:left="1920"/>
    </w:pPr>
  </w:style>
  <w:style w:type="character" w:styleId="PageNumber">
    <w:name w:val="page number"/>
    <w:basedOn w:val="DefaultParagraphFont"/>
    <w:rsid w:val="00E802C2"/>
    <w:rPr>
      <w:rFonts w:ascii="Arial" w:hAnsi="Arial"/>
      <w:sz w:val="20"/>
      <w:szCs w:val="20"/>
    </w:rPr>
  </w:style>
  <w:style w:type="character" w:styleId="FootnoteReference">
    <w:name w:val="footnote reference"/>
    <w:basedOn w:val="DefaultParagraphFont"/>
    <w:rsid w:val="00E802C2"/>
    <w:rPr>
      <w:vertAlign w:val="superscript"/>
    </w:rPr>
  </w:style>
  <w:style w:type="paragraph" w:customStyle="1" w:styleId="ImpactHeading">
    <w:name w:val="Impact Heading"/>
    <w:basedOn w:val="BodyText"/>
    <w:next w:val="BodyText"/>
    <w:link w:val="ImpactHeadingChar"/>
    <w:qFormat/>
    <w:rsid w:val="00BB4228"/>
    <w:rPr>
      <w:b/>
    </w:rPr>
  </w:style>
  <w:style w:type="character" w:customStyle="1" w:styleId="ImpactHeadingChar">
    <w:name w:val="Impact Heading Char"/>
    <w:link w:val="ImpactHeading"/>
    <w:rsid w:val="00BB4228"/>
    <w:rPr>
      <w:rFonts w:ascii="Times New Roman" w:eastAsia="Times New Roman" w:hAnsi="Times New Roman"/>
      <w:b/>
      <w:sz w:val="24"/>
      <w:szCs w:val="24"/>
    </w:rPr>
  </w:style>
  <w:style w:type="paragraph" w:customStyle="1" w:styleId="MMHeading">
    <w:name w:val="MM Heading"/>
    <w:basedOn w:val="BodyText"/>
    <w:next w:val="MMBodyText"/>
    <w:link w:val="MMHeadingChar"/>
    <w:qFormat/>
    <w:rsid w:val="00BB4228"/>
    <w:pPr>
      <w:ind w:left="720"/>
    </w:pPr>
    <w:rPr>
      <w:b/>
    </w:rPr>
  </w:style>
  <w:style w:type="character" w:customStyle="1" w:styleId="MMHeadingChar">
    <w:name w:val="MM Heading Char"/>
    <w:link w:val="MMHeading"/>
    <w:rsid w:val="00BB4228"/>
    <w:rPr>
      <w:rFonts w:ascii="Times New Roman" w:eastAsia="Times New Roman" w:hAnsi="Times New Roman"/>
      <w:b/>
      <w:sz w:val="24"/>
      <w:szCs w:val="24"/>
    </w:rPr>
  </w:style>
  <w:style w:type="paragraph" w:customStyle="1" w:styleId="MMBodyText">
    <w:name w:val="MM Body Text"/>
    <w:basedOn w:val="BodyText"/>
    <w:link w:val="MMBodyTextChar"/>
    <w:qFormat/>
    <w:rsid w:val="00BB4228"/>
    <w:pPr>
      <w:ind w:left="720"/>
    </w:pPr>
  </w:style>
  <w:style w:type="character" w:customStyle="1" w:styleId="MMBodyTextChar">
    <w:name w:val="MM Body Text Char"/>
    <w:basedOn w:val="BodyTextChar"/>
    <w:link w:val="MMBodyText"/>
    <w:rsid w:val="00BB4228"/>
    <w:rPr>
      <w:rFonts w:ascii="Times New Roman" w:eastAsia="Times New Roman" w:hAnsi="Times New Roman"/>
      <w:sz w:val="24"/>
      <w:szCs w:val="24"/>
    </w:rPr>
  </w:style>
  <w:style w:type="numbering" w:customStyle="1" w:styleId="ICFJSSection">
    <w:name w:val="ICF J&amp;S Section"/>
    <w:uiPriority w:val="99"/>
    <w:rsid w:val="00E60AB2"/>
  </w:style>
  <w:style w:type="character" w:customStyle="1" w:styleId="JobNumber">
    <w:name w:val="Job Number"/>
    <w:unhideWhenUsed/>
    <w:rsid w:val="00BB4228"/>
    <w:rPr>
      <w:sz w:val="14"/>
      <w:szCs w:val="14"/>
    </w:rPr>
  </w:style>
  <w:style w:type="paragraph" w:customStyle="1" w:styleId="HeaderRight">
    <w:name w:val="Header Right"/>
    <w:basedOn w:val="Header"/>
    <w:uiPriority w:val="11"/>
    <w:qFormat/>
    <w:rsid w:val="00BE0809"/>
    <w:pPr>
      <w:jc w:val="right"/>
    </w:pPr>
    <w:rPr>
      <w:rFonts w:ascii="Segoe UI" w:hAnsi="Segoe UI" w:cs="Arial"/>
      <w:noProof/>
      <w:sz w:val="20"/>
    </w:rPr>
  </w:style>
  <w:style w:type="paragraph" w:customStyle="1" w:styleId="TableTitle">
    <w:name w:val="Table Title"/>
    <w:basedOn w:val="Caption"/>
    <w:next w:val="Normal"/>
    <w:link w:val="TableTitleChar"/>
    <w:rsid w:val="001B04F9"/>
    <w:pPr>
      <w:spacing w:before="240" w:after="120"/>
    </w:pPr>
    <w:rPr>
      <w:rFonts w:eastAsia="Calibri"/>
      <w:sz w:val="24"/>
    </w:rPr>
  </w:style>
  <w:style w:type="paragraph" w:customStyle="1" w:styleId="MMListBullet">
    <w:name w:val="MM List Bullet"/>
    <w:basedOn w:val="ListBullet"/>
    <w:qFormat/>
    <w:rsid w:val="00BB4228"/>
    <w:pPr>
      <w:numPr>
        <w:numId w:val="18"/>
      </w:numPr>
    </w:pPr>
  </w:style>
  <w:style w:type="paragraph" w:customStyle="1" w:styleId="MMListBullet2">
    <w:name w:val="MM List Bullet 2"/>
    <w:basedOn w:val="ListBullet2"/>
    <w:qFormat/>
    <w:rsid w:val="00BB4228"/>
    <w:pPr>
      <w:numPr>
        <w:numId w:val="19"/>
      </w:numPr>
    </w:pPr>
  </w:style>
  <w:style w:type="paragraph" w:customStyle="1" w:styleId="Citation">
    <w:name w:val="Citation"/>
    <w:basedOn w:val="LiteratureCited"/>
    <w:link w:val="CitationChar"/>
    <w:qFormat/>
    <w:rsid w:val="00F705FF"/>
    <w:pPr>
      <w:spacing w:before="240" w:after="0"/>
    </w:pPr>
    <w:rPr>
      <w:sz w:val="24"/>
    </w:rPr>
  </w:style>
  <w:style w:type="paragraph" w:styleId="BalloonText">
    <w:name w:val="Balloon Text"/>
    <w:basedOn w:val="Normal"/>
    <w:link w:val="BalloonTextChar"/>
    <w:semiHidden/>
    <w:rsid w:val="00E802C2"/>
    <w:rPr>
      <w:rFonts w:ascii="Tahoma" w:hAnsi="Tahoma" w:cs="Tahoma"/>
      <w:sz w:val="16"/>
      <w:szCs w:val="16"/>
    </w:rPr>
  </w:style>
  <w:style w:type="character" w:customStyle="1" w:styleId="BalloonTextChar">
    <w:name w:val="Balloon Text Char"/>
    <w:basedOn w:val="DefaultParagraphFont"/>
    <w:link w:val="BalloonText"/>
    <w:semiHidden/>
    <w:rsid w:val="00E802C2"/>
    <w:rPr>
      <w:rFonts w:ascii="Tahoma" w:eastAsia="Times New Roman" w:hAnsi="Tahoma" w:cs="Tahoma"/>
      <w:sz w:val="16"/>
      <w:szCs w:val="16"/>
    </w:rPr>
  </w:style>
  <w:style w:type="paragraph" w:customStyle="1" w:styleId="TOCFigureTableList">
    <w:name w:val="TOC Figure Table List"/>
    <w:basedOn w:val="Normal"/>
    <w:qFormat/>
    <w:rsid w:val="00BB4228"/>
    <w:pPr>
      <w:tabs>
        <w:tab w:val="left" w:pos="1440"/>
        <w:tab w:val="right" w:leader="dot" w:pos="9360"/>
      </w:tabs>
      <w:spacing w:before="160"/>
      <w:ind w:left="1440" w:right="1080" w:hanging="1440"/>
    </w:pPr>
    <w:rPr>
      <w:rFonts w:ascii="Calibri" w:hAnsi="Calibri"/>
    </w:rPr>
  </w:style>
  <w:style w:type="paragraph" w:customStyle="1" w:styleId="TableBullet">
    <w:name w:val="Table Bullet"/>
    <w:basedOn w:val="ListBullet"/>
    <w:uiPriority w:val="99"/>
    <w:qFormat/>
    <w:rsid w:val="00BB4228"/>
    <w:pPr>
      <w:spacing w:before="20" w:after="20" w:line="40" w:lineRule="atLeast"/>
      <w:ind w:left="187" w:hanging="187"/>
      <w:contextualSpacing/>
    </w:pPr>
    <w:rPr>
      <w:rFonts w:eastAsia="PMingLiU" w:cs="Arial"/>
      <w:sz w:val="20"/>
      <w:szCs w:val="18"/>
    </w:rPr>
  </w:style>
  <w:style w:type="character" w:styleId="PlaceholderText">
    <w:name w:val="Placeholder Text"/>
    <w:uiPriority w:val="99"/>
    <w:rsid w:val="00BB4228"/>
    <w:rPr>
      <w:color w:val="808080"/>
    </w:rPr>
  </w:style>
  <w:style w:type="paragraph" w:customStyle="1" w:styleId="VersoBody">
    <w:name w:val="Verso Body"/>
    <w:basedOn w:val="Normal"/>
    <w:qFormat/>
    <w:rsid w:val="00BB4228"/>
    <w:pPr>
      <w:spacing w:before="60" w:after="60"/>
      <w:ind w:left="1620"/>
    </w:pPr>
  </w:style>
  <w:style w:type="paragraph" w:styleId="BodyTextFirstIndent">
    <w:name w:val="Body Text First Indent"/>
    <w:basedOn w:val="BodyText"/>
    <w:link w:val="BodyTextFirstIndentChar"/>
    <w:uiPriority w:val="99"/>
    <w:rsid w:val="00BB4228"/>
    <w:pPr>
      <w:spacing w:line="40" w:lineRule="atLeast"/>
      <w:ind w:firstLine="210"/>
    </w:pPr>
    <w:rPr>
      <w:bCs/>
    </w:rPr>
  </w:style>
  <w:style w:type="character" w:customStyle="1" w:styleId="BodyTextFirstIndentChar">
    <w:name w:val="Body Text First Indent Char"/>
    <w:link w:val="BodyTextFirstIndent"/>
    <w:uiPriority w:val="99"/>
    <w:rsid w:val="00BB4228"/>
    <w:rPr>
      <w:rFonts w:ascii="Times New Roman" w:eastAsia="Times New Roman" w:hAnsi="Times New Roman"/>
      <w:bCs/>
      <w:sz w:val="22"/>
      <w:szCs w:val="22"/>
    </w:rPr>
  </w:style>
  <w:style w:type="paragraph" w:styleId="BodyTextIndent">
    <w:name w:val="Body Text Indent"/>
    <w:basedOn w:val="Normal"/>
    <w:link w:val="BodyTextIndentChar"/>
    <w:rsid w:val="00BB4228"/>
    <w:pPr>
      <w:spacing w:after="120"/>
      <w:ind w:left="360"/>
    </w:pPr>
  </w:style>
  <w:style w:type="character" w:customStyle="1" w:styleId="BodyTextIndentChar">
    <w:name w:val="Body Text Indent Char"/>
    <w:link w:val="BodyTextIndent"/>
    <w:rsid w:val="00BB4228"/>
    <w:rPr>
      <w:rFonts w:ascii="Times New Roman" w:eastAsia="Times New Roman" w:hAnsi="Times New Roman"/>
      <w:sz w:val="24"/>
      <w:szCs w:val="24"/>
    </w:rPr>
  </w:style>
  <w:style w:type="paragraph" w:styleId="BodyTextFirstIndent2">
    <w:name w:val="Body Text First Indent 2"/>
    <w:basedOn w:val="BodyTextIndent"/>
    <w:link w:val="BodyTextFirstIndent2Char"/>
    <w:uiPriority w:val="99"/>
    <w:rsid w:val="00BB4228"/>
    <w:pPr>
      <w:spacing w:line="40" w:lineRule="atLeast"/>
      <w:ind w:firstLine="210"/>
    </w:pPr>
  </w:style>
  <w:style w:type="character" w:customStyle="1" w:styleId="BodyTextFirstIndent2Char">
    <w:name w:val="Body Text First Indent 2 Char"/>
    <w:link w:val="BodyTextFirstIndent2"/>
    <w:uiPriority w:val="99"/>
    <w:rsid w:val="00BB4228"/>
    <w:rPr>
      <w:rFonts w:ascii="Times New Roman" w:eastAsia="Times New Roman" w:hAnsi="Times New Roman"/>
      <w:sz w:val="22"/>
      <w:szCs w:val="22"/>
    </w:rPr>
  </w:style>
  <w:style w:type="paragraph" w:styleId="BodyTextIndent2">
    <w:name w:val="Body Text Indent 2"/>
    <w:basedOn w:val="Normal"/>
    <w:link w:val="BodyTextIndent2Char"/>
    <w:rsid w:val="00BB4228"/>
    <w:pPr>
      <w:spacing w:after="120" w:line="480" w:lineRule="auto"/>
      <w:ind w:left="360"/>
    </w:pPr>
  </w:style>
  <w:style w:type="character" w:customStyle="1" w:styleId="BodyTextIndent2Char">
    <w:name w:val="Body Text Indent 2 Char"/>
    <w:link w:val="BodyTextIndent2"/>
    <w:rsid w:val="00BB4228"/>
    <w:rPr>
      <w:rFonts w:ascii="Times New Roman" w:eastAsia="Times New Roman" w:hAnsi="Times New Roman"/>
      <w:sz w:val="22"/>
      <w:szCs w:val="22"/>
    </w:rPr>
  </w:style>
  <w:style w:type="paragraph" w:styleId="BodyTextIndent3">
    <w:name w:val="Body Text Indent 3"/>
    <w:basedOn w:val="Normal"/>
    <w:link w:val="BodyTextIndent3Char"/>
    <w:rsid w:val="00BB4228"/>
    <w:pPr>
      <w:spacing w:after="120"/>
      <w:ind w:left="360"/>
    </w:pPr>
    <w:rPr>
      <w:sz w:val="16"/>
      <w:szCs w:val="16"/>
    </w:rPr>
  </w:style>
  <w:style w:type="character" w:customStyle="1" w:styleId="BodyTextIndent3Char">
    <w:name w:val="Body Text Indent 3 Char"/>
    <w:link w:val="BodyTextIndent3"/>
    <w:rsid w:val="00BB4228"/>
    <w:rPr>
      <w:rFonts w:ascii="Times New Roman" w:eastAsia="Times New Roman" w:hAnsi="Times New Roman"/>
      <w:sz w:val="16"/>
      <w:szCs w:val="16"/>
    </w:rPr>
  </w:style>
  <w:style w:type="paragraph" w:styleId="E-mailSignature">
    <w:name w:val="E-mail Signature"/>
    <w:basedOn w:val="Normal"/>
    <w:link w:val="E-mailSignatureChar"/>
    <w:uiPriority w:val="99"/>
    <w:rsid w:val="00BB4228"/>
    <w:pPr>
      <w:spacing w:line="40" w:lineRule="atLeast"/>
    </w:pPr>
  </w:style>
  <w:style w:type="character" w:customStyle="1" w:styleId="E-mailSignatureChar">
    <w:name w:val="E-mail Signature Char"/>
    <w:link w:val="E-mailSignature"/>
    <w:uiPriority w:val="99"/>
    <w:rsid w:val="00BB4228"/>
    <w:rPr>
      <w:rFonts w:ascii="Times New Roman" w:eastAsia="Times New Roman" w:hAnsi="Times New Roman"/>
      <w:sz w:val="22"/>
      <w:szCs w:val="22"/>
    </w:rPr>
  </w:style>
  <w:style w:type="character" w:styleId="Emphasis">
    <w:name w:val="Emphasis"/>
    <w:basedOn w:val="DefaultParagraphFont"/>
    <w:qFormat/>
    <w:rsid w:val="00E802C2"/>
    <w:rPr>
      <w:b/>
      <w:i/>
      <w:iCs/>
      <w:sz w:val="28"/>
      <w:szCs w:val="28"/>
    </w:rPr>
  </w:style>
  <w:style w:type="character" w:styleId="EndnoteReference">
    <w:name w:val="endnote reference"/>
    <w:uiPriority w:val="99"/>
    <w:rsid w:val="00BB4228"/>
    <w:rPr>
      <w:vertAlign w:val="superscript"/>
    </w:rPr>
  </w:style>
  <w:style w:type="paragraph" w:styleId="EndnoteText">
    <w:name w:val="endnote text"/>
    <w:basedOn w:val="Normal"/>
    <w:link w:val="EndnoteTextChar"/>
    <w:uiPriority w:val="99"/>
    <w:rsid w:val="00BB4228"/>
    <w:pPr>
      <w:spacing w:line="40" w:lineRule="atLeast"/>
    </w:pPr>
    <w:rPr>
      <w:sz w:val="20"/>
      <w:szCs w:val="20"/>
    </w:rPr>
  </w:style>
  <w:style w:type="character" w:customStyle="1" w:styleId="EndnoteTextChar">
    <w:name w:val="Endnote Text Char"/>
    <w:basedOn w:val="DefaultParagraphFont"/>
    <w:link w:val="EndnoteText"/>
    <w:uiPriority w:val="99"/>
    <w:rsid w:val="00BB4228"/>
    <w:rPr>
      <w:rFonts w:ascii="Times New Roman" w:eastAsia="Times New Roman" w:hAnsi="Times New Roman"/>
    </w:rPr>
  </w:style>
  <w:style w:type="paragraph" w:styleId="EnvelopeReturn">
    <w:name w:val="envelope return"/>
    <w:basedOn w:val="Normal"/>
    <w:uiPriority w:val="99"/>
    <w:rsid w:val="00BB4228"/>
    <w:pPr>
      <w:spacing w:line="40" w:lineRule="atLeast"/>
    </w:pPr>
    <w:rPr>
      <w:rFonts w:ascii="Arial" w:hAnsi="Arial" w:cs="Arial"/>
      <w:sz w:val="20"/>
      <w:szCs w:val="20"/>
    </w:rPr>
  </w:style>
  <w:style w:type="character" w:styleId="HTMLAcronym">
    <w:name w:val="HTML Acronym"/>
    <w:uiPriority w:val="99"/>
    <w:semiHidden/>
    <w:unhideWhenUsed/>
    <w:rsid w:val="00BB4228"/>
    <w:rPr>
      <w:color w:val="000000"/>
    </w:rPr>
  </w:style>
  <w:style w:type="paragraph" w:styleId="HTMLAddress">
    <w:name w:val="HTML Address"/>
    <w:basedOn w:val="Normal"/>
    <w:link w:val="HTMLAddressChar"/>
    <w:rsid w:val="00BB4228"/>
    <w:pPr>
      <w:spacing w:line="40" w:lineRule="atLeast"/>
    </w:pPr>
    <w:rPr>
      <w:i/>
      <w:iCs/>
    </w:rPr>
  </w:style>
  <w:style w:type="character" w:customStyle="1" w:styleId="HTMLAddressChar">
    <w:name w:val="HTML Address Char"/>
    <w:link w:val="HTMLAddress"/>
    <w:rsid w:val="00BB4228"/>
    <w:rPr>
      <w:rFonts w:ascii="Times New Roman" w:eastAsia="Times New Roman" w:hAnsi="Times New Roman"/>
      <w:i/>
      <w:iCs/>
      <w:sz w:val="22"/>
      <w:szCs w:val="22"/>
    </w:rPr>
  </w:style>
  <w:style w:type="character" w:styleId="HTMLCite">
    <w:name w:val="HTML Cite"/>
    <w:uiPriority w:val="99"/>
    <w:unhideWhenUsed/>
    <w:rsid w:val="00BB4228"/>
    <w:rPr>
      <w:i/>
      <w:iCs/>
    </w:rPr>
  </w:style>
  <w:style w:type="character" w:styleId="HTMLCode">
    <w:name w:val="HTML Code"/>
    <w:uiPriority w:val="99"/>
    <w:semiHidden/>
    <w:unhideWhenUsed/>
    <w:rsid w:val="00BB4228"/>
    <w:rPr>
      <w:rFonts w:ascii="Consolas" w:hAnsi="Consolas"/>
      <w:color w:val="000000"/>
      <w:sz w:val="20"/>
      <w:szCs w:val="20"/>
    </w:rPr>
  </w:style>
  <w:style w:type="character" w:styleId="HTMLDefinition">
    <w:name w:val="HTML Definition"/>
    <w:uiPriority w:val="99"/>
    <w:semiHidden/>
    <w:unhideWhenUsed/>
    <w:rsid w:val="00BB4228"/>
    <w:rPr>
      <w:i/>
      <w:iCs/>
      <w:color w:val="000000"/>
    </w:rPr>
  </w:style>
  <w:style w:type="character" w:styleId="HTMLKeyboard">
    <w:name w:val="HTML Keyboard"/>
    <w:uiPriority w:val="99"/>
    <w:semiHidden/>
    <w:unhideWhenUsed/>
    <w:rsid w:val="00BB4228"/>
    <w:rPr>
      <w:rFonts w:ascii="Consolas" w:hAnsi="Consolas"/>
      <w:color w:val="000000"/>
      <w:sz w:val="20"/>
      <w:szCs w:val="20"/>
    </w:rPr>
  </w:style>
  <w:style w:type="paragraph" w:styleId="HTMLPreformatted">
    <w:name w:val="HTML Preformatted"/>
    <w:basedOn w:val="Normal"/>
    <w:link w:val="HTMLPreformattedChar"/>
    <w:rsid w:val="00BB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BB4228"/>
    <w:rPr>
      <w:rFonts w:ascii="Courier New" w:eastAsia="Times New Roman" w:hAnsi="Courier New"/>
    </w:rPr>
  </w:style>
  <w:style w:type="character" w:styleId="HTMLSample">
    <w:name w:val="HTML Sample"/>
    <w:uiPriority w:val="99"/>
    <w:semiHidden/>
    <w:unhideWhenUsed/>
    <w:rsid w:val="00BB4228"/>
    <w:rPr>
      <w:rFonts w:ascii="Consolas" w:hAnsi="Consolas"/>
      <w:color w:val="000000"/>
      <w:sz w:val="24"/>
      <w:szCs w:val="24"/>
    </w:rPr>
  </w:style>
  <w:style w:type="numbering" w:customStyle="1" w:styleId="ICFJSListBullet">
    <w:name w:val="ICF J&amp;S List Bullet"/>
    <w:uiPriority w:val="99"/>
    <w:rsid w:val="00BD48ED"/>
    <w:pPr>
      <w:numPr>
        <w:numId w:val="3"/>
      </w:numPr>
    </w:pPr>
  </w:style>
  <w:style w:type="numbering" w:customStyle="1" w:styleId="ICFJSListNumber">
    <w:name w:val="ICF J&amp;S List Number"/>
    <w:uiPriority w:val="99"/>
    <w:rsid w:val="00BB4228"/>
    <w:pPr>
      <w:numPr>
        <w:numId w:val="6"/>
      </w:numPr>
    </w:pPr>
  </w:style>
  <w:style w:type="paragraph" w:customStyle="1" w:styleId="BlockHeading">
    <w:name w:val="Block Heading"/>
    <w:next w:val="BlockText"/>
    <w:qFormat/>
    <w:rsid w:val="00BB4228"/>
    <w:pPr>
      <w:keepNext/>
      <w:spacing w:before="240" w:line="216" w:lineRule="auto"/>
      <w:ind w:left="720"/>
    </w:pPr>
    <w:rPr>
      <w:rFonts w:ascii="Calibri" w:hAnsi="Calibri"/>
      <w:b/>
      <w:sz w:val="21"/>
      <w:szCs w:val="21"/>
      <w:lang w:bidi="en-US"/>
    </w:rPr>
  </w:style>
  <w:style w:type="paragraph" w:customStyle="1" w:styleId="BlockListBullet">
    <w:name w:val="Block List Bullet"/>
    <w:basedOn w:val="BlockText"/>
    <w:qFormat/>
    <w:rsid w:val="00BB4228"/>
    <w:pPr>
      <w:numPr>
        <w:numId w:val="13"/>
      </w:numPr>
    </w:pPr>
  </w:style>
  <w:style w:type="paragraph" w:customStyle="1" w:styleId="BlockList">
    <w:name w:val="Block List"/>
    <w:basedOn w:val="BlockText"/>
    <w:qFormat/>
    <w:rsid w:val="00BB4228"/>
    <w:pPr>
      <w:ind w:left="1080"/>
    </w:pPr>
  </w:style>
  <w:style w:type="paragraph" w:customStyle="1" w:styleId="BlockListBullet2">
    <w:name w:val="Block List Bullet 2"/>
    <w:basedOn w:val="BlockListBullet"/>
    <w:qFormat/>
    <w:rsid w:val="00BB4228"/>
    <w:pPr>
      <w:numPr>
        <w:numId w:val="14"/>
      </w:numPr>
    </w:pPr>
  </w:style>
  <w:style w:type="paragraph" w:customStyle="1" w:styleId="BlockList2">
    <w:name w:val="Block List 2"/>
    <w:basedOn w:val="BlockList"/>
    <w:qFormat/>
    <w:rsid w:val="00BB4228"/>
    <w:pPr>
      <w:ind w:left="1440"/>
    </w:pPr>
  </w:style>
  <w:style w:type="paragraph" w:customStyle="1" w:styleId="BlockListNumber">
    <w:name w:val="Block List Number"/>
    <w:basedOn w:val="BlockText"/>
    <w:qFormat/>
    <w:rsid w:val="00BB4228"/>
    <w:pPr>
      <w:ind w:left="1080" w:hanging="360"/>
    </w:pPr>
  </w:style>
  <w:style w:type="paragraph" w:customStyle="1" w:styleId="BlockListNumber2">
    <w:name w:val="Block List Number 2"/>
    <w:basedOn w:val="BlockListNumber"/>
    <w:qFormat/>
    <w:rsid w:val="00BB4228"/>
    <w:pPr>
      <w:ind w:left="1440"/>
    </w:pPr>
  </w:style>
  <w:style w:type="paragraph" w:customStyle="1" w:styleId="MMList">
    <w:name w:val="MM List"/>
    <w:basedOn w:val="MMBodyText"/>
    <w:qFormat/>
    <w:rsid w:val="00BB4228"/>
    <w:pPr>
      <w:spacing w:before="120"/>
      <w:ind w:left="1080"/>
    </w:pPr>
  </w:style>
  <w:style w:type="paragraph" w:customStyle="1" w:styleId="MMList2">
    <w:name w:val="MM List 2"/>
    <w:basedOn w:val="MMList"/>
    <w:qFormat/>
    <w:rsid w:val="00BB4228"/>
    <w:pPr>
      <w:ind w:left="1440"/>
    </w:pPr>
  </w:style>
  <w:style w:type="paragraph" w:customStyle="1" w:styleId="MMListNumber">
    <w:name w:val="MM List Number"/>
    <w:basedOn w:val="MMBodyText"/>
    <w:qFormat/>
    <w:rsid w:val="00BB4228"/>
    <w:pPr>
      <w:spacing w:before="120"/>
      <w:ind w:left="1080" w:hanging="360"/>
    </w:pPr>
  </w:style>
  <w:style w:type="paragraph" w:customStyle="1" w:styleId="MMListNumber2">
    <w:name w:val="MM List Number 2"/>
    <w:basedOn w:val="MMListNumber"/>
    <w:qFormat/>
    <w:rsid w:val="00BB4228"/>
    <w:pPr>
      <w:ind w:left="1440"/>
    </w:pPr>
  </w:style>
  <w:style w:type="paragraph" w:customStyle="1" w:styleId="Heading0">
    <w:name w:val="Heading 0"/>
    <w:basedOn w:val="Heading1"/>
    <w:next w:val="BodyText"/>
    <w:qFormat/>
    <w:rsid w:val="00F705FF"/>
    <w:pPr>
      <w:numPr>
        <w:numId w:val="0"/>
      </w:numPr>
    </w:pPr>
  </w:style>
  <w:style w:type="paragraph" w:customStyle="1" w:styleId="CulturalAuthor">
    <w:name w:val="Cultural Author"/>
    <w:basedOn w:val="BodyText"/>
    <w:qFormat/>
    <w:rsid w:val="00BB4228"/>
    <w:pPr>
      <w:keepLines/>
    </w:pPr>
  </w:style>
  <w:style w:type="paragraph" w:customStyle="1" w:styleId="CulturalCitation">
    <w:name w:val="Cultural Citation"/>
    <w:basedOn w:val="CulturalAuthor"/>
    <w:next w:val="CulturalAuthor"/>
    <w:qFormat/>
    <w:rsid w:val="00BB4228"/>
    <w:pPr>
      <w:keepNext w:val="0"/>
      <w:tabs>
        <w:tab w:val="left" w:pos="1440"/>
      </w:tabs>
      <w:ind w:left="1080" w:hanging="360"/>
    </w:pPr>
  </w:style>
  <w:style w:type="paragraph" w:customStyle="1" w:styleId="TOCAcroText">
    <w:name w:val="TOC Acro Text"/>
    <w:basedOn w:val="Normal"/>
    <w:rsid w:val="00BB4228"/>
    <w:pPr>
      <w:spacing w:before="20"/>
    </w:pPr>
  </w:style>
  <w:style w:type="paragraph" w:customStyle="1" w:styleId="TOC-PageFollowsPage">
    <w:name w:val="TOC-Page/Follows Page"/>
    <w:basedOn w:val="Normal"/>
    <w:rsid w:val="00BB4228"/>
    <w:pPr>
      <w:tabs>
        <w:tab w:val="right" w:pos="9360"/>
      </w:tabs>
      <w:ind w:left="1440"/>
      <w:jc w:val="right"/>
    </w:pPr>
    <w:rPr>
      <w:rFonts w:ascii="Calibri" w:hAnsi="Calibri"/>
      <w:b/>
    </w:rPr>
  </w:style>
  <w:style w:type="paragraph" w:customStyle="1" w:styleId="TableBullet2">
    <w:name w:val="Table Bullet 2"/>
    <w:basedOn w:val="TableBullet"/>
    <w:qFormat/>
    <w:rsid w:val="00BB4228"/>
    <w:pPr>
      <w:numPr>
        <w:numId w:val="23"/>
      </w:numPr>
    </w:pPr>
  </w:style>
  <w:style w:type="character" w:styleId="LineNumber">
    <w:name w:val="line number"/>
    <w:rsid w:val="00BB4228"/>
  </w:style>
  <w:style w:type="paragraph" w:customStyle="1" w:styleId="TOC-TableFigureTitle">
    <w:name w:val="TOC-Table/Figure Title"/>
    <w:basedOn w:val="Normal"/>
    <w:rsid w:val="00BB4228"/>
    <w:pPr>
      <w:tabs>
        <w:tab w:val="left" w:pos="720"/>
        <w:tab w:val="right" w:leader="dot" w:pos="9360"/>
      </w:tabs>
      <w:spacing w:before="160"/>
      <w:ind w:left="720" w:right="1440" w:hanging="720"/>
    </w:pPr>
  </w:style>
  <w:style w:type="character" w:customStyle="1" w:styleId="TableTextChar">
    <w:name w:val="Table Text Char"/>
    <w:link w:val="TableText"/>
    <w:locked/>
    <w:rsid w:val="001B04F9"/>
    <w:rPr>
      <w:rFonts w:ascii="Segoe UI" w:eastAsia="Times New Roman" w:hAnsi="Segoe UI"/>
      <w:sz w:val="24"/>
      <w:szCs w:val="22"/>
    </w:rPr>
  </w:style>
  <w:style w:type="paragraph" w:customStyle="1" w:styleId="TableSubheading">
    <w:name w:val="Table Subheading"/>
    <w:basedOn w:val="TableText"/>
    <w:qFormat/>
    <w:rsid w:val="00BB4228"/>
    <w:pPr>
      <w:spacing w:before="20" w:after="20"/>
    </w:pPr>
    <w:rPr>
      <w:rFonts w:ascii="Calibri" w:hAnsi="Calibri"/>
      <w:b/>
    </w:rPr>
  </w:style>
  <w:style w:type="paragraph" w:customStyle="1" w:styleId="TableHeading">
    <w:name w:val="Table Heading"/>
    <w:basedOn w:val="Normal"/>
    <w:link w:val="TableHeadingChar"/>
    <w:qFormat/>
    <w:rsid w:val="00BB4228"/>
    <w:pPr>
      <w:keepNext/>
      <w:keepLines/>
      <w:jc w:val="center"/>
    </w:pPr>
    <w:rPr>
      <w:b/>
      <w:sz w:val="20"/>
    </w:rPr>
  </w:style>
  <w:style w:type="paragraph" w:customStyle="1" w:styleId="BodyTextStacked">
    <w:name w:val="Body Text Stacked"/>
    <w:basedOn w:val="BodyText"/>
    <w:next w:val="BodyText"/>
    <w:link w:val="BodyTextStackedChar"/>
    <w:qFormat/>
    <w:rsid w:val="00740D2A"/>
    <w:pPr>
      <w:ind w:left="2160"/>
    </w:pPr>
    <w:rPr>
      <w:szCs w:val="20"/>
    </w:rPr>
  </w:style>
  <w:style w:type="character" w:customStyle="1" w:styleId="BodyTextStackedChar">
    <w:name w:val="Body Text Stacked Char"/>
    <w:link w:val="BodyTextStacked"/>
    <w:rsid w:val="00740D2A"/>
    <w:rPr>
      <w:rFonts w:ascii="Times New Roman" w:hAnsi="Times New Roman"/>
      <w:sz w:val="21"/>
      <w:lang w:val="x-none" w:eastAsia="x-none"/>
    </w:rPr>
  </w:style>
  <w:style w:type="character" w:customStyle="1" w:styleId="A0">
    <w:name w:val="A0"/>
    <w:uiPriority w:val="99"/>
    <w:rsid w:val="00740D2A"/>
    <w:rPr>
      <w:color w:val="000000"/>
      <w:sz w:val="20"/>
      <w:szCs w:val="20"/>
    </w:rPr>
  </w:style>
  <w:style w:type="character" w:styleId="Hyperlink">
    <w:name w:val="Hyperlink"/>
    <w:basedOn w:val="DefaultParagraphFont"/>
    <w:rsid w:val="00E802C2"/>
    <w:rPr>
      <w:color w:val="0000FF"/>
      <w:u w:val="single"/>
    </w:rPr>
  </w:style>
  <w:style w:type="table" w:styleId="TableGrid">
    <w:name w:val="Table Grid"/>
    <w:basedOn w:val="TableNormal"/>
    <w:uiPriority w:val="59"/>
    <w:rsid w:val="00E802C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BulletChar">
    <w:name w:val="List Bullet Char"/>
    <w:link w:val="ListBullet"/>
    <w:rsid w:val="00F705FF"/>
    <w:rPr>
      <w:rFonts w:ascii="Times New Roman" w:eastAsia="Calibri" w:hAnsi="Times New Roman"/>
      <w:sz w:val="24"/>
      <w:szCs w:val="22"/>
    </w:rPr>
  </w:style>
  <w:style w:type="paragraph" w:styleId="ListParagraph">
    <w:name w:val="List Paragraph"/>
    <w:basedOn w:val="Normal"/>
    <w:link w:val="ListParagraphChar"/>
    <w:uiPriority w:val="99"/>
    <w:qFormat/>
    <w:rsid w:val="00BB4228"/>
    <w:pPr>
      <w:tabs>
        <w:tab w:val="left" w:pos="1627"/>
      </w:tabs>
      <w:ind w:left="720"/>
    </w:pPr>
  </w:style>
  <w:style w:type="numbering" w:customStyle="1" w:styleId="ICFJSListBullet1">
    <w:name w:val="ICF J&amp;S List Bullet1"/>
    <w:uiPriority w:val="99"/>
    <w:rsid w:val="00BB4228"/>
    <w:pPr>
      <w:numPr>
        <w:numId w:val="2"/>
      </w:numPr>
    </w:pPr>
  </w:style>
  <w:style w:type="paragraph" w:customStyle="1" w:styleId="ListBulletLast">
    <w:name w:val="List Bullet Last"/>
    <w:basedOn w:val="ListBullet"/>
    <w:rsid w:val="009E1F8C"/>
    <w:pPr>
      <w:numPr>
        <w:numId w:val="4"/>
      </w:numPr>
      <w:spacing w:after="260"/>
    </w:pPr>
    <w:rPr>
      <w:rFonts w:eastAsia="Times New Roman"/>
      <w:szCs w:val="20"/>
    </w:rPr>
  </w:style>
  <w:style w:type="numbering" w:customStyle="1" w:styleId="ICFJSStandard2">
    <w:name w:val="ICF J&amp;S Standard2"/>
    <w:rsid w:val="00BB4228"/>
    <w:pPr>
      <w:numPr>
        <w:numId w:val="9"/>
      </w:numPr>
    </w:pPr>
  </w:style>
  <w:style w:type="character" w:customStyle="1" w:styleId="CitationChar">
    <w:name w:val="Citation Char"/>
    <w:link w:val="Citation"/>
    <w:rsid w:val="00F705FF"/>
    <w:rPr>
      <w:rFonts w:ascii="Times New Roman" w:eastAsia="Times New Roman" w:hAnsi="Times New Roman"/>
      <w:sz w:val="24"/>
      <w:szCs w:val="22"/>
    </w:rPr>
  </w:style>
  <w:style w:type="paragraph" w:styleId="Bibliography">
    <w:name w:val="Bibliography"/>
    <w:basedOn w:val="Normal"/>
    <w:next w:val="Normal"/>
    <w:uiPriority w:val="37"/>
    <w:semiHidden/>
    <w:unhideWhenUsed/>
    <w:rsid w:val="00606E2B"/>
  </w:style>
  <w:style w:type="paragraph" w:styleId="EnvelopeAddress">
    <w:name w:val="envelope address"/>
    <w:basedOn w:val="Normal"/>
    <w:uiPriority w:val="99"/>
    <w:rsid w:val="00BB4228"/>
    <w:pPr>
      <w:framePr w:w="7920" w:h="1980" w:hRule="exact" w:hSpace="180" w:wrap="auto" w:hAnchor="page" w:xAlign="center" w:yAlign="bottom"/>
      <w:spacing w:line="40" w:lineRule="atLeast"/>
      <w:ind w:left="2880"/>
    </w:pPr>
    <w:rPr>
      <w:rFonts w:ascii="Arial" w:hAnsi="Arial" w:cs="Arial"/>
    </w:rPr>
  </w:style>
  <w:style w:type="paragraph" w:styleId="IndexHeading">
    <w:name w:val="index heading"/>
    <w:basedOn w:val="Normal"/>
    <w:next w:val="Index1"/>
    <w:uiPriority w:val="99"/>
    <w:rsid w:val="00BB4228"/>
    <w:pPr>
      <w:spacing w:line="40" w:lineRule="atLeast"/>
    </w:pPr>
    <w:rPr>
      <w:rFonts w:ascii="Arial" w:hAnsi="Arial" w:cs="Arial"/>
      <w:b/>
      <w:bCs/>
    </w:rPr>
  </w:style>
  <w:style w:type="paragraph" w:styleId="IntenseQuote">
    <w:name w:val="Intense Quote"/>
    <w:basedOn w:val="Normal"/>
    <w:next w:val="Normal"/>
    <w:link w:val="IntenseQuoteChar"/>
    <w:qFormat/>
    <w:rsid w:val="00BB4228"/>
    <w:pPr>
      <w:ind w:left="720" w:right="720"/>
    </w:pPr>
    <w:rPr>
      <w:rFonts w:ascii="Calibri" w:hAnsi="Calibri"/>
      <w:b/>
      <w:i/>
      <w:lang w:bidi="en-US"/>
    </w:rPr>
  </w:style>
  <w:style w:type="character" w:customStyle="1" w:styleId="IntenseQuoteChar">
    <w:name w:val="Intense Quote Char"/>
    <w:basedOn w:val="DefaultParagraphFont"/>
    <w:link w:val="IntenseQuote"/>
    <w:rsid w:val="00BB4228"/>
    <w:rPr>
      <w:rFonts w:ascii="Calibri" w:eastAsia="Times New Roman" w:hAnsi="Calibri"/>
      <w:b/>
      <w:i/>
      <w:sz w:val="24"/>
      <w:szCs w:val="22"/>
      <w:lang w:bidi="en-US"/>
    </w:rPr>
  </w:style>
  <w:style w:type="paragraph" w:styleId="ListContinue">
    <w:name w:val="List Continue"/>
    <w:basedOn w:val="Normal"/>
    <w:uiPriority w:val="99"/>
    <w:rsid w:val="00BB4228"/>
    <w:pPr>
      <w:spacing w:after="120" w:line="40" w:lineRule="atLeast"/>
      <w:ind w:left="360"/>
    </w:pPr>
  </w:style>
  <w:style w:type="paragraph" w:styleId="ListContinue2">
    <w:name w:val="List Continue 2"/>
    <w:basedOn w:val="Normal"/>
    <w:uiPriority w:val="99"/>
    <w:rsid w:val="00BB4228"/>
    <w:pPr>
      <w:spacing w:after="120" w:line="40" w:lineRule="atLeast"/>
      <w:ind w:left="720"/>
    </w:pPr>
  </w:style>
  <w:style w:type="paragraph" w:styleId="ListContinue3">
    <w:name w:val="List Continue 3"/>
    <w:basedOn w:val="Normal"/>
    <w:uiPriority w:val="99"/>
    <w:rsid w:val="00BB4228"/>
    <w:pPr>
      <w:spacing w:after="120" w:line="40" w:lineRule="atLeast"/>
      <w:ind w:left="1080"/>
    </w:pPr>
  </w:style>
  <w:style w:type="paragraph" w:styleId="ListContinue4">
    <w:name w:val="List Continue 4"/>
    <w:basedOn w:val="Normal"/>
    <w:uiPriority w:val="99"/>
    <w:rsid w:val="00BB4228"/>
    <w:pPr>
      <w:spacing w:after="120" w:line="40" w:lineRule="atLeast"/>
      <w:ind w:left="1440"/>
    </w:pPr>
  </w:style>
  <w:style w:type="paragraph" w:styleId="ListContinue5">
    <w:name w:val="List Continue 5"/>
    <w:basedOn w:val="Normal"/>
    <w:uiPriority w:val="99"/>
    <w:rsid w:val="00BB4228"/>
    <w:pPr>
      <w:spacing w:after="120" w:line="40" w:lineRule="atLeast"/>
      <w:ind w:left="1800"/>
    </w:pPr>
  </w:style>
  <w:style w:type="paragraph" w:styleId="MacroText">
    <w:name w:val="macro"/>
    <w:link w:val="MacroTextChar"/>
    <w:uiPriority w:val="99"/>
    <w:rsid w:val="00BB4228"/>
    <w:pPr>
      <w:tabs>
        <w:tab w:val="left" w:pos="480"/>
        <w:tab w:val="left" w:pos="960"/>
        <w:tab w:val="left" w:pos="1440"/>
        <w:tab w:val="left" w:pos="1920"/>
        <w:tab w:val="left" w:pos="2400"/>
        <w:tab w:val="left" w:pos="2880"/>
        <w:tab w:val="left" w:pos="3360"/>
        <w:tab w:val="left" w:pos="3840"/>
        <w:tab w:val="left" w:pos="4320"/>
      </w:tabs>
      <w:spacing w:line="40" w:lineRule="atLeast"/>
    </w:pPr>
    <w:rPr>
      <w:rFonts w:ascii="Courier New" w:eastAsia="Times New Roman" w:hAnsi="Courier New" w:cs="Courier New"/>
      <w:sz w:val="24"/>
      <w:szCs w:val="24"/>
    </w:rPr>
  </w:style>
  <w:style w:type="character" w:customStyle="1" w:styleId="MacroTextChar">
    <w:name w:val="Macro Text Char"/>
    <w:link w:val="MacroText"/>
    <w:uiPriority w:val="99"/>
    <w:rsid w:val="00BB4228"/>
    <w:rPr>
      <w:rFonts w:ascii="Courier New" w:eastAsia="Times New Roman" w:hAnsi="Courier New" w:cs="Courier New"/>
      <w:sz w:val="24"/>
      <w:szCs w:val="24"/>
    </w:rPr>
  </w:style>
  <w:style w:type="paragraph" w:styleId="MessageHeader">
    <w:name w:val="Message Header"/>
    <w:basedOn w:val="Normal"/>
    <w:link w:val="MessageHeaderChar"/>
    <w:uiPriority w:val="99"/>
    <w:rsid w:val="00BB4228"/>
    <w:pPr>
      <w:pBdr>
        <w:top w:val="single" w:sz="6" w:space="1" w:color="auto"/>
        <w:left w:val="single" w:sz="6" w:space="1" w:color="auto"/>
        <w:bottom w:val="single" w:sz="6" w:space="1" w:color="auto"/>
        <w:right w:val="single" w:sz="6" w:space="1" w:color="auto"/>
      </w:pBdr>
      <w:shd w:val="pct20" w:color="auto" w:fill="auto"/>
      <w:spacing w:line="40" w:lineRule="atLeast"/>
      <w:ind w:left="1080" w:hanging="1080"/>
    </w:pPr>
    <w:rPr>
      <w:rFonts w:ascii="Arial" w:hAnsi="Arial"/>
    </w:rPr>
  </w:style>
  <w:style w:type="character" w:customStyle="1" w:styleId="MessageHeaderChar">
    <w:name w:val="Message Header Char"/>
    <w:link w:val="MessageHeader"/>
    <w:uiPriority w:val="99"/>
    <w:rsid w:val="00BB4228"/>
    <w:rPr>
      <w:rFonts w:ascii="Arial" w:eastAsia="Times New Roman" w:hAnsi="Arial"/>
      <w:sz w:val="24"/>
      <w:szCs w:val="24"/>
      <w:shd w:val="pct20" w:color="auto" w:fill="auto"/>
    </w:rPr>
  </w:style>
  <w:style w:type="paragraph" w:styleId="NormalWeb">
    <w:name w:val="Normal (Web)"/>
    <w:basedOn w:val="Normal"/>
    <w:uiPriority w:val="99"/>
    <w:unhideWhenUsed/>
    <w:rsid w:val="00E802C2"/>
  </w:style>
  <w:style w:type="paragraph" w:styleId="NormalIndent">
    <w:name w:val="Normal Indent"/>
    <w:basedOn w:val="Normal"/>
    <w:uiPriority w:val="99"/>
    <w:rsid w:val="00BB4228"/>
    <w:pPr>
      <w:spacing w:line="40" w:lineRule="atLeast"/>
      <w:ind w:left="720"/>
    </w:pPr>
  </w:style>
  <w:style w:type="paragraph" w:styleId="NoteHeading">
    <w:name w:val="Note Heading"/>
    <w:basedOn w:val="Normal"/>
    <w:next w:val="Normal"/>
    <w:link w:val="NoteHeadingChar"/>
    <w:uiPriority w:val="99"/>
    <w:rsid w:val="00BB4228"/>
    <w:pPr>
      <w:spacing w:line="40" w:lineRule="atLeast"/>
    </w:pPr>
  </w:style>
  <w:style w:type="character" w:customStyle="1" w:styleId="NoteHeadingChar">
    <w:name w:val="Note Heading Char"/>
    <w:link w:val="NoteHeading"/>
    <w:uiPriority w:val="99"/>
    <w:rsid w:val="00BB4228"/>
    <w:rPr>
      <w:rFonts w:ascii="Times New Roman" w:eastAsia="Times New Roman" w:hAnsi="Times New Roman"/>
      <w:sz w:val="22"/>
      <w:szCs w:val="22"/>
    </w:rPr>
  </w:style>
  <w:style w:type="paragraph" w:styleId="PlainText">
    <w:name w:val="Plain Text"/>
    <w:basedOn w:val="Normal"/>
    <w:link w:val="PlainTextChar"/>
    <w:rsid w:val="00BB4228"/>
    <w:pPr>
      <w:spacing w:line="40" w:lineRule="atLeast"/>
    </w:pPr>
    <w:rPr>
      <w:rFonts w:ascii="Courier New" w:hAnsi="Courier New"/>
      <w:sz w:val="20"/>
      <w:szCs w:val="20"/>
    </w:rPr>
  </w:style>
  <w:style w:type="character" w:customStyle="1" w:styleId="PlainTextChar">
    <w:name w:val="Plain Text Char"/>
    <w:link w:val="PlainText"/>
    <w:rsid w:val="00BB4228"/>
    <w:rPr>
      <w:rFonts w:ascii="Courier New" w:eastAsia="Times New Roman" w:hAnsi="Courier New"/>
    </w:rPr>
  </w:style>
  <w:style w:type="paragraph" w:styleId="Quote">
    <w:name w:val="Quote"/>
    <w:basedOn w:val="Normal"/>
    <w:next w:val="Normal"/>
    <w:link w:val="QuoteChar"/>
    <w:uiPriority w:val="29"/>
    <w:qFormat/>
    <w:rsid w:val="00BB4228"/>
    <w:rPr>
      <w:i/>
      <w:iCs/>
      <w:color w:val="000000" w:themeColor="text1"/>
    </w:rPr>
  </w:style>
  <w:style w:type="character" w:customStyle="1" w:styleId="QuoteChar">
    <w:name w:val="Quote Char"/>
    <w:basedOn w:val="DefaultParagraphFont"/>
    <w:link w:val="Quote"/>
    <w:uiPriority w:val="29"/>
    <w:rsid w:val="00BB4228"/>
    <w:rPr>
      <w:rFonts w:ascii="Times New Roman" w:eastAsia="Times New Roman" w:hAnsi="Times New Roman"/>
      <w:i/>
      <w:iCs/>
      <w:color w:val="000000" w:themeColor="text1"/>
      <w:sz w:val="24"/>
      <w:szCs w:val="24"/>
    </w:rPr>
  </w:style>
  <w:style w:type="paragraph" w:styleId="Subtitle">
    <w:name w:val="Subtitle"/>
    <w:basedOn w:val="Normal"/>
    <w:link w:val="SubtitleChar"/>
    <w:qFormat/>
    <w:rsid w:val="00BB4228"/>
    <w:pPr>
      <w:spacing w:after="60" w:line="40" w:lineRule="atLeast"/>
      <w:jc w:val="center"/>
      <w:outlineLvl w:val="1"/>
    </w:pPr>
    <w:rPr>
      <w:rFonts w:ascii="Arial" w:hAnsi="Arial"/>
    </w:rPr>
  </w:style>
  <w:style w:type="character" w:customStyle="1" w:styleId="SubtitleChar">
    <w:name w:val="Subtitle Char"/>
    <w:link w:val="Subtitle"/>
    <w:rsid w:val="00BB4228"/>
    <w:rPr>
      <w:rFonts w:ascii="Arial" w:eastAsia="Times New Roman" w:hAnsi="Arial"/>
      <w:sz w:val="24"/>
      <w:szCs w:val="24"/>
    </w:rPr>
  </w:style>
  <w:style w:type="character" w:customStyle="1" w:styleId="biblio-authors">
    <w:name w:val="biblio-authors"/>
    <w:rsid w:val="00BB4228"/>
  </w:style>
  <w:style w:type="character" w:customStyle="1" w:styleId="biblio-title">
    <w:name w:val="biblio-title"/>
    <w:rsid w:val="00BB4228"/>
  </w:style>
  <w:style w:type="paragraph" w:customStyle="1" w:styleId="blank">
    <w:name w:val="blank"/>
    <w:basedOn w:val="Normal"/>
    <w:uiPriority w:val="99"/>
    <w:rsid w:val="00BB4228"/>
    <w:pPr>
      <w:tabs>
        <w:tab w:val="left" w:pos="720"/>
        <w:tab w:val="left" w:pos="1627"/>
      </w:tabs>
      <w:ind w:left="720" w:hanging="360"/>
    </w:pPr>
  </w:style>
  <w:style w:type="character" w:customStyle="1" w:styleId="BodyTextBold">
    <w:name w:val="Body Text Bold"/>
    <w:rsid w:val="00BB4228"/>
    <w:rPr>
      <w:rFonts w:ascii="Times New Roman" w:hAnsi="Times New Roman"/>
      <w:b/>
      <w:sz w:val="24"/>
    </w:rPr>
  </w:style>
  <w:style w:type="paragraph" w:customStyle="1" w:styleId="BodyTextRECIRC">
    <w:name w:val="Body Text_RECIRC"/>
    <w:rsid w:val="00BB4228"/>
    <w:pPr>
      <w:spacing w:before="160" w:line="264" w:lineRule="auto"/>
      <w:ind w:left="360"/>
    </w:pPr>
    <w:rPr>
      <w:rFonts w:eastAsia="Times New Roman"/>
      <w:color w:val="1F497D"/>
      <w:sz w:val="21"/>
      <w:szCs w:val="21"/>
    </w:rPr>
  </w:style>
  <w:style w:type="paragraph" w:customStyle="1" w:styleId="BodyText1">
    <w:name w:val="Body Text1"/>
    <w:link w:val="BodytextChar0"/>
    <w:uiPriority w:val="99"/>
    <w:rsid w:val="00BB4228"/>
    <w:pPr>
      <w:spacing w:after="200"/>
    </w:pPr>
    <w:rPr>
      <w:rFonts w:ascii="Times New Roman" w:hAnsi="Times New Roman"/>
      <w:sz w:val="24"/>
      <w:szCs w:val="24"/>
    </w:rPr>
  </w:style>
  <w:style w:type="character" w:customStyle="1" w:styleId="BodytextChar0">
    <w:name w:val="Body text Char"/>
    <w:link w:val="BodyText1"/>
    <w:uiPriority w:val="99"/>
    <w:locked/>
    <w:rsid w:val="00BB4228"/>
    <w:rPr>
      <w:rFonts w:ascii="Times New Roman" w:hAnsi="Times New Roman"/>
      <w:sz w:val="24"/>
      <w:szCs w:val="24"/>
    </w:rPr>
  </w:style>
  <w:style w:type="paragraph" w:customStyle="1" w:styleId="Bullet">
    <w:name w:val="Bullet"/>
    <w:next w:val="BodyText"/>
    <w:rsid w:val="00BB4228"/>
    <w:pPr>
      <w:numPr>
        <w:numId w:val="15"/>
      </w:numPr>
      <w:spacing w:after="120" w:line="264" w:lineRule="auto"/>
    </w:pPr>
    <w:rPr>
      <w:rFonts w:ascii="Times New Roman" w:hAnsi="Times New Roman"/>
      <w:sz w:val="24"/>
      <w:szCs w:val="24"/>
    </w:rPr>
  </w:style>
  <w:style w:type="character" w:customStyle="1" w:styleId="CaptionChar">
    <w:name w:val="Caption Char"/>
    <w:link w:val="Caption"/>
    <w:uiPriority w:val="35"/>
    <w:rsid w:val="00BE0809"/>
    <w:rPr>
      <w:rFonts w:ascii="Segoe UI" w:eastAsia="Times New Roman" w:hAnsi="Segoe UI"/>
      <w:b/>
      <w:bCs/>
    </w:rPr>
  </w:style>
  <w:style w:type="paragraph" w:customStyle="1" w:styleId="Checklistletter">
    <w:name w:val="Checklist letter"/>
    <w:basedOn w:val="BodyText"/>
    <w:rsid w:val="00BB4228"/>
    <w:pPr>
      <w:ind w:hanging="720"/>
    </w:pPr>
  </w:style>
  <w:style w:type="paragraph" w:customStyle="1" w:styleId="LiteratureCited">
    <w:name w:val="Literature Cited"/>
    <w:basedOn w:val="Normal"/>
    <w:rsid w:val="00BB4228"/>
    <w:pPr>
      <w:ind w:left="720" w:hanging="720"/>
    </w:pPr>
  </w:style>
  <w:style w:type="paragraph" w:customStyle="1" w:styleId="CitationRECIRC">
    <w:name w:val="Citation_RECIRC"/>
    <w:basedOn w:val="BodyTextRECIRC"/>
    <w:qFormat/>
    <w:rsid w:val="00BB4228"/>
    <w:pPr>
      <w:ind w:left="720" w:hanging="360"/>
    </w:pPr>
  </w:style>
  <w:style w:type="paragraph" w:customStyle="1" w:styleId="Default">
    <w:name w:val="Default"/>
    <w:rsid w:val="00BB4228"/>
    <w:pPr>
      <w:autoSpaceDE w:val="0"/>
      <w:autoSpaceDN w:val="0"/>
      <w:adjustRightInd w:val="0"/>
    </w:pPr>
    <w:rPr>
      <w:rFonts w:ascii="Times New Roman" w:eastAsia="Times New Roman" w:hAnsi="Times New Roman"/>
      <w:color w:val="000000"/>
      <w:sz w:val="24"/>
      <w:szCs w:val="24"/>
    </w:rPr>
  </w:style>
  <w:style w:type="paragraph" w:customStyle="1" w:styleId="CM55">
    <w:name w:val="CM55"/>
    <w:basedOn w:val="Default"/>
    <w:next w:val="Default"/>
    <w:uiPriority w:val="99"/>
    <w:rsid w:val="00BB4228"/>
    <w:rPr>
      <w:rFonts w:eastAsia="Calibri"/>
      <w:color w:val="auto"/>
    </w:rPr>
  </w:style>
  <w:style w:type="paragraph" w:customStyle="1" w:styleId="Contents">
    <w:name w:val="Contents"/>
    <w:next w:val="BodyText"/>
    <w:qFormat/>
    <w:rsid w:val="00F705FF"/>
    <w:pPr>
      <w:pBdr>
        <w:bottom w:val="single" w:sz="4" w:space="1" w:color="auto"/>
      </w:pBdr>
      <w:spacing w:after="360" w:line="440" w:lineRule="exact"/>
    </w:pPr>
    <w:rPr>
      <w:rFonts w:ascii="Segoe UI" w:eastAsia="Times New Roman" w:hAnsi="Segoe UI"/>
      <w:b/>
      <w:sz w:val="44"/>
    </w:rPr>
  </w:style>
  <w:style w:type="character" w:customStyle="1" w:styleId="DeltaViewInsertion">
    <w:name w:val="DeltaView Insertion"/>
    <w:rsid w:val="00BB4228"/>
    <w:rPr>
      <w:color w:val="0000FF"/>
      <w:spacing w:val="0"/>
      <w:u w:val="double"/>
    </w:rPr>
  </w:style>
  <w:style w:type="character" w:customStyle="1" w:styleId="DocumentTitle">
    <w:name w:val="Document Title"/>
    <w:rsid w:val="00BB4228"/>
    <w:rPr>
      <w:rFonts w:ascii="Times New Roman" w:hAnsi="Times New Roman"/>
      <w:i/>
      <w:sz w:val="22"/>
    </w:rPr>
  </w:style>
  <w:style w:type="paragraph" w:customStyle="1" w:styleId="Figure">
    <w:name w:val="Figure"/>
    <w:basedOn w:val="Normal"/>
    <w:next w:val="FigureCaption"/>
    <w:qFormat/>
    <w:rsid w:val="00BB4228"/>
    <w:rPr>
      <w:noProof/>
    </w:rPr>
  </w:style>
  <w:style w:type="paragraph" w:customStyle="1" w:styleId="FigureCaption">
    <w:name w:val="Figure Caption"/>
    <w:next w:val="Normal"/>
    <w:link w:val="FigureCaptionChar"/>
    <w:autoRedefine/>
    <w:rsid w:val="00BB4228"/>
    <w:pPr>
      <w:tabs>
        <w:tab w:val="left" w:pos="900"/>
        <w:tab w:val="left" w:pos="1440"/>
      </w:tabs>
    </w:pPr>
    <w:rPr>
      <w:rFonts w:ascii="Arial" w:eastAsia="Times New Roman" w:hAnsi="Arial"/>
      <w:sz w:val="24"/>
      <w:szCs w:val="24"/>
    </w:rPr>
  </w:style>
  <w:style w:type="character" w:customStyle="1" w:styleId="FigureCaptionChar">
    <w:name w:val="Figure Caption Char"/>
    <w:link w:val="FigureCaption"/>
    <w:rsid w:val="00BB4228"/>
    <w:rPr>
      <w:rFonts w:ascii="Arial" w:eastAsia="Times New Roman" w:hAnsi="Arial"/>
      <w:sz w:val="24"/>
      <w:szCs w:val="24"/>
    </w:rPr>
  </w:style>
  <w:style w:type="paragraph" w:customStyle="1" w:styleId="FigureNote">
    <w:name w:val="Figure Note"/>
    <w:basedOn w:val="TableText"/>
    <w:qFormat/>
    <w:rsid w:val="00BB4228"/>
    <w:pPr>
      <w:keepNext w:val="0"/>
      <w:spacing w:before="0" w:after="20"/>
    </w:pPr>
    <w:rPr>
      <w:sz w:val="16"/>
    </w:rPr>
  </w:style>
  <w:style w:type="paragraph" w:customStyle="1" w:styleId="FigureTitle">
    <w:name w:val="Figure Title"/>
    <w:basedOn w:val="Caption"/>
    <w:link w:val="FigureTitleChar"/>
    <w:rsid w:val="001B04F9"/>
    <w:rPr>
      <w:rFonts w:eastAsiaTheme="minorHAnsi"/>
      <w:sz w:val="24"/>
    </w:rPr>
  </w:style>
  <w:style w:type="character" w:customStyle="1" w:styleId="FigureTitleChar">
    <w:name w:val="Figure Title Char"/>
    <w:link w:val="FigureTitle"/>
    <w:locked/>
    <w:rsid w:val="001B04F9"/>
    <w:rPr>
      <w:rFonts w:ascii="Segoe UI" w:eastAsiaTheme="minorHAnsi" w:hAnsi="Segoe UI"/>
      <w:b/>
      <w:bCs/>
      <w:sz w:val="24"/>
    </w:rPr>
  </w:style>
  <w:style w:type="character" w:styleId="FollowedHyperlink">
    <w:name w:val="FollowedHyperlink"/>
    <w:rsid w:val="00BB4228"/>
    <w:rPr>
      <w:color w:val="800080"/>
      <w:u w:val="single"/>
    </w:rPr>
  </w:style>
  <w:style w:type="paragraph" w:customStyle="1" w:styleId="FooterBorder">
    <w:name w:val="Footer Border"/>
    <w:basedOn w:val="Footer"/>
    <w:rsid w:val="00BB4228"/>
    <w:pPr>
      <w:pBdr>
        <w:bottom w:val="single" w:sz="4" w:space="1" w:color="auto"/>
      </w:pBdr>
    </w:pPr>
  </w:style>
  <w:style w:type="paragraph" w:customStyle="1" w:styleId="FooterRt">
    <w:name w:val="FooterRt"/>
    <w:basedOn w:val="HeaderRt"/>
    <w:rsid w:val="000E30A7"/>
    <w:pPr>
      <w:spacing w:after="0"/>
    </w:pPr>
    <w:rPr>
      <w:rFonts w:ascii="Segoe UI" w:hAnsi="Segoe UI"/>
    </w:rPr>
  </w:style>
  <w:style w:type="paragraph" w:customStyle="1" w:styleId="FooterLft">
    <w:name w:val="FooterLft"/>
    <w:basedOn w:val="FooterRt"/>
    <w:rsid w:val="000E30A7"/>
    <w:pPr>
      <w:jc w:val="left"/>
    </w:pPr>
    <w:rPr>
      <w:szCs w:val="24"/>
    </w:rPr>
  </w:style>
  <w:style w:type="paragraph" w:customStyle="1" w:styleId="footnote">
    <w:name w:val="footnote"/>
    <w:basedOn w:val="Normal"/>
    <w:link w:val="footnoteChar"/>
    <w:rsid w:val="00BB4228"/>
    <w:pPr>
      <w:keepNext/>
      <w:keepLines/>
    </w:pPr>
    <w:rPr>
      <w:rFonts w:ascii="Arial" w:hAnsi="Arial"/>
      <w:sz w:val="18"/>
    </w:rPr>
  </w:style>
  <w:style w:type="character" w:customStyle="1" w:styleId="footnoteChar">
    <w:name w:val="footnote Char"/>
    <w:link w:val="footnote"/>
    <w:rsid w:val="00BB4228"/>
    <w:rPr>
      <w:rFonts w:ascii="Arial" w:eastAsia="Times New Roman" w:hAnsi="Arial"/>
      <w:sz w:val="18"/>
      <w:szCs w:val="24"/>
    </w:rPr>
  </w:style>
  <w:style w:type="paragraph" w:customStyle="1" w:styleId="Footnote0">
    <w:name w:val="Footnote"/>
    <w:basedOn w:val="Normal"/>
    <w:link w:val="FootnoteChar0"/>
    <w:qFormat/>
    <w:rsid w:val="00BB4228"/>
    <w:pPr>
      <w:jc w:val="center"/>
    </w:pPr>
    <w:rPr>
      <w:rFonts w:asciiTheme="minorHAnsi" w:eastAsiaTheme="minorHAnsi" w:hAnsiTheme="minorHAnsi" w:cstheme="minorBidi"/>
      <w:vertAlign w:val="superscript"/>
    </w:rPr>
  </w:style>
  <w:style w:type="character" w:customStyle="1" w:styleId="FootnoteChar0">
    <w:name w:val="Footnote Char"/>
    <w:basedOn w:val="DefaultParagraphFont"/>
    <w:link w:val="Footnote0"/>
    <w:rsid w:val="00BB4228"/>
    <w:rPr>
      <w:rFonts w:asciiTheme="minorHAnsi" w:eastAsiaTheme="minorHAnsi" w:hAnsiTheme="minorHAnsi" w:cstheme="minorBidi"/>
      <w:sz w:val="22"/>
      <w:szCs w:val="22"/>
      <w:vertAlign w:val="superscript"/>
    </w:rPr>
  </w:style>
  <w:style w:type="paragraph" w:customStyle="1" w:styleId="Footnotes">
    <w:name w:val="Footnotes"/>
    <w:autoRedefine/>
    <w:uiPriority w:val="99"/>
    <w:rsid w:val="00BB4228"/>
    <w:pPr>
      <w:spacing w:after="60"/>
      <w:ind w:firstLine="360"/>
    </w:pPr>
    <w:rPr>
      <w:rFonts w:ascii="Times New Roman" w:eastAsia="Times New Roman" w:hAnsi="Times New Roman"/>
      <w:sz w:val="24"/>
      <w:szCs w:val="24"/>
    </w:rPr>
  </w:style>
  <w:style w:type="paragraph" w:customStyle="1" w:styleId="Graphic">
    <w:name w:val="Graphic"/>
    <w:next w:val="FigureTitle"/>
    <w:uiPriority w:val="99"/>
    <w:rsid w:val="00BB4228"/>
    <w:pPr>
      <w:widowControl w:val="0"/>
      <w:spacing w:after="120"/>
    </w:pPr>
    <w:rPr>
      <w:rFonts w:ascii="Times New Roman" w:eastAsia="Times New Roman" w:hAnsi="Times New Roman"/>
      <w:sz w:val="24"/>
      <w:szCs w:val="24"/>
    </w:rPr>
  </w:style>
  <w:style w:type="paragraph" w:customStyle="1" w:styleId="HeaderLft">
    <w:name w:val="HeaderLft"/>
    <w:basedOn w:val="HeaderRt"/>
    <w:rsid w:val="00E802C2"/>
    <w:pPr>
      <w:jc w:val="left"/>
    </w:pPr>
  </w:style>
  <w:style w:type="paragraph" w:customStyle="1" w:styleId="HeaderRt">
    <w:name w:val="HeaderRt"/>
    <w:basedOn w:val="Header"/>
    <w:rsid w:val="00E802C2"/>
    <w:pPr>
      <w:jc w:val="right"/>
    </w:pPr>
    <w:rPr>
      <w:rFonts w:ascii="Arial" w:hAnsi="Arial"/>
      <w:sz w:val="20"/>
      <w:szCs w:val="20"/>
    </w:rPr>
  </w:style>
  <w:style w:type="character" w:styleId="HTMLTypewriter">
    <w:name w:val="HTML Typewriter"/>
    <w:uiPriority w:val="99"/>
    <w:unhideWhenUsed/>
    <w:rsid w:val="00BB4228"/>
    <w:rPr>
      <w:rFonts w:ascii="Courier New" w:eastAsia="Times New Roman" w:hAnsi="Courier New" w:cs="Courier New"/>
      <w:sz w:val="20"/>
      <w:szCs w:val="20"/>
    </w:rPr>
  </w:style>
  <w:style w:type="character" w:customStyle="1" w:styleId="Hypertext">
    <w:name w:val="Hypertext"/>
    <w:rsid w:val="00BB4228"/>
    <w:rPr>
      <w:color w:val="0000FF"/>
      <w:u w:val="single"/>
    </w:rPr>
  </w:style>
  <w:style w:type="numbering" w:customStyle="1" w:styleId="ICFJSSection1">
    <w:name w:val="ICF J&amp;S Section1"/>
    <w:uiPriority w:val="99"/>
    <w:rsid w:val="00BB4228"/>
    <w:pPr>
      <w:numPr>
        <w:numId w:val="7"/>
      </w:numPr>
    </w:pPr>
  </w:style>
  <w:style w:type="paragraph" w:customStyle="1" w:styleId="Index">
    <w:name w:val="Index"/>
    <w:basedOn w:val="BodyText"/>
    <w:qFormat/>
    <w:rsid w:val="00BB4228"/>
    <w:pPr>
      <w:tabs>
        <w:tab w:val="right" w:leader="dot" w:pos="9360"/>
      </w:tabs>
      <w:ind w:left="720" w:hanging="360"/>
      <w:jc w:val="right"/>
    </w:pPr>
    <w:rPr>
      <w:noProof/>
    </w:rPr>
  </w:style>
  <w:style w:type="paragraph" w:customStyle="1" w:styleId="InsideCoverAddressBlock">
    <w:name w:val="Inside Cover Address Block"/>
    <w:uiPriority w:val="99"/>
    <w:rsid w:val="00BB4228"/>
    <w:pPr>
      <w:tabs>
        <w:tab w:val="left" w:pos="2520"/>
        <w:tab w:val="left" w:pos="3960"/>
      </w:tabs>
      <w:ind w:left="1080"/>
    </w:pPr>
    <w:rPr>
      <w:rFonts w:ascii="Arial Narrow" w:eastAsia="Times New Roman" w:hAnsi="Arial Narrow" w:cs="Arial"/>
      <w:iCs/>
      <w:sz w:val="24"/>
      <w:szCs w:val="24"/>
    </w:rPr>
  </w:style>
  <w:style w:type="character" w:styleId="IntenseEmphasis">
    <w:name w:val="Intense Emphasis"/>
    <w:qFormat/>
    <w:rsid w:val="00BB4228"/>
    <w:rPr>
      <w:b/>
      <w:bCs/>
      <w:i/>
      <w:iCs/>
      <w:color w:val="4F81BD"/>
    </w:rPr>
  </w:style>
  <w:style w:type="character" w:styleId="IntenseReference">
    <w:name w:val="Intense Reference"/>
    <w:qFormat/>
    <w:rsid w:val="00BB4228"/>
    <w:rPr>
      <w:b/>
      <w:sz w:val="24"/>
      <w:u w:val="single"/>
    </w:rPr>
  </w:style>
  <w:style w:type="paragraph" w:customStyle="1" w:styleId="ListBulletEND">
    <w:name w:val="List Bullet END"/>
    <w:basedOn w:val="ListBullet"/>
    <w:uiPriority w:val="99"/>
    <w:rsid w:val="00BB4228"/>
    <w:pPr>
      <w:tabs>
        <w:tab w:val="num" w:pos="0"/>
        <w:tab w:val="left" w:pos="900"/>
        <w:tab w:val="left" w:pos="1627"/>
      </w:tabs>
      <w:spacing w:line="40" w:lineRule="atLeast"/>
      <w:ind w:left="360"/>
    </w:pPr>
  </w:style>
  <w:style w:type="character" w:customStyle="1" w:styleId="ListParagraphChar">
    <w:name w:val="List Paragraph Char"/>
    <w:link w:val="ListParagraph"/>
    <w:uiPriority w:val="99"/>
    <w:rsid w:val="00BB4228"/>
    <w:rPr>
      <w:rFonts w:ascii="Times New Roman" w:eastAsia="Times New Roman" w:hAnsi="Times New Roman"/>
      <w:sz w:val="24"/>
      <w:szCs w:val="24"/>
    </w:rPr>
  </w:style>
  <w:style w:type="paragraph" w:customStyle="1" w:styleId="ListParagraph2">
    <w:name w:val="List Paragraph 2"/>
    <w:basedOn w:val="Normal"/>
    <w:uiPriority w:val="99"/>
    <w:rsid w:val="00BB4228"/>
    <w:pPr>
      <w:tabs>
        <w:tab w:val="left" w:pos="1627"/>
      </w:tabs>
      <w:ind w:left="2808" w:hanging="360"/>
    </w:pPr>
  </w:style>
  <w:style w:type="character" w:customStyle="1" w:styleId="MediumGrid11">
    <w:name w:val="Medium Grid 11"/>
    <w:uiPriority w:val="99"/>
    <w:unhideWhenUsed/>
    <w:rsid w:val="00BB4228"/>
    <w:rPr>
      <w:color w:val="808080"/>
    </w:rPr>
  </w:style>
  <w:style w:type="paragraph" w:customStyle="1" w:styleId="MediumGrid21">
    <w:name w:val="Medium Grid 21"/>
    <w:uiPriority w:val="99"/>
    <w:semiHidden/>
    <w:unhideWhenUsed/>
    <w:rsid w:val="00BB4228"/>
    <w:pPr>
      <w:spacing w:line="264" w:lineRule="auto"/>
    </w:pPr>
    <w:rPr>
      <w:color w:val="000000"/>
      <w:sz w:val="22"/>
      <w:szCs w:val="22"/>
      <w:lang w:bidi="en-US"/>
    </w:rPr>
  </w:style>
  <w:style w:type="paragraph" w:customStyle="1" w:styleId="MMListBulletRECIRC">
    <w:name w:val="MM List Bullet_RECIRC"/>
    <w:basedOn w:val="Normal"/>
    <w:qFormat/>
    <w:rsid w:val="00BB4228"/>
    <w:pPr>
      <w:numPr>
        <w:numId w:val="20"/>
      </w:numPr>
      <w:spacing w:before="120"/>
    </w:pPr>
    <w:rPr>
      <w:color w:val="1F497D"/>
      <w:sz w:val="21"/>
      <w:szCs w:val="21"/>
    </w:rPr>
  </w:style>
  <w:style w:type="paragraph" w:customStyle="1" w:styleId="MMText">
    <w:name w:val="MM Text"/>
    <w:basedOn w:val="BodyText"/>
    <w:link w:val="MMTextChar"/>
    <w:qFormat/>
    <w:rsid w:val="00BB4228"/>
    <w:pPr>
      <w:ind w:left="2880"/>
    </w:pPr>
  </w:style>
  <w:style w:type="character" w:customStyle="1" w:styleId="MMTextChar">
    <w:name w:val="MM Text Char"/>
    <w:basedOn w:val="BodyTextChar"/>
    <w:link w:val="MMText"/>
    <w:rsid w:val="00BB4228"/>
    <w:rPr>
      <w:rFonts w:ascii="Times New Roman" w:eastAsia="Times New Roman" w:hAnsi="Times New Roman"/>
      <w:sz w:val="24"/>
      <w:szCs w:val="24"/>
    </w:rPr>
  </w:style>
  <w:style w:type="character" w:customStyle="1" w:styleId="NoSpacingChar">
    <w:name w:val="No Spacing Char"/>
    <w:link w:val="NoSpacing"/>
    <w:rsid w:val="00090405"/>
    <w:rPr>
      <w:rFonts w:ascii="Arial" w:eastAsia="Times New Roman" w:hAnsi="Arial"/>
      <w:sz w:val="16"/>
      <w:szCs w:val="16"/>
    </w:rPr>
  </w:style>
  <w:style w:type="paragraph" w:customStyle="1" w:styleId="NormalText">
    <w:name w:val="Normal Text"/>
    <w:basedOn w:val="Normal"/>
    <w:rsid w:val="00BB4228"/>
    <w:pPr>
      <w:ind w:left="720"/>
    </w:pPr>
  </w:style>
  <w:style w:type="paragraph" w:customStyle="1" w:styleId="ParagraphNoIndent">
    <w:name w:val="Paragraph No Indent"/>
    <w:basedOn w:val="Normal"/>
    <w:link w:val="ParagraphNoIndentChar"/>
    <w:rsid w:val="00BB4228"/>
    <w:pPr>
      <w:overflowPunct w:val="0"/>
      <w:autoSpaceDE w:val="0"/>
      <w:autoSpaceDN w:val="0"/>
      <w:adjustRightInd w:val="0"/>
      <w:spacing w:before="240"/>
      <w:textAlignment w:val="baseline"/>
    </w:pPr>
    <w:rPr>
      <w:rFonts w:eastAsia="Calibri"/>
      <w:szCs w:val="20"/>
      <w:lang w:eastAsia="zh-CN"/>
    </w:rPr>
  </w:style>
  <w:style w:type="character" w:customStyle="1" w:styleId="ParagraphNoIndentChar">
    <w:name w:val="Paragraph No Indent Char"/>
    <w:link w:val="ParagraphNoIndent"/>
    <w:locked/>
    <w:rsid w:val="00BB4228"/>
    <w:rPr>
      <w:rFonts w:ascii="Times New Roman" w:eastAsia="Calibri" w:hAnsi="Times New Roman"/>
      <w:sz w:val="24"/>
      <w:lang w:eastAsia="zh-CN"/>
    </w:rPr>
  </w:style>
  <w:style w:type="paragraph" w:customStyle="1" w:styleId="Post">
    <w:name w:val="Post"/>
    <w:basedOn w:val="Normal"/>
    <w:qFormat/>
    <w:rsid w:val="00BB4228"/>
    <w:pPr>
      <w:spacing w:after="320"/>
    </w:pPr>
    <w:rPr>
      <w:sz w:val="2"/>
    </w:rPr>
  </w:style>
  <w:style w:type="paragraph" w:customStyle="1" w:styleId="PullQuote">
    <w:name w:val="Pull Quote"/>
    <w:basedOn w:val="Normal"/>
    <w:rsid w:val="00BB4228"/>
    <w:pPr>
      <w:keepLines/>
    </w:pPr>
    <w:rPr>
      <w:i/>
      <w:sz w:val="20"/>
    </w:rPr>
  </w:style>
  <w:style w:type="paragraph" w:customStyle="1" w:styleId="PullQuoteGreen">
    <w:name w:val="Pull Quote Green"/>
    <w:basedOn w:val="Normal"/>
    <w:qFormat/>
    <w:rsid w:val="00BB4228"/>
    <w:pPr>
      <w:pBdr>
        <w:top w:val="single" w:sz="4" w:space="6" w:color="9BBB59" w:themeColor="accent3"/>
        <w:bottom w:val="single" w:sz="4" w:space="6" w:color="9BBB59" w:themeColor="accent3"/>
      </w:pBdr>
      <w:spacing w:before="120" w:line="280" w:lineRule="atLeast"/>
    </w:pPr>
    <w:rPr>
      <w:rFonts w:ascii="Arial" w:hAnsi="Arial"/>
      <w:iCs/>
      <w:color w:val="9BBB59" w:themeColor="accent3"/>
      <w:sz w:val="20"/>
    </w:rPr>
  </w:style>
  <w:style w:type="paragraph" w:customStyle="1" w:styleId="References">
    <w:name w:val="References"/>
    <w:basedOn w:val="Default"/>
    <w:next w:val="Default"/>
    <w:link w:val="ReferencesChar"/>
    <w:rsid w:val="00BB4228"/>
    <w:pPr>
      <w:spacing w:after="180"/>
    </w:pPr>
    <w:rPr>
      <w:rFonts w:ascii="GIMEMA+TimesNewRoman" w:hAnsi="GIMEMA+TimesNewRoman"/>
      <w:color w:val="auto"/>
    </w:rPr>
  </w:style>
  <w:style w:type="character" w:customStyle="1" w:styleId="ReferencesChar">
    <w:name w:val="References Char"/>
    <w:link w:val="References"/>
    <w:locked/>
    <w:rsid w:val="00BB4228"/>
    <w:rPr>
      <w:rFonts w:ascii="GIMEMA+TimesNewRoman" w:eastAsia="Times New Roman" w:hAnsi="GIMEMA+TimesNewRoman"/>
      <w:sz w:val="24"/>
      <w:szCs w:val="24"/>
    </w:rPr>
  </w:style>
  <w:style w:type="character" w:styleId="Strong">
    <w:name w:val="Strong"/>
    <w:qFormat/>
    <w:rsid w:val="00BB4228"/>
    <w:rPr>
      <w:rFonts w:cs="Times New Roman"/>
      <w:b/>
      <w:bCs/>
    </w:rPr>
  </w:style>
  <w:style w:type="numbering" w:customStyle="1" w:styleId="Style1">
    <w:name w:val="Style1"/>
    <w:uiPriority w:val="99"/>
    <w:rsid w:val="00BB4228"/>
    <w:pPr>
      <w:numPr>
        <w:numId w:val="10"/>
      </w:numPr>
    </w:pPr>
  </w:style>
  <w:style w:type="numbering" w:customStyle="1" w:styleId="Style2">
    <w:name w:val="Style2"/>
    <w:uiPriority w:val="99"/>
    <w:rsid w:val="00BB4228"/>
    <w:pPr>
      <w:numPr>
        <w:numId w:val="11"/>
      </w:numPr>
    </w:pPr>
  </w:style>
  <w:style w:type="paragraph" w:customStyle="1" w:styleId="sub-bullet">
    <w:name w:val="sub-bullet"/>
    <w:basedOn w:val="Normal"/>
    <w:rsid w:val="00BB4228"/>
    <w:pPr>
      <w:numPr>
        <w:numId w:val="21"/>
      </w:numPr>
      <w:spacing w:after="120"/>
    </w:pPr>
    <w:rPr>
      <w:rFonts w:eastAsia="Calibri"/>
    </w:rPr>
  </w:style>
  <w:style w:type="character" w:styleId="SubtleEmphasis">
    <w:name w:val="Subtle Emphasis"/>
    <w:qFormat/>
    <w:rsid w:val="00BB4228"/>
    <w:rPr>
      <w:i/>
      <w:iCs/>
      <w:color w:val="808080"/>
    </w:rPr>
  </w:style>
  <w:style w:type="character" w:styleId="SubtleReference">
    <w:name w:val="Subtle Reference"/>
    <w:qFormat/>
    <w:rsid w:val="00BB4228"/>
    <w:rPr>
      <w:sz w:val="24"/>
      <w:szCs w:val="24"/>
      <w:u w:val="single"/>
    </w:rPr>
  </w:style>
  <w:style w:type="paragraph" w:customStyle="1" w:styleId="Table">
    <w:name w:val="Table"/>
    <w:basedOn w:val="Normal"/>
    <w:rsid w:val="00BB4228"/>
    <w:pPr>
      <w:spacing w:before="100" w:beforeAutospacing="1" w:after="100" w:afterAutospacing="1"/>
    </w:pPr>
    <w:rPr>
      <w:rFonts w:ascii="Arial" w:eastAsia="Times" w:hAnsi="Arial"/>
      <w:iCs/>
      <w:sz w:val="20"/>
    </w:rPr>
  </w:style>
  <w:style w:type="paragraph" w:customStyle="1" w:styleId="tableboldcentered">
    <w:name w:val="table bold centered"/>
    <w:basedOn w:val="Normal"/>
    <w:uiPriority w:val="99"/>
    <w:rsid w:val="00BB4228"/>
    <w:pPr>
      <w:keepNext/>
      <w:keepLines/>
      <w:jc w:val="center"/>
    </w:pPr>
    <w:rPr>
      <w:rFonts w:ascii="Arial" w:hAnsi="Arial"/>
      <w:b/>
      <w:color w:val="000000"/>
      <w:position w:val="-6"/>
      <w:szCs w:val="16"/>
    </w:rPr>
  </w:style>
  <w:style w:type="paragraph" w:customStyle="1" w:styleId="TableCaption">
    <w:name w:val="Table Caption"/>
    <w:basedOn w:val="BodyText"/>
    <w:next w:val="BodyText"/>
    <w:uiPriority w:val="99"/>
    <w:rsid w:val="00BB4228"/>
    <w:pPr>
      <w:keepLines/>
      <w:numPr>
        <w:numId w:val="24"/>
      </w:numPr>
      <w:spacing w:before="120"/>
    </w:pPr>
    <w:rPr>
      <w:bCs/>
      <w:i/>
      <w:color w:val="000000"/>
      <w:szCs w:val="20"/>
    </w:rPr>
  </w:style>
  <w:style w:type="table" w:styleId="TableClassic2">
    <w:name w:val="Table Classic 2"/>
    <w:basedOn w:val="TableNormal"/>
    <w:rsid w:val="00BB4228"/>
    <w:rPr>
      <w:rFonts w:ascii="Times New Roman" w:eastAsia="Times New Roman" w:hAnsi="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footnotes">
    <w:name w:val="table footnotes"/>
    <w:link w:val="tablefootnotesChar"/>
    <w:autoRedefine/>
    <w:rsid w:val="00BB4228"/>
    <w:pPr>
      <w:keepNext/>
      <w:keepLines/>
      <w:spacing w:before="20" w:after="60" w:line="264" w:lineRule="auto"/>
      <w:ind w:firstLine="240"/>
    </w:pPr>
    <w:rPr>
      <w:rFonts w:ascii="Arial" w:eastAsia="Times New Roman" w:hAnsi="Arial"/>
      <w:bCs/>
      <w:sz w:val="18"/>
      <w:szCs w:val="18"/>
    </w:rPr>
  </w:style>
  <w:style w:type="character" w:customStyle="1" w:styleId="tablefootnotesChar">
    <w:name w:val="table footnotes Char"/>
    <w:link w:val="tablefootnotes"/>
    <w:rsid w:val="00BB4228"/>
    <w:rPr>
      <w:rFonts w:ascii="Arial" w:eastAsia="Times New Roman" w:hAnsi="Arial"/>
      <w:bCs/>
      <w:sz w:val="18"/>
      <w:szCs w:val="18"/>
    </w:rPr>
  </w:style>
  <w:style w:type="table" w:customStyle="1" w:styleId="TableGrid1">
    <w:name w:val="Table Grid1"/>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B42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link w:val="TableHeading"/>
    <w:rsid w:val="00BB4228"/>
    <w:rPr>
      <w:rFonts w:ascii="Times New Roman" w:eastAsia="Times New Roman" w:hAnsi="Times New Roman"/>
      <w:b/>
      <w:szCs w:val="22"/>
    </w:rPr>
  </w:style>
  <w:style w:type="paragraph" w:customStyle="1" w:styleId="TableKey">
    <w:name w:val="Table Key"/>
    <w:basedOn w:val="Normal"/>
    <w:uiPriority w:val="99"/>
    <w:rsid w:val="00BB4228"/>
    <w:pPr>
      <w:tabs>
        <w:tab w:val="left" w:pos="1627"/>
      </w:tabs>
      <w:spacing w:before="30"/>
      <w:ind w:left="1627"/>
    </w:pPr>
    <w:rPr>
      <w:rFonts w:ascii="Arial" w:hAnsi="Arial"/>
      <w:sz w:val="16"/>
    </w:rPr>
  </w:style>
  <w:style w:type="paragraph" w:customStyle="1" w:styleId="TableNotes">
    <w:name w:val="Table Notes"/>
    <w:basedOn w:val="Normal"/>
    <w:uiPriority w:val="99"/>
    <w:rsid w:val="001B04F9"/>
    <w:pPr>
      <w:tabs>
        <w:tab w:val="left" w:pos="1627"/>
      </w:tabs>
      <w:spacing w:before="30" w:after="120"/>
      <w:ind w:left="144" w:hanging="144"/>
    </w:pPr>
    <w:rPr>
      <w:rFonts w:ascii="Segoe UI" w:hAnsi="Segoe UI"/>
      <w:sz w:val="20"/>
    </w:rPr>
  </w:style>
  <w:style w:type="paragraph" w:customStyle="1" w:styleId="TableNotesNumbered">
    <w:name w:val="Table Notes Numbered"/>
    <w:basedOn w:val="TableNotes"/>
    <w:qFormat/>
    <w:rsid w:val="00BB4228"/>
    <w:pPr>
      <w:ind w:left="245" w:hanging="245"/>
    </w:pPr>
  </w:style>
  <w:style w:type="paragraph" w:customStyle="1" w:styleId="TableParagraph">
    <w:name w:val="Table Paragraph"/>
    <w:basedOn w:val="Normal"/>
    <w:uiPriority w:val="1"/>
    <w:qFormat/>
    <w:rsid w:val="001B04F9"/>
    <w:pPr>
      <w:widowControl w:val="0"/>
    </w:pPr>
    <w:rPr>
      <w:rFonts w:ascii="Segoe UI" w:hAnsi="Segoe UI" w:cstheme="minorBidi"/>
      <w:sz w:val="24"/>
    </w:rPr>
  </w:style>
  <w:style w:type="paragraph" w:customStyle="1" w:styleId="TableSource">
    <w:name w:val="Table Source"/>
    <w:basedOn w:val="Normal"/>
    <w:link w:val="TableSourceChar"/>
    <w:rsid w:val="001B04F9"/>
    <w:pPr>
      <w:spacing w:before="20" w:line="40" w:lineRule="atLeast"/>
    </w:pPr>
    <w:rPr>
      <w:rFonts w:ascii="Segoe UI" w:hAnsi="Segoe UI"/>
      <w:i/>
      <w:sz w:val="16"/>
    </w:rPr>
  </w:style>
  <w:style w:type="character" w:customStyle="1" w:styleId="TableSourceChar">
    <w:name w:val="Table Source Char"/>
    <w:link w:val="TableSource"/>
    <w:rsid w:val="001B04F9"/>
    <w:rPr>
      <w:rFonts w:ascii="Segoe UI" w:eastAsia="Times New Roman" w:hAnsi="Segoe UI"/>
      <w:i/>
      <w:sz w:val="16"/>
      <w:szCs w:val="22"/>
    </w:rPr>
  </w:style>
  <w:style w:type="paragraph" w:customStyle="1" w:styleId="TableSubtext-footnote">
    <w:name w:val="Table Subtext-footnote"/>
    <w:uiPriority w:val="99"/>
    <w:rsid w:val="00BB4228"/>
    <w:pPr>
      <w:spacing w:before="20"/>
      <w:ind w:left="187" w:hanging="187"/>
    </w:pPr>
    <w:rPr>
      <w:rFonts w:ascii="Arial" w:eastAsia="Times New Roman" w:hAnsi="Arial"/>
      <w:sz w:val="16"/>
      <w:szCs w:val="24"/>
    </w:rPr>
  </w:style>
  <w:style w:type="character" w:customStyle="1" w:styleId="TableTitleChar">
    <w:name w:val="Table Title Char"/>
    <w:link w:val="TableTitle"/>
    <w:locked/>
    <w:rsid w:val="001B04F9"/>
    <w:rPr>
      <w:rFonts w:ascii="Segoe UI" w:eastAsia="Calibri" w:hAnsi="Segoe UI"/>
      <w:b/>
      <w:bCs/>
      <w:sz w:val="24"/>
    </w:rPr>
  </w:style>
  <w:style w:type="paragraph" w:customStyle="1" w:styleId="AutoCorrect">
    <w:name w:val="AutoCorrect"/>
    <w:uiPriority w:val="99"/>
    <w:rsid w:val="00BB4228"/>
    <w:pPr>
      <w:spacing w:after="200" w:line="276" w:lineRule="auto"/>
    </w:pPr>
    <w:rPr>
      <w:rFonts w:ascii="Calibri" w:eastAsia="Times New Roman" w:hAnsi="Calibri"/>
      <w:sz w:val="22"/>
      <w:szCs w:val="22"/>
    </w:rPr>
  </w:style>
  <w:style w:type="paragraph" w:styleId="z-TopofForm">
    <w:name w:val="HTML Top of Form"/>
    <w:basedOn w:val="Normal"/>
    <w:next w:val="Normal"/>
    <w:link w:val="z-TopofFormChar"/>
    <w:hidden/>
    <w:uiPriority w:val="99"/>
    <w:unhideWhenUsed/>
    <w:rsid w:val="00473AA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473A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73AA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73AA9"/>
    <w:rPr>
      <w:rFonts w:ascii="Arial" w:eastAsia="Times New Roman" w:hAnsi="Arial" w:cs="Arial"/>
      <w:vanish/>
      <w:sz w:val="16"/>
      <w:szCs w:val="16"/>
    </w:rPr>
  </w:style>
  <w:style w:type="character" w:customStyle="1" w:styleId="apple-converted-space">
    <w:name w:val="apple-converted-space"/>
    <w:basedOn w:val="DefaultParagraphFont"/>
    <w:rsid w:val="00473AA9"/>
  </w:style>
  <w:style w:type="paragraph" w:customStyle="1" w:styleId="TOC-AcroText">
    <w:name w:val="TOC-Acro Text"/>
    <w:basedOn w:val="Normal"/>
    <w:rsid w:val="00BB4228"/>
    <w:pPr>
      <w:spacing w:before="60" w:after="60"/>
    </w:pPr>
    <w:rPr>
      <w:rFonts w:ascii="Arial" w:hAnsi="Arial"/>
    </w:rPr>
  </w:style>
  <w:style w:type="paragraph" w:customStyle="1" w:styleId="HeaderLeft">
    <w:name w:val="Header Left"/>
    <w:basedOn w:val="Normal"/>
    <w:uiPriority w:val="99"/>
    <w:rsid w:val="001B04F9"/>
    <w:pPr>
      <w:tabs>
        <w:tab w:val="left" w:pos="1627"/>
        <w:tab w:val="right" w:pos="9360"/>
      </w:tabs>
    </w:pPr>
    <w:rPr>
      <w:rFonts w:ascii="Segoe UI" w:hAnsi="Segoe UI"/>
      <w:sz w:val="20"/>
      <w:szCs w:val="20"/>
    </w:rPr>
  </w:style>
  <w:style w:type="paragraph" w:customStyle="1" w:styleId="BlockHeading5">
    <w:name w:val="Block Heading 5"/>
    <w:basedOn w:val="BlockHeading4"/>
    <w:next w:val="BlockList"/>
    <w:qFormat/>
    <w:rsid w:val="007F197B"/>
    <w:pPr>
      <w:spacing w:line="240" w:lineRule="auto"/>
    </w:pPr>
    <w:rPr>
      <w:lang w:bidi="ar-SA"/>
    </w:rPr>
  </w:style>
  <w:style w:type="paragraph" w:customStyle="1" w:styleId="BlockHeading6">
    <w:name w:val="Block Heading 6"/>
    <w:basedOn w:val="BlockHeading5"/>
    <w:qFormat/>
    <w:rsid w:val="007F197B"/>
    <w:pPr>
      <w:spacing w:before="200"/>
      <w:ind w:left="720" w:firstLine="0"/>
    </w:pPr>
    <w:rPr>
      <w:sz w:val="20"/>
    </w:rPr>
  </w:style>
  <w:style w:type="paragraph" w:customStyle="1" w:styleId="BlockHeading7">
    <w:name w:val="Block Heading 7"/>
    <w:basedOn w:val="BlockHeading6"/>
    <w:qFormat/>
    <w:rsid w:val="007F197B"/>
    <w:pPr>
      <w:numPr>
        <w:ilvl w:val="5"/>
        <w:numId w:val="25"/>
      </w:numPr>
      <w:ind w:left="720"/>
    </w:pPr>
    <w:rPr>
      <w:i/>
    </w:rPr>
  </w:style>
  <w:style w:type="paragraph" w:customStyle="1" w:styleId="BlockHeading4">
    <w:name w:val="Block Heading 4"/>
    <w:basedOn w:val="BodyText"/>
    <w:qFormat/>
    <w:rsid w:val="007F197B"/>
    <w:pPr>
      <w:tabs>
        <w:tab w:val="clear" w:pos="8415"/>
      </w:tabs>
      <w:spacing w:after="0" w:line="264" w:lineRule="auto"/>
      <w:ind w:left="2160" w:hanging="1440"/>
    </w:pPr>
    <w:rPr>
      <w:rFonts w:ascii="Calibri" w:eastAsia="Batang" w:hAnsi="Calibri"/>
      <w:b/>
      <w:color w:val="000000"/>
      <w:szCs w:val="21"/>
      <w:lang w:bidi="en-US"/>
    </w:rPr>
  </w:style>
  <w:style w:type="paragraph" w:customStyle="1" w:styleId="TitleR">
    <w:name w:val="TitleR"/>
    <w:basedOn w:val="Normal"/>
    <w:rsid w:val="00E802C2"/>
    <w:rPr>
      <w:rFonts w:ascii="Arial" w:hAnsi="Arial"/>
      <w:b/>
      <w:sz w:val="60"/>
      <w:szCs w:val="60"/>
    </w:rPr>
  </w:style>
  <w:style w:type="paragraph" w:customStyle="1" w:styleId="Title3IdentTxt">
    <w:name w:val="Title3IdentTxt"/>
    <w:basedOn w:val="Normal"/>
    <w:rsid w:val="00E802C2"/>
    <w:pPr>
      <w:tabs>
        <w:tab w:val="right" w:pos="10080"/>
      </w:tabs>
    </w:pPr>
    <w:rPr>
      <w:rFonts w:ascii="Arial" w:hAnsi="Arial" w:cs="Arial"/>
      <w:sz w:val="20"/>
      <w:szCs w:val="20"/>
    </w:rPr>
  </w:style>
  <w:style w:type="paragraph" w:customStyle="1" w:styleId="Title2Aux">
    <w:name w:val="Title2Aux"/>
    <w:basedOn w:val="Normal"/>
    <w:rsid w:val="00E802C2"/>
    <w:rPr>
      <w:rFonts w:ascii="Arial" w:hAnsi="Arial"/>
      <w:b/>
      <w:sz w:val="32"/>
      <w:szCs w:val="32"/>
    </w:rPr>
  </w:style>
  <w:style w:type="paragraph" w:customStyle="1" w:styleId="Reference">
    <w:name w:val="Reference"/>
    <w:basedOn w:val="Normal"/>
    <w:rsid w:val="00E802C2"/>
    <w:pPr>
      <w:ind w:left="720" w:hanging="720"/>
    </w:pPr>
  </w:style>
  <w:style w:type="paragraph" w:customStyle="1" w:styleId="USBRbullet1">
    <w:name w:val="USBR bullet 1"/>
    <w:basedOn w:val="Normal"/>
    <w:qFormat/>
    <w:rsid w:val="00E802C2"/>
    <w:pPr>
      <w:numPr>
        <w:numId w:val="27"/>
      </w:numPr>
      <w:tabs>
        <w:tab w:val="right" w:pos="7920"/>
      </w:tabs>
      <w:spacing w:after="120"/>
    </w:pPr>
    <w:rPr>
      <w:sz w:val="24"/>
      <w:szCs w:val="24"/>
    </w:rPr>
  </w:style>
  <w:style w:type="paragraph" w:customStyle="1" w:styleId="USBRbullet1last">
    <w:name w:val="USBR bullet 1_last"/>
    <w:basedOn w:val="USBRbullet1"/>
    <w:qFormat/>
    <w:rsid w:val="00E802C2"/>
    <w:pPr>
      <w:numPr>
        <w:numId w:val="28"/>
      </w:numPr>
      <w:spacing w:after="240"/>
    </w:pPr>
  </w:style>
  <w:style w:type="paragraph" w:customStyle="1" w:styleId="CSA">
    <w:name w:val="CSA"/>
    <w:basedOn w:val="BodyText"/>
    <w:next w:val="Heading1"/>
    <w:qFormat/>
    <w:rsid w:val="0076317E"/>
    <w:pPr>
      <w:tabs>
        <w:tab w:val="clear" w:pos="8415"/>
      </w:tabs>
      <w:spacing w:after="120"/>
    </w:pPr>
    <w:rPr>
      <w:b/>
      <w:szCs w:val="20"/>
    </w:rPr>
  </w:style>
  <w:style w:type="paragraph" w:customStyle="1" w:styleId="AppendixHeading1">
    <w:name w:val="Appendix Heading 1"/>
    <w:basedOn w:val="Normal"/>
    <w:qFormat/>
    <w:rsid w:val="0076317E"/>
    <w:pPr>
      <w:keepNext/>
      <w:numPr>
        <w:numId w:val="46"/>
      </w:numPr>
      <w:outlineLvl w:val="0"/>
    </w:pPr>
    <w:rPr>
      <w:b/>
      <w:bCs/>
      <w:kern w:val="32"/>
      <w:sz w:val="42"/>
      <w:szCs w:val="42"/>
    </w:rPr>
  </w:style>
  <w:style w:type="paragraph" w:customStyle="1" w:styleId="AppendixHeading2">
    <w:name w:val="Appendix Heading 2"/>
    <w:basedOn w:val="Heading2"/>
    <w:qFormat/>
    <w:rsid w:val="0076317E"/>
    <w:pPr>
      <w:numPr>
        <w:numId w:val="46"/>
      </w:numPr>
      <w:tabs>
        <w:tab w:val="num" w:pos="360"/>
      </w:tabs>
    </w:pPr>
    <w:rPr>
      <w:rFonts w:ascii="Arial" w:hAnsi="Arial"/>
      <w:b w:val="0"/>
      <w:bCs w:val="0"/>
      <w:iCs w:val="0"/>
    </w:rPr>
  </w:style>
  <w:style w:type="paragraph" w:customStyle="1" w:styleId="AppendixHeading3">
    <w:name w:val="Appendix Heading 3"/>
    <w:basedOn w:val="Heading3"/>
    <w:qFormat/>
    <w:rsid w:val="0076317E"/>
    <w:pPr>
      <w:numPr>
        <w:numId w:val="46"/>
      </w:numPr>
      <w:tabs>
        <w:tab w:val="num" w:pos="360"/>
      </w:tabs>
      <w:spacing w:after="20"/>
    </w:pPr>
    <w:rPr>
      <w:rFonts w:ascii="Arial" w:hAnsi="Arial"/>
      <w:b w:val="0"/>
      <w:bCs w:val="0"/>
      <w:sz w:val="22"/>
    </w:rPr>
  </w:style>
  <w:style w:type="paragraph" w:customStyle="1" w:styleId="AppendixHeading4">
    <w:name w:val="Appendix Heading 4"/>
    <w:basedOn w:val="Heading4"/>
    <w:qFormat/>
    <w:rsid w:val="0076317E"/>
    <w:pPr>
      <w:numPr>
        <w:numId w:val="46"/>
      </w:numPr>
      <w:tabs>
        <w:tab w:val="num" w:pos="360"/>
      </w:tabs>
    </w:pPr>
    <w:rPr>
      <w:rFonts w:ascii="Arial" w:hAnsi="Arial"/>
      <w:b w:val="0"/>
      <w:bCs w:val="0"/>
      <w:iCs/>
    </w:rPr>
  </w:style>
  <w:style w:type="paragraph" w:customStyle="1" w:styleId="FooterRight">
    <w:name w:val="Footer Right"/>
    <w:basedOn w:val="Footer"/>
    <w:uiPriority w:val="11"/>
    <w:qFormat/>
    <w:rsid w:val="0076317E"/>
    <w:pPr>
      <w:jc w:val="right"/>
    </w:pPr>
    <w:rPr>
      <w:rFonts w:ascii="Times New Roman" w:hAnsi="Times New Roman"/>
      <w:sz w:val="22"/>
    </w:rPr>
  </w:style>
  <w:style w:type="character" w:customStyle="1" w:styleId="BodyTextChar1">
    <w:name w:val="Body Text Char1"/>
    <w:basedOn w:val="DefaultParagraphFont"/>
    <w:rsid w:val="007631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2694">
      <w:bodyDiv w:val="1"/>
      <w:marLeft w:val="0"/>
      <w:marRight w:val="0"/>
      <w:marTop w:val="0"/>
      <w:marBottom w:val="0"/>
      <w:divBdr>
        <w:top w:val="none" w:sz="0" w:space="0" w:color="auto"/>
        <w:left w:val="none" w:sz="0" w:space="0" w:color="auto"/>
        <w:bottom w:val="none" w:sz="0" w:space="0" w:color="auto"/>
        <w:right w:val="none" w:sz="0" w:space="0" w:color="auto"/>
      </w:divBdr>
    </w:div>
    <w:div w:id="220017607">
      <w:bodyDiv w:val="1"/>
      <w:marLeft w:val="0"/>
      <w:marRight w:val="0"/>
      <w:marTop w:val="0"/>
      <w:marBottom w:val="0"/>
      <w:divBdr>
        <w:top w:val="none" w:sz="0" w:space="0" w:color="auto"/>
        <w:left w:val="none" w:sz="0" w:space="0" w:color="auto"/>
        <w:bottom w:val="none" w:sz="0" w:space="0" w:color="auto"/>
        <w:right w:val="none" w:sz="0" w:space="0" w:color="auto"/>
      </w:divBdr>
    </w:div>
    <w:div w:id="485126397">
      <w:bodyDiv w:val="1"/>
      <w:marLeft w:val="0"/>
      <w:marRight w:val="0"/>
      <w:marTop w:val="0"/>
      <w:marBottom w:val="0"/>
      <w:divBdr>
        <w:top w:val="none" w:sz="0" w:space="0" w:color="auto"/>
        <w:left w:val="none" w:sz="0" w:space="0" w:color="auto"/>
        <w:bottom w:val="none" w:sz="0" w:space="0" w:color="auto"/>
        <w:right w:val="none" w:sz="0" w:space="0" w:color="auto"/>
      </w:divBdr>
    </w:div>
    <w:div w:id="547910474">
      <w:bodyDiv w:val="1"/>
      <w:marLeft w:val="0"/>
      <w:marRight w:val="0"/>
      <w:marTop w:val="0"/>
      <w:marBottom w:val="0"/>
      <w:divBdr>
        <w:top w:val="none" w:sz="0" w:space="0" w:color="auto"/>
        <w:left w:val="none" w:sz="0" w:space="0" w:color="auto"/>
        <w:bottom w:val="none" w:sz="0" w:space="0" w:color="auto"/>
        <w:right w:val="none" w:sz="0" w:space="0" w:color="auto"/>
      </w:divBdr>
    </w:div>
    <w:div w:id="653727135">
      <w:bodyDiv w:val="1"/>
      <w:marLeft w:val="0"/>
      <w:marRight w:val="0"/>
      <w:marTop w:val="0"/>
      <w:marBottom w:val="0"/>
      <w:divBdr>
        <w:top w:val="none" w:sz="0" w:space="0" w:color="auto"/>
        <w:left w:val="none" w:sz="0" w:space="0" w:color="auto"/>
        <w:bottom w:val="none" w:sz="0" w:space="0" w:color="auto"/>
        <w:right w:val="none" w:sz="0" w:space="0" w:color="auto"/>
      </w:divBdr>
    </w:div>
    <w:div w:id="701519726">
      <w:bodyDiv w:val="1"/>
      <w:marLeft w:val="0"/>
      <w:marRight w:val="0"/>
      <w:marTop w:val="0"/>
      <w:marBottom w:val="0"/>
      <w:divBdr>
        <w:top w:val="none" w:sz="0" w:space="0" w:color="auto"/>
        <w:left w:val="none" w:sz="0" w:space="0" w:color="auto"/>
        <w:bottom w:val="none" w:sz="0" w:space="0" w:color="auto"/>
        <w:right w:val="none" w:sz="0" w:space="0" w:color="auto"/>
      </w:divBdr>
    </w:div>
    <w:div w:id="726100856">
      <w:bodyDiv w:val="1"/>
      <w:marLeft w:val="0"/>
      <w:marRight w:val="0"/>
      <w:marTop w:val="0"/>
      <w:marBottom w:val="0"/>
      <w:divBdr>
        <w:top w:val="none" w:sz="0" w:space="0" w:color="auto"/>
        <w:left w:val="none" w:sz="0" w:space="0" w:color="auto"/>
        <w:bottom w:val="none" w:sz="0" w:space="0" w:color="auto"/>
        <w:right w:val="none" w:sz="0" w:space="0" w:color="auto"/>
      </w:divBdr>
    </w:div>
    <w:div w:id="920219524">
      <w:bodyDiv w:val="1"/>
      <w:marLeft w:val="0"/>
      <w:marRight w:val="0"/>
      <w:marTop w:val="0"/>
      <w:marBottom w:val="0"/>
      <w:divBdr>
        <w:top w:val="none" w:sz="0" w:space="0" w:color="auto"/>
        <w:left w:val="none" w:sz="0" w:space="0" w:color="auto"/>
        <w:bottom w:val="none" w:sz="0" w:space="0" w:color="auto"/>
        <w:right w:val="none" w:sz="0" w:space="0" w:color="auto"/>
      </w:divBdr>
    </w:div>
    <w:div w:id="951982300">
      <w:bodyDiv w:val="1"/>
      <w:marLeft w:val="0"/>
      <w:marRight w:val="0"/>
      <w:marTop w:val="0"/>
      <w:marBottom w:val="0"/>
      <w:divBdr>
        <w:top w:val="none" w:sz="0" w:space="0" w:color="auto"/>
        <w:left w:val="none" w:sz="0" w:space="0" w:color="auto"/>
        <w:bottom w:val="none" w:sz="0" w:space="0" w:color="auto"/>
        <w:right w:val="none" w:sz="0" w:space="0" w:color="auto"/>
      </w:divBdr>
    </w:div>
    <w:div w:id="1066418282">
      <w:bodyDiv w:val="1"/>
      <w:marLeft w:val="0"/>
      <w:marRight w:val="0"/>
      <w:marTop w:val="0"/>
      <w:marBottom w:val="0"/>
      <w:divBdr>
        <w:top w:val="none" w:sz="0" w:space="0" w:color="auto"/>
        <w:left w:val="none" w:sz="0" w:space="0" w:color="auto"/>
        <w:bottom w:val="none" w:sz="0" w:space="0" w:color="auto"/>
        <w:right w:val="none" w:sz="0" w:space="0" w:color="auto"/>
      </w:divBdr>
    </w:div>
    <w:div w:id="1102871137">
      <w:bodyDiv w:val="1"/>
      <w:marLeft w:val="0"/>
      <w:marRight w:val="0"/>
      <w:marTop w:val="0"/>
      <w:marBottom w:val="0"/>
      <w:divBdr>
        <w:top w:val="none" w:sz="0" w:space="0" w:color="auto"/>
        <w:left w:val="none" w:sz="0" w:space="0" w:color="auto"/>
        <w:bottom w:val="none" w:sz="0" w:space="0" w:color="auto"/>
        <w:right w:val="none" w:sz="0" w:space="0" w:color="auto"/>
      </w:divBdr>
    </w:div>
    <w:div w:id="1164123661">
      <w:bodyDiv w:val="1"/>
      <w:marLeft w:val="0"/>
      <w:marRight w:val="0"/>
      <w:marTop w:val="0"/>
      <w:marBottom w:val="0"/>
      <w:divBdr>
        <w:top w:val="none" w:sz="0" w:space="0" w:color="auto"/>
        <w:left w:val="none" w:sz="0" w:space="0" w:color="auto"/>
        <w:bottom w:val="none" w:sz="0" w:space="0" w:color="auto"/>
        <w:right w:val="none" w:sz="0" w:space="0" w:color="auto"/>
      </w:divBdr>
    </w:div>
    <w:div w:id="1167356308">
      <w:bodyDiv w:val="1"/>
      <w:marLeft w:val="0"/>
      <w:marRight w:val="0"/>
      <w:marTop w:val="0"/>
      <w:marBottom w:val="0"/>
      <w:divBdr>
        <w:top w:val="none" w:sz="0" w:space="0" w:color="auto"/>
        <w:left w:val="none" w:sz="0" w:space="0" w:color="auto"/>
        <w:bottom w:val="none" w:sz="0" w:space="0" w:color="auto"/>
        <w:right w:val="none" w:sz="0" w:space="0" w:color="auto"/>
      </w:divBdr>
    </w:div>
    <w:div w:id="1246452763">
      <w:bodyDiv w:val="1"/>
      <w:marLeft w:val="0"/>
      <w:marRight w:val="0"/>
      <w:marTop w:val="0"/>
      <w:marBottom w:val="0"/>
      <w:divBdr>
        <w:top w:val="none" w:sz="0" w:space="0" w:color="auto"/>
        <w:left w:val="none" w:sz="0" w:space="0" w:color="auto"/>
        <w:bottom w:val="none" w:sz="0" w:space="0" w:color="auto"/>
        <w:right w:val="none" w:sz="0" w:space="0" w:color="auto"/>
      </w:divBdr>
    </w:div>
    <w:div w:id="1267693777">
      <w:bodyDiv w:val="1"/>
      <w:marLeft w:val="0"/>
      <w:marRight w:val="0"/>
      <w:marTop w:val="0"/>
      <w:marBottom w:val="0"/>
      <w:divBdr>
        <w:top w:val="none" w:sz="0" w:space="0" w:color="auto"/>
        <w:left w:val="none" w:sz="0" w:space="0" w:color="auto"/>
        <w:bottom w:val="none" w:sz="0" w:space="0" w:color="auto"/>
        <w:right w:val="none" w:sz="0" w:space="0" w:color="auto"/>
      </w:divBdr>
    </w:div>
    <w:div w:id="1366325472">
      <w:bodyDiv w:val="1"/>
      <w:marLeft w:val="0"/>
      <w:marRight w:val="0"/>
      <w:marTop w:val="0"/>
      <w:marBottom w:val="0"/>
      <w:divBdr>
        <w:top w:val="none" w:sz="0" w:space="0" w:color="auto"/>
        <w:left w:val="none" w:sz="0" w:space="0" w:color="auto"/>
        <w:bottom w:val="none" w:sz="0" w:space="0" w:color="auto"/>
        <w:right w:val="none" w:sz="0" w:space="0" w:color="auto"/>
      </w:divBdr>
    </w:div>
    <w:div w:id="1488521980">
      <w:bodyDiv w:val="1"/>
      <w:marLeft w:val="0"/>
      <w:marRight w:val="0"/>
      <w:marTop w:val="0"/>
      <w:marBottom w:val="0"/>
      <w:divBdr>
        <w:top w:val="none" w:sz="0" w:space="0" w:color="auto"/>
        <w:left w:val="none" w:sz="0" w:space="0" w:color="auto"/>
        <w:bottom w:val="none" w:sz="0" w:space="0" w:color="auto"/>
        <w:right w:val="none" w:sz="0" w:space="0" w:color="auto"/>
      </w:divBdr>
    </w:div>
    <w:div w:id="1507941028">
      <w:bodyDiv w:val="1"/>
      <w:marLeft w:val="0"/>
      <w:marRight w:val="0"/>
      <w:marTop w:val="0"/>
      <w:marBottom w:val="0"/>
      <w:divBdr>
        <w:top w:val="none" w:sz="0" w:space="0" w:color="auto"/>
        <w:left w:val="none" w:sz="0" w:space="0" w:color="auto"/>
        <w:bottom w:val="none" w:sz="0" w:space="0" w:color="auto"/>
        <w:right w:val="none" w:sz="0" w:space="0" w:color="auto"/>
      </w:divBdr>
    </w:div>
    <w:div w:id="1520853000">
      <w:bodyDiv w:val="1"/>
      <w:marLeft w:val="0"/>
      <w:marRight w:val="0"/>
      <w:marTop w:val="0"/>
      <w:marBottom w:val="0"/>
      <w:divBdr>
        <w:top w:val="none" w:sz="0" w:space="0" w:color="auto"/>
        <w:left w:val="none" w:sz="0" w:space="0" w:color="auto"/>
        <w:bottom w:val="none" w:sz="0" w:space="0" w:color="auto"/>
        <w:right w:val="none" w:sz="0" w:space="0" w:color="auto"/>
      </w:divBdr>
    </w:div>
    <w:div w:id="1690333220">
      <w:bodyDiv w:val="1"/>
      <w:marLeft w:val="0"/>
      <w:marRight w:val="0"/>
      <w:marTop w:val="0"/>
      <w:marBottom w:val="0"/>
      <w:divBdr>
        <w:top w:val="none" w:sz="0" w:space="0" w:color="auto"/>
        <w:left w:val="none" w:sz="0" w:space="0" w:color="auto"/>
        <w:bottom w:val="none" w:sz="0" w:space="0" w:color="auto"/>
        <w:right w:val="none" w:sz="0" w:space="0" w:color="auto"/>
      </w:divBdr>
    </w:div>
    <w:div w:id="1719084617">
      <w:bodyDiv w:val="1"/>
      <w:marLeft w:val="0"/>
      <w:marRight w:val="0"/>
      <w:marTop w:val="0"/>
      <w:marBottom w:val="0"/>
      <w:divBdr>
        <w:top w:val="none" w:sz="0" w:space="0" w:color="auto"/>
        <w:left w:val="none" w:sz="0" w:space="0" w:color="auto"/>
        <w:bottom w:val="none" w:sz="0" w:space="0" w:color="auto"/>
        <w:right w:val="none" w:sz="0" w:space="0" w:color="auto"/>
      </w:divBdr>
    </w:div>
    <w:div w:id="1834909435">
      <w:bodyDiv w:val="1"/>
      <w:marLeft w:val="0"/>
      <w:marRight w:val="0"/>
      <w:marTop w:val="0"/>
      <w:marBottom w:val="0"/>
      <w:divBdr>
        <w:top w:val="none" w:sz="0" w:space="0" w:color="auto"/>
        <w:left w:val="none" w:sz="0" w:space="0" w:color="auto"/>
        <w:bottom w:val="none" w:sz="0" w:space="0" w:color="auto"/>
        <w:right w:val="none" w:sz="0" w:space="0" w:color="auto"/>
      </w:divBdr>
    </w:div>
    <w:div w:id="2005008866">
      <w:bodyDiv w:val="1"/>
      <w:marLeft w:val="0"/>
      <w:marRight w:val="0"/>
      <w:marTop w:val="0"/>
      <w:marBottom w:val="0"/>
      <w:divBdr>
        <w:top w:val="none" w:sz="0" w:space="0" w:color="auto"/>
        <w:left w:val="none" w:sz="0" w:space="0" w:color="auto"/>
        <w:bottom w:val="none" w:sz="0" w:space="0" w:color="auto"/>
        <w:right w:val="none" w:sz="0" w:space="0" w:color="auto"/>
      </w:divBdr>
    </w:div>
    <w:div w:id="201696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20Documents\Reclamation%20Templates%20Bucket\ICF%20M%20Drive%20Templates\USBR%20Number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204C51297C6E64C9BC275B5D74AC1FA" ma:contentTypeVersion="13" ma:contentTypeDescription="Create a new document." ma:contentTypeScope="" ma:versionID="dd5bc2227a9e215ad672786afb23d3a7">
  <xsd:schema xmlns:xsd="http://www.w3.org/2001/XMLSchema" xmlns:xs="http://www.w3.org/2001/XMLSchema" xmlns:p="http://schemas.microsoft.com/office/2006/metadata/properties" xmlns:ns3="b7ef6402-891b-460e-a53b-5a593c6bacd4" xmlns:ns4="fff8b0ac-d340-4f4b-8a44-43c44b842d5d" targetNamespace="http://schemas.microsoft.com/office/2006/metadata/properties" ma:root="true" ma:fieldsID="47d0d8b6494fab2247a4979b2d3b19aa" ns3:_="" ns4:_="">
    <xsd:import namespace="b7ef6402-891b-460e-a53b-5a593c6bacd4"/>
    <xsd:import namespace="fff8b0ac-d340-4f4b-8a44-43c44b842d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f6402-891b-460e-a53b-5a593c6bac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f8b0ac-d340-4f4b-8a44-43c44b842d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7453E-5836-476A-905B-3AF5727B8D24}">
  <ds:schemaRefs>
    <ds:schemaRef ds:uri="http://purl.org/dc/dcmitype/"/>
    <ds:schemaRef ds:uri="http://purl.org/dc/elements/1.1/"/>
    <ds:schemaRef ds:uri="b7ef6402-891b-460e-a53b-5a593c6bacd4"/>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fff8b0ac-d340-4f4b-8a44-43c44b842d5d"/>
    <ds:schemaRef ds:uri="http://www.w3.org/XML/1998/namespace"/>
  </ds:schemaRefs>
</ds:datastoreItem>
</file>

<file path=customXml/itemProps2.xml><?xml version="1.0" encoding="utf-8"?>
<ds:datastoreItem xmlns:ds="http://schemas.openxmlformats.org/officeDocument/2006/customXml" ds:itemID="{7DA592DA-AA07-4EC9-9305-1091CC0D2BD4}">
  <ds:schemaRefs>
    <ds:schemaRef ds:uri="http://schemas.openxmlformats.org/officeDocument/2006/bibliography"/>
  </ds:schemaRefs>
</ds:datastoreItem>
</file>

<file path=customXml/itemProps3.xml><?xml version="1.0" encoding="utf-8"?>
<ds:datastoreItem xmlns:ds="http://schemas.openxmlformats.org/officeDocument/2006/customXml" ds:itemID="{A6833D37-B156-4A3C-B9C8-5EF44B2128D9}">
  <ds:schemaRefs>
    <ds:schemaRef ds:uri="http://schemas.microsoft.com/sharepoint/v3/contenttype/forms"/>
  </ds:schemaRefs>
</ds:datastoreItem>
</file>

<file path=customXml/itemProps4.xml><?xml version="1.0" encoding="utf-8"?>
<ds:datastoreItem xmlns:ds="http://schemas.openxmlformats.org/officeDocument/2006/customXml" ds:itemID="{FA7786A1-6429-4F92-8A18-619E1D85E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f6402-891b-460e-a53b-5a593c6bacd4"/>
    <ds:schemaRef ds:uri="fff8b0ac-d340-4f4b-8a44-43c44b842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USBR Numbered Template</Template>
  <TotalTime>22</TotalTime>
  <Pages>21</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Jacobs</Company>
  <LinksUpToDate>false</LinksUpToDate>
  <CharactersWithSpaces>19349</CharactersWithSpaces>
  <SharedDoc>false</SharedDoc>
  <HLinks>
    <vt:vector size="18" baseType="variant">
      <vt:variant>
        <vt:i4>1179697</vt:i4>
      </vt:variant>
      <vt:variant>
        <vt:i4>113</vt:i4>
      </vt:variant>
      <vt:variant>
        <vt:i4>0</vt:i4>
      </vt:variant>
      <vt:variant>
        <vt:i4>5</vt:i4>
      </vt:variant>
      <vt:variant>
        <vt:lpwstr/>
      </vt:variant>
      <vt:variant>
        <vt:lpwstr>_Toc343008191</vt:lpwstr>
      </vt:variant>
      <vt:variant>
        <vt:i4>1179697</vt:i4>
      </vt:variant>
      <vt:variant>
        <vt:i4>107</vt:i4>
      </vt:variant>
      <vt:variant>
        <vt:i4>0</vt:i4>
      </vt:variant>
      <vt:variant>
        <vt:i4>5</vt:i4>
      </vt:variant>
      <vt:variant>
        <vt:lpwstr/>
      </vt:variant>
      <vt:variant>
        <vt:lpwstr>_Toc343008190</vt:lpwstr>
      </vt:variant>
      <vt:variant>
        <vt:i4>1245233</vt:i4>
      </vt:variant>
      <vt:variant>
        <vt:i4>101</vt:i4>
      </vt:variant>
      <vt:variant>
        <vt:i4>0</vt:i4>
      </vt:variant>
      <vt:variant>
        <vt:i4>5</vt:i4>
      </vt:variant>
      <vt:variant>
        <vt:lpwstr/>
      </vt:variant>
      <vt:variant>
        <vt:lpwstr>_Toc343008189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Daugherty, Lisa</dc:creator>
  <cp:lastModifiedBy>Micko, Steve/SAC</cp:lastModifiedBy>
  <cp:revision>7</cp:revision>
  <cp:lastPrinted>2012-12-12T00:03:00Z</cp:lastPrinted>
  <dcterms:created xsi:type="dcterms:W3CDTF">2021-07-20T20:26:00Z</dcterms:created>
  <dcterms:modified xsi:type="dcterms:W3CDTF">2021-07-23T15:27:00Z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0x010100E204C51297C6E64C9BC275B5D74AC1FA</vt:lpwstr>
  </property>
  <property fmtid="{D5CDD505-2E9C-101B-9397-08002B2CF9AE}" pid="3" name="_dlc_DocIdItemGuid">
    <vt:lpwstr>0044c04e-5b19-46d5-bcbe-3384cc0f7dd7</vt:lpwstr>
  </property>
</Properties>
</file>