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before="200" w:lineRule="auto"/>
        <w:jc w:val="left"/>
        <w:rPr>
          <w:b w:val="1"/>
          <w:color w:val="13192f"/>
          <w:sz w:val="32"/>
          <w:szCs w:val="32"/>
        </w:rPr>
      </w:pPr>
      <w:r w:rsidDel="00000000" w:rsidR="00000000" w:rsidRPr="00000000">
        <w:rPr>
          <w:rtl w:val="0"/>
        </w:rPr>
      </w:r>
    </w:p>
    <w:p w:rsidR="00000000" w:rsidDel="00000000" w:rsidP="00000000" w:rsidRDefault="00000000" w:rsidRPr="00000000" w14:paraId="00000002">
      <w:pPr>
        <w:spacing w:after="400" w:before="200" w:lineRule="auto"/>
        <w:jc w:val="center"/>
        <w:rPr>
          <w:b w:val="1"/>
          <w:color w:val="13192f"/>
          <w:sz w:val="32"/>
          <w:szCs w:val="32"/>
        </w:rPr>
      </w:pPr>
      <w:r w:rsidDel="00000000" w:rsidR="00000000" w:rsidRPr="00000000">
        <w:rPr>
          <w:b w:val="1"/>
          <w:color w:val="13192f"/>
          <w:sz w:val="32"/>
          <w:szCs w:val="32"/>
          <w:rtl w:val="0"/>
        </w:rPr>
        <w:t xml:space="preserve">TOPx Problem Statement Template</w:t>
      </w:r>
    </w:p>
    <w:p w:rsidR="00000000" w:rsidDel="00000000" w:rsidP="00000000" w:rsidRDefault="00000000" w:rsidRPr="00000000" w14:paraId="00000003">
      <w:pPr>
        <w:spacing w:after="200" w:before="200" w:lineRule="auto"/>
        <w:rPr>
          <w:rFonts w:ascii="Proxima Nova" w:cs="Proxima Nova" w:eastAsia="Proxima Nova" w:hAnsi="Proxima Nova"/>
          <w:sz w:val="20"/>
          <w:szCs w:val="20"/>
        </w:rPr>
      </w:pPr>
      <w:r w:rsidDel="00000000" w:rsidR="00000000" w:rsidRPr="00000000">
        <w:rPr>
          <w:b w:val="1"/>
          <w:color w:val="014280"/>
          <w:sz w:val="24"/>
          <w:szCs w:val="24"/>
          <w:rtl w:val="0"/>
        </w:rPr>
        <w:t xml:space="preserve">Executive Champion:</w:t>
      </w:r>
      <w:r w:rsidDel="00000000" w:rsidR="00000000" w:rsidRPr="00000000">
        <w:rPr>
          <w:rtl w:val="0"/>
        </w:rPr>
      </w:r>
    </w:p>
    <w:tbl>
      <w:tblPr>
        <w:tblStyle w:val="Table1"/>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4">
            <w:pPr>
              <w:widowControl w:val="0"/>
              <w:rPr>
                <w:color w:val="434343"/>
                <w:sz w:val="20"/>
                <w:szCs w:val="20"/>
              </w:rPr>
            </w:pPr>
            <w:r w:rsidDel="00000000" w:rsidR="00000000" w:rsidRPr="00000000">
              <w:rPr>
                <w:color w:val="434343"/>
                <w:sz w:val="20"/>
                <w:szCs w:val="20"/>
                <w:rtl w:val="0"/>
              </w:rPr>
              <w:t xml:space="preserve">The most senior official (up to your agency’s Secretary, Administrator, etc.) who is aware of TOP and your problem statement, and supportive of your agency’s participation.</w:t>
            </w:r>
          </w:p>
        </w:tc>
      </w:tr>
    </w:tbl>
    <w:p w:rsidR="00000000" w:rsidDel="00000000" w:rsidP="00000000" w:rsidRDefault="00000000" w:rsidRPr="00000000" w14:paraId="00000005">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06">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07">
      <w:pPr>
        <w:spacing w:after="200" w:before="200" w:lineRule="auto"/>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after="200" w:before="200" w:line="276" w:lineRule="auto"/>
        <w:ind w:left="0" w:right="244.80000000000018" w:firstLine="0"/>
        <w:rPr>
          <w:rFonts w:ascii="Proxima Nova" w:cs="Proxima Nova" w:eastAsia="Proxima Nova" w:hAnsi="Proxima Nova"/>
          <w:sz w:val="20"/>
          <w:szCs w:val="20"/>
        </w:rPr>
      </w:pPr>
      <w:r w:rsidDel="00000000" w:rsidR="00000000" w:rsidRPr="00000000">
        <w:rPr>
          <w:b w:val="1"/>
          <w:color w:val="014280"/>
          <w:sz w:val="24"/>
          <w:szCs w:val="24"/>
          <w:rtl w:val="0"/>
        </w:rPr>
        <w:t xml:space="preserve">Challenge:</w:t>
      </w:r>
      <w:r w:rsidDel="00000000" w:rsidR="00000000" w:rsidRPr="00000000">
        <w:rPr>
          <w:rtl w:val="0"/>
        </w:rPr>
      </w:r>
    </w:p>
    <w:tbl>
      <w:tblPr>
        <w:tblStyle w:val="Table2"/>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9">
            <w:pPr>
              <w:widowControl w:val="0"/>
              <w:rPr>
                <w:color w:val="434343"/>
                <w:sz w:val="20"/>
                <w:szCs w:val="20"/>
              </w:rPr>
            </w:pPr>
            <w:r w:rsidDel="00000000" w:rsidR="00000000" w:rsidRPr="00000000">
              <w:rPr>
                <w:color w:val="434343"/>
                <w:sz w:val="20"/>
                <w:szCs w:val="20"/>
                <w:rtl w:val="0"/>
              </w:rPr>
              <w:t xml:space="preserve">1-2 sentence call to action for technologists to develop digital tools that address the challenge you are putting forward to tech teams and other stakeholders.</w:t>
            </w:r>
          </w:p>
          <w:p w:rsidR="00000000" w:rsidDel="00000000" w:rsidP="00000000" w:rsidRDefault="00000000" w:rsidRPr="00000000" w14:paraId="0000000A">
            <w:pPr>
              <w:widowControl w:val="0"/>
              <w:rPr>
                <w:color w:val="434343"/>
                <w:sz w:val="20"/>
                <w:szCs w:val="20"/>
              </w:rPr>
            </w:pPr>
            <w:r w:rsidDel="00000000" w:rsidR="00000000" w:rsidRPr="00000000">
              <w:rPr>
                <w:rtl w:val="0"/>
              </w:rPr>
            </w:r>
          </w:p>
          <w:p w:rsidR="00000000" w:rsidDel="00000000" w:rsidP="00000000" w:rsidRDefault="00000000" w:rsidRPr="00000000" w14:paraId="0000000B">
            <w:pPr>
              <w:widowControl w:val="0"/>
              <w:rPr>
                <w:color w:val="434343"/>
                <w:sz w:val="20"/>
                <w:szCs w:val="20"/>
              </w:rPr>
            </w:pPr>
            <w:r w:rsidDel="00000000" w:rsidR="00000000" w:rsidRPr="00000000">
              <w:rPr>
                <w:b w:val="1"/>
                <w:color w:val="434343"/>
                <w:sz w:val="20"/>
                <w:szCs w:val="20"/>
                <w:rtl w:val="0"/>
              </w:rPr>
              <w:t xml:space="preserve">Example:</w:t>
            </w:r>
            <w:r w:rsidDel="00000000" w:rsidR="00000000" w:rsidRPr="00000000">
              <w:rPr>
                <w:color w:val="434343"/>
                <w:sz w:val="20"/>
                <w:szCs w:val="20"/>
                <w:rtl w:val="0"/>
              </w:rPr>
              <w:t xml:space="preserve"> “Create digital tools and data sharing capabilities to support decisions across the broad range of stakeholders responding to the opioid crisis, such as public health, public safety, law enforcement, community groups, the private sector and individuals”</w:t>
            </w:r>
          </w:p>
          <w:p w:rsidR="00000000" w:rsidDel="00000000" w:rsidP="00000000" w:rsidRDefault="00000000" w:rsidRPr="00000000" w14:paraId="0000000C">
            <w:pPr>
              <w:widowControl w:val="0"/>
              <w:rPr>
                <w:color w:val="434343"/>
                <w:sz w:val="20"/>
                <w:szCs w:val="20"/>
              </w:rPr>
            </w:pPr>
            <w:r w:rsidDel="00000000" w:rsidR="00000000" w:rsidRPr="00000000">
              <w:rPr>
                <w:rtl w:val="0"/>
              </w:rPr>
            </w:r>
          </w:p>
          <w:p w:rsidR="00000000" w:rsidDel="00000000" w:rsidP="00000000" w:rsidRDefault="00000000" w:rsidRPr="00000000" w14:paraId="0000000D">
            <w:pPr>
              <w:widowControl w:val="0"/>
              <w:rPr>
                <w:b w:val="1"/>
                <w:color w:val="434343"/>
                <w:sz w:val="20"/>
                <w:szCs w:val="20"/>
              </w:rPr>
            </w:pPr>
            <w:r w:rsidDel="00000000" w:rsidR="00000000" w:rsidRPr="00000000">
              <w:rPr>
                <w:b w:val="1"/>
                <w:color w:val="434343"/>
                <w:sz w:val="20"/>
                <w:szCs w:val="20"/>
                <w:rtl w:val="0"/>
              </w:rPr>
              <w:t xml:space="preserve">Remember not to prescribe what the solutions should be.</w:t>
            </w:r>
          </w:p>
          <w:p w:rsidR="00000000" w:rsidDel="00000000" w:rsidP="00000000" w:rsidRDefault="00000000" w:rsidRPr="00000000" w14:paraId="0000000E">
            <w:pPr>
              <w:widowControl w:val="0"/>
              <w:numPr>
                <w:ilvl w:val="0"/>
                <w:numId w:val="1"/>
              </w:numPr>
              <w:spacing w:before="100" w:line="240" w:lineRule="auto"/>
              <w:ind w:left="450" w:hanging="270"/>
              <w:rPr>
                <w:color w:val="434343"/>
                <w:sz w:val="20"/>
                <w:szCs w:val="20"/>
                <w:u w:val="none"/>
              </w:rPr>
            </w:pPr>
            <w:r w:rsidDel="00000000" w:rsidR="00000000" w:rsidRPr="00000000">
              <w:rPr>
                <w:color w:val="434343"/>
                <w:sz w:val="20"/>
                <w:szCs w:val="20"/>
                <w:rtl w:val="0"/>
              </w:rPr>
              <w:t xml:space="preserve">“We’d like companies to build a mapping tool that shows our data with job listings”</w:t>
            </w:r>
          </w:p>
          <w:p w:rsidR="00000000" w:rsidDel="00000000" w:rsidP="00000000" w:rsidRDefault="00000000" w:rsidRPr="00000000" w14:paraId="0000000F">
            <w:pPr>
              <w:widowControl w:val="0"/>
              <w:numPr>
                <w:ilvl w:val="0"/>
                <w:numId w:val="2"/>
              </w:numPr>
              <w:spacing w:after="60" w:before="100" w:line="240" w:lineRule="auto"/>
              <w:ind w:left="450" w:hanging="270"/>
              <w:rPr>
                <w:color w:val="434343"/>
                <w:sz w:val="20"/>
                <w:szCs w:val="20"/>
                <w:u w:val="none"/>
              </w:rPr>
            </w:pPr>
            <w:r w:rsidDel="00000000" w:rsidR="00000000" w:rsidRPr="00000000">
              <w:rPr>
                <w:color w:val="434343"/>
                <w:sz w:val="20"/>
                <w:szCs w:val="20"/>
                <w:rtl w:val="0"/>
              </w:rPr>
              <w:t xml:space="preserve">“We envision tech tools that help communities find quality jobs near local resources”</w:t>
            </w:r>
            <w:r w:rsidDel="00000000" w:rsidR="00000000" w:rsidRPr="00000000">
              <w:rPr>
                <w:rtl w:val="0"/>
              </w:rPr>
            </w:r>
          </w:p>
        </w:tc>
      </w:tr>
    </w:tbl>
    <w:p w:rsidR="00000000" w:rsidDel="00000000" w:rsidP="00000000" w:rsidRDefault="00000000" w:rsidRPr="00000000" w14:paraId="00000010">
      <w:pPr>
        <w:widowControl w:val="0"/>
        <w:spacing w:after="200" w:before="200" w:line="240" w:lineRule="auto"/>
        <w:ind w:left="0" w:right="244.80000000000018" w:firstLine="0"/>
        <w:rPr>
          <w:color w:val="434343"/>
        </w:rPr>
      </w:pPr>
      <w:r w:rsidDel="00000000" w:rsidR="00000000" w:rsidRPr="00000000">
        <w:rPr>
          <w:rtl w:val="0"/>
        </w:rPr>
      </w:r>
    </w:p>
    <w:p w:rsidR="00000000" w:rsidDel="00000000" w:rsidP="00000000" w:rsidRDefault="00000000" w:rsidRPr="00000000" w14:paraId="00000011">
      <w:pPr>
        <w:widowControl w:val="0"/>
        <w:spacing w:after="200" w:before="200" w:lineRule="auto"/>
        <w:ind w:right="33.599999999999"/>
        <w:rPr>
          <w:color w:val="434343"/>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12">
      <w:pPr>
        <w:widowControl w:val="0"/>
        <w:spacing w:after="200" w:before="200" w:line="276" w:lineRule="auto"/>
        <w:ind w:right="244.80000000000018"/>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after="200" w:before="200" w:line="276" w:lineRule="auto"/>
        <w:ind w:left="9.60000000000008" w:right="33.599999999999" w:firstLine="0"/>
        <w:rPr>
          <w:rFonts w:ascii="Proxima Nova" w:cs="Proxima Nova" w:eastAsia="Proxima Nova" w:hAnsi="Proxima Nova"/>
          <w:sz w:val="20"/>
          <w:szCs w:val="20"/>
        </w:rPr>
      </w:pPr>
      <w:r w:rsidDel="00000000" w:rsidR="00000000" w:rsidRPr="00000000">
        <w:rPr>
          <w:b w:val="1"/>
          <w:color w:val="014280"/>
          <w:sz w:val="24"/>
          <w:szCs w:val="24"/>
          <w:rtl w:val="0"/>
        </w:rPr>
        <w:t xml:space="preserve">Background: </w:t>
      </w:r>
      <w:r w:rsidDel="00000000" w:rsidR="00000000" w:rsidRPr="00000000">
        <w:rPr>
          <w:rtl w:val="0"/>
        </w:rPr>
      </w:r>
    </w:p>
    <w:tbl>
      <w:tblPr>
        <w:tblStyle w:val="Table3"/>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4">
            <w:pPr>
              <w:widowControl w:val="0"/>
              <w:rPr>
                <w:color w:val="434343"/>
                <w:sz w:val="20"/>
                <w:szCs w:val="20"/>
              </w:rPr>
            </w:pPr>
            <w:r w:rsidDel="00000000" w:rsidR="00000000" w:rsidRPr="00000000">
              <w:rPr>
                <w:color w:val="434343"/>
                <w:sz w:val="20"/>
                <w:szCs w:val="20"/>
                <w:rtl w:val="0"/>
              </w:rPr>
              <w:t xml:space="preserve">No more than 1 paragraph information on the context of the problem, including its history, magnitude, and the need for technology and data innovation. This should be a problem facing the public, not federal agencies. Avoid using jargon or “inside-the-beltway” terms (e.g., CAP Goal, ESSA), and use plain language. Get right to the point and lead with a human story.</w:t>
            </w:r>
            <w:r w:rsidDel="00000000" w:rsidR="00000000" w:rsidRPr="00000000">
              <w:rPr>
                <w:rtl w:val="0"/>
              </w:rPr>
            </w:r>
          </w:p>
        </w:tc>
      </w:tr>
    </w:tbl>
    <w:p w:rsidR="00000000" w:rsidDel="00000000" w:rsidP="00000000" w:rsidRDefault="00000000" w:rsidRPr="00000000" w14:paraId="00000015">
      <w:pPr>
        <w:widowControl w:val="0"/>
        <w:spacing w:after="200" w:before="200" w:line="276" w:lineRule="auto"/>
        <w:ind w:left="0" w:right="33.599999999999" w:firstLine="0"/>
        <w:rPr>
          <w:color w:val="666666"/>
        </w:rPr>
      </w:pPr>
      <w:r w:rsidDel="00000000" w:rsidR="00000000" w:rsidRPr="00000000">
        <w:rPr>
          <w:rtl w:val="0"/>
        </w:rPr>
      </w:r>
    </w:p>
    <w:p w:rsidR="00000000" w:rsidDel="00000000" w:rsidP="00000000" w:rsidRDefault="00000000" w:rsidRPr="00000000" w14:paraId="00000016">
      <w:pPr>
        <w:widowControl w:val="0"/>
        <w:spacing w:after="200" w:before="200" w:lineRule="auto"/>
        <w:ind w:right="33.599999999999"/>
        <w:rPr>
          <w:i w:val="1"/>
          <w:color w:val="666666"/>
        </w:rPr>
      </w:pPr>
      <w:r w:rsidDel="00000000" w:rsidR="00000000" w:rsidRPr="00000000">
        <w:rPr>
          <w:i w:val="1"/>
          <w:color w:val="666666"/>
          <w:rtl w:val="0"/>
        </w:rPr>
        <w:t xml:space="preserve">Type here, then delete the guidance above.</w:t>
      </w:r>
    </w:p>
    <w:p w:rsidR="00000000" w:rsidDel="00000000" w:rsidP="00000000" w:rsidRDefault="00000000" w:rsidRPr="00000000" w14:paraId="00000017">
      <w:pPr>
        <w:widowControl w:val="0"/>
        <w:spacing w:after="200" w:before="200" w:line="276" w:lineRule="auto"/>
        <w:ind w:left="0" w:right="33.599999999999" w:firstLine="0"/>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00" w:before="200" w:line="276" w:lineRule="auto"/>
        <w:ind w:left="0" w:firstLine="0"/>
        <w:rPr>
          <w:rFonts w:ascii="Proxima Nova" w:cs="Proxima Nova" w:eastAsia="Proxima Nova" w:hAnsi="Proxima Nova"/>
          <w:sz w:val="20"/>
          <w:szCs w:val="20"/>
        </w:rPr>
      </w:pPr>
      <w:r w:rsidDel="00000000" w:rsidR="00000000" w:rsidRPr="00000000">
        <w:rPr>
          <w:b w:val="1"/>
          <w:color w:val="014280"/>
          <w:sz w:val="24"/>
          <w:szCs w:val="24"/>
          <w:rtl w:val="0"/>
        </w:rPr>
        <w:t xml:space="preserve">Why this problem is important:</w:t>
      </w:r>
      <w:r w:rsidDel="00000000" w:rsidR="00000000" w:rsidRPr="00000000">
        <w:rPr>
          <w:rtl w:val="0"/>
        </w:rPr>
      </w:r>
    </w:p>
    <w:tbl>
      <w:tblPr>
        <w:tblStyle w:val="Table4"/>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9">
            <w:pPr>
              <w:widowControl w:val="0"/>
              <w:rPr>
                <w:color w:val="434343"/>
                <w:sz w:val="20"/>
                <w:szCs w:val="20"/>
              </w:rPr>
            </w:pPr>
            <w:r w:rsidDel="00000000" w:rsidR="00000000" w:rsidRPr="00000000">
              <w:rPr>
                <w:color w:val="434343"/>
                <w:sz w:val="20"/>
                <w:szCs w:val="20"/>
                <w:rtl w:val="0"/>
              </w:rPr>
              <w:t xml:space="preserve">No more than 1 paragraph explanation of why the problem matters, focusing on compelling stories about how this problem affects Americans’ lives. Feel free to include an example or two to illustrate the problem.</w:t>
            </w:r>
            <w:r w:rsidDel="00000000" w:rsidR="00000000" w:rsidRPr="00000000">
              <w:rPr>
                <w:rtl w:val="0"/>
              </w:rPr>
            </w:r>
          </w:p>
        </w:tc>
      </w:tr>
    </w:tbl>
    <w:p w:rsidR="00000000" w:rsidDel="00000000" w:rsidP="00000000" w:rsidRDefault="00000000" w:rsidRPr="00000000" w14:paraId="0000001A">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1B">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1C">
      <w:pPr>
        <w:spacing w:after="200" w:before="20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spacing w:after="200" w:before="200" w:line="276" w:lineRule="auto"/>
        <w:ind w:left="9.60000000000008" w:right="129.60000000000036" w:firstLine="0"/>
        <w:rPr>
          <w:rFonts w:ascii="Proxima Nova" w:cs="Proxima Nova" w:eastAsia="Proxima Nova" w:hAnsi="Proxima Nova"/>
          <w:sz w:val="20"/>
          <w:szCs w:val="20"/>
        </w:rPr>
      </w:pPr>
      <w:r w:rsidDel="00000000" w:rsidR="00000000" w:rsidRPr="00000000">
        <w:rPr>
          <w:b w:val="1"/>
          <w:color w:val="014280"/>
          <w:sz w:val="24"/>
          <w:szCs w:val="24"/>
          <w:rtl w:val="0"/>
        </w:rPr>
        <w:t xml:space="preserve">Target audience/end user:</w:t>
      </w:r>
      <w:r w:rsidDel="00000000" w:rsidR="00000000" w:rsidRPr="00000000">
        <w:rPr>
          <w:rtl w:val="0"/>
        </w:rPr>
      </w:r>
    </w:p>
    <w:tbl>
      <w:tblPr>
        <w:tblStyle w:val="Table5"/>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E">
            <w:pPr>
              <w:widowControl w:val="0"/>
              <w:rPr>
                <w:color w:val="434343"/>
                <w:sz w:val="20"/>
                <w:szCs w:val="20"/>
              </w:rPr>
            </w:pPr>
            <w:r w:rsidDel="00000000" w:rsidR="00000000" w:rsidRPr="00000000">
              <w:rPr>
                <w:color w:val="434343"/>
                <w:sz w:val="20"/>
                <w:szCs w:val="20"/>
                <w:rtl w:val="0"/>
              </w:rPr>
              <w:t xml:space="preserve">A few words on the target audience who would use the resulting products.</w:t>
            </w:r>
          </w:p>
          <w:p w:rsidR="00000000" w:rsidDel="00000000" w:rsidP="00000000" w:rsidRDefault="00000000" w:rsidRPr="00000000" w14:paraId="0000001F">
            <w:pPr>
              <w:widowControl w:val="0"/>
              <w:rPr>
                <w:color w:val="434343"/>
                <w:sz w:val="20"/>
                <w:szCs w:val="20"/>
              </w:rPr>
            </w:pPr>
            <w:r w:rsidDel="00000000" w:rsidR="00000000" w:rsidRPr="00000000">
              <w:rPr>
                <w:rtl w:val="0"/>
              </w:rPr>
            </w:r>
          </w:p>
          <w:p w:rsidR="00000000" w:rsidDel="00000000" w:rsidP="00000000" w:rsidRDefault="00000000" w:rsidRPr="00000000" w14:paraId="00000020">
            <w:pPr>
              <w:widowControl w:val="0"/>
              <w:rPr>
                <w:color w:val="434343"/>
                <w:sz w:val="20"/>
                <w:szCs w:val="20"/>
              </w:rPr>
            </w:pPr>
            <w:r w:rsidDel="00000000" w:rsidR="00000000" w:rsidRPr="00000000">
              <w:rPr>
                <w:b w:val="1"/>
                <w:color w:val="434343"/>
                <w:sz w:val="20"/>
                <w:szCs w:val="20"/>
                <w:rtl w:val="0"/>
              </w:rPr>
              <w:t xml:space="preserve">Examples:</w:t>
            </w:r>
            <w:r w:rsidDel="00000000" w:rsidR="00000000" w:rsidRPr="00000000">
              <w:rPr>
                <w:color w:val="434343"/>
                <w:sz w:val="20"/>
                <w:szCs w:val="20"/>
                <w:rtl w:val="0"/>
              </w:rPr>
              <w:t xml:space="preserve"> Youth experiencing homelessness; veterans; engaged citizens; individuals and families under 35; local officials or other local decision makers</w:t>
            </w:r>
            <w:r w:rsidDel="00000000" w:rsidR="00000000" w:rsidRPr="00000000">
              <w:rPr>
                <w:rtl w:val="0"/>
              </w:rPr>
            </w:r>
          </w:p>
        </w:tc>
      </w:tr>
    </w:tbl>
    <w:p w:rsidR="00000000" w:rsidDel="00000000" w:rsidP="00000000" w:rsidRDefault="00000000" w:rsidRPr="00000000" w14:paraId="00000021">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22">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23">
      <w:pPr>
        <w:spacing w:after="200" w:before="2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after="200" w:before="200" w:line="276" w:lineRule="auto"/>
        <w:ind w:left="9.60000000000008" w:right="129.60000000000036" w:firstLine="0"/>
        <w:rPr>
          <w:rFonts w:ascii="Proxima Nova" w:cs="Proxima Nova" w:eastAsia="Proxima Nova" w:hAnsi="Proxima Nova"/>
          <w:sz w:val="20"/>
          <w:szCs w:val="20"/>
        </w:rPr>
      </w:pPr>
      <w:r w:rsidDel="00000000" w:rsidR="00000000" w:rsidRPr="00000000">
        <w:rPr>
          <w:b w:val="1"/>
          <w:color w:val="014280"/>
          <w:sz w:val="24"/>
          <w:szCs w:val="24"/>
          <w:rtl w:val="0"/>
        </w:rPr>
        <w:t xml:space="preserve">Vision for sprint outcomes:</w:t>
      </w:r>
      <w:r w:rsidDel="00000000" w:rsidR="00000000" w:rsidRPr="00000000">
        <w:rPr>
          <w:rtl w:val="0"/>
        </w:rPr>
      </w:r>
    </w:p>
    <w:tbl>
      <w:tblPr>
        <w:tblStyle w:val="Table6"/>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5">
            <w:pPr>
              <w:widowControl w:val="0"/>
              <w:rPr>
                <w:color w:val="434343"/>
                <w:sz w:val="20"/>
                <w:szCs w:val="20"/>
              </w:rPr>
            </w:pPr>
            <w:r w:rsidDel="00000000" w:rsidR="00000000" w:rsidRPr="00000000">
              <w:rPr>
                <w:color w:val="434343"/>
                <w:sz w:val="20"/>
                <w:szCs w:val="20"/>
                <w:rtl w:val="0"/>
              </w:rPr>
              <w:t xml:space="preserve">1 sentence vision of what the world looks like with tech solutions to the problem</w:t>
            </w:r>
          </w:p>
          <w:p w:rsidR="00000000" w:rsidDel="00000000" w:rsidP="00000000" w:rsidRDefault="00000000" w:rsidRPr="00000000" w14:paraId="00000026">
            <w:pPr>
              <w:widowControl w:val="0"/>
              <w:rPr>
                <w:color w:val="434343"/>
                <w:sz w:val="20"/>
                <w:szCs w:val="20"/>
              </w:rPr>
            </w:pPr>
            <w:r w:rsidDel="00000000" w:rsidR="00000000" w:rsidRPr="00000000">
              <w:rPr>
                <w:color w:val="434343"/>
                <w:sz w:val="20"/>
                <w:szCs w:val="20"/>
                <w:rtl w:val="0"/>
              </w:rPr>
              <w:t xml:space="preserve"> </w:t>
            </w:r>
          </w:p>
          <w:p w:rsidR="00000000" w:rsidDel="00000000" w:rsidP="00000000" w:rsidRDefault="00000000" w:rsidRPr="00000000" w14:paraId="00000027">
            <w:pPr>
              <w:widowControl w:val="0"/>
              <w:rPr>
                <w:color w:val="434343"/>
                <w:sz w:val="20"/>
                <w:szCs w:val="20"/>
              </w:rPr>
            </w:pPr>
            <w:r w:rsidDel="00000000" w:rsidR="00000000" w:rsidRPr="00000000">
              <w:rPr>
                <w:b w:val="1"/>
                <w:color w:val="434343"/>
                <w:sz w:val="20"/>
                <w:szCs w:val="20"/>
                <w:rtl w:val="0"/>
              </w:rPr>
              <w:t xml:space="preserve">Example: </w:t>
            </w:r>
            <w:r w:rsidDel="00000000" w:rsidR="00000000" w:rsidRPr="00000000">
              <w:rPr>
                <w:color w:val="434343"/>
                <w:sz w:val="20"/>
                <w:szCs w:val="20"/>
                <w:rtl w:val="0"/>
              </w:rPr>
              <w:t xml:space="preserve">“Through access to data and user friendly digital tools, more Americans are aware of the hazards they face and what they can do to protect themselves and their families, and take action to get prepared”</w:t>
            </w:r>
            <w:r w:rsidDel="00000000" w:rsidR="00000000" w:rsidRPr="00000000">
              <w:rPr>
                <w:rtl w:val="0"/>
              </w:rPr>
            </w:r>
          </w:p>
        </w:tc>
      </w:tr>
    </w:tbl>
    <w:p w:rsidR="00000000" w:rsidDel="00000000" w:rsidP="00000000" w:rsidRDefault="00000000" w:rsidRPr="00000000" w14:paraId="00000028">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29">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2A">
      <w:pPr>
        <w:spacing w:after="200" w:before="200" w:lineRule="auto"/>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widowControl w:val="0"/>
        <w:spacing w:after="200" w:before="200" w:line="276" w:lineRule="auto"/>
        <w:ind w:left="0" w:right="926.3999999999999" w:firstLine="0"/>
        <w:rPr>
          <w:rFonts w:ascii="Proxima Nova" w:cs="Proxima Nova" w:eastAsia="Proxima Nova" w:hAnsi="Proxima Nova"/>
          <w:sz w:val="20"/>
          <w:szCs w:val="20"/>
        </w:rPr>
      </w:pPr>
      <w:r w:rsidDel="00000000" w:rsidR="00000000" w:rsidRPr="00000000">
        <w:rPr>
          <w:b w:val="1"/>
          <w:color w:val="014280"/>
          <w:sz w:val="24"/>
          <w:szCs w:val="24"/>
          <w:rtl w:val="0"/>
        </w:rPr>
        <w:t xml:space="preserve">Potential data sets:</w:t>
      </w:r>
      <w:r w:rsidDel="00000000" w:rsidR="00000000" w:rsidRPr="00000000">
        <w:rPr>
          <w:rtl w:val="0"/>
        </w:rPr>
      </w:r>
    </w:p>
    <w:tbl>
      <w:tblPr>
        <w:tblStyle w:val="Table7"/>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C">
            <w:pPr>
              <w:widowControl w:val="0"/>
              <w:rPr>
                <w:color w:val="434343"/>
                <w:sz w:val="20"/>
                <w:szCs w:val="20"/>
              </w:rPr>
            </w:pPr>
            <w:r w:rsidDel="00000000" w:rsidR="00000000" w:rsidRPr="00000000">
              <w:rPr>
                <w:color w:val="434343"/>
                <w:sz w:val="20"/>
                <w:szCs w:val="20"/>
                <w:rtl w:val="0"/>
              </w:rPr>
              <w:t xml:space="preserve">5-6 open federal data sets that are relevant to the problem you are focusing on and if possible, where they can be found online (e.g., website or API links, file downloads etc). Remember that data can come from other agencies as well.</w:t>
            </w:r>
          </w:p>
          <w:p w:rsidR="00000000" w:rsidDel="00000000" w:rsidP="00000000" w:rsidRDefault="00000000" w:rsidRPr="00000000" w14:paraId="0000002D">
            <w:pPr>
              <w:widowControl w:val="0"/>
              <w:rPr>
                <w:color w:val="434343"/>
                <w:sz w:val="20"/>
                <w:szCs w:val="20"/>
              </w:rPr>
            </w:pPr>
            <w:r w:rsidDel="00000000" w:rsidR="00000000" w:rsidRPr="00000000">
              <w:rPr>
                <w:rtl w:val="0"/>
              </w:rPr>
            </w:r>
          </w:p>
          <w:p w:rsidR="00000000" w:rsidDel="00000000" w:rsidP="00000000" w:rsidRDefault="00000000" w:rsidRPr="00000000" w14:paraId="0000002E">
            <w:pPr>
              <w:widowControl w:val="0"/>
              <w:rPr>
                <w:color w:val="434343"/>
                <w:sz w:val="20"/>
                <w:szCs w:val="20"/>
              </w:rPr>
            </w:pPr>
            <w:r w:rsidDel="00000000" w:rsidR="00000000" w:rsidRPr="00000000">
              <w:rPr>
                <w:b w:val="1"/>
                <w:color w:val="434343"/>
                <w:sz w:val="20"/>
                <w:szCs w:val="20"/>
                <w:rtl w:val="0"/>
              </w:rPr>
              <w:t xml:space="preserve">Note:</w:t>
            </w:r>
            <w:r w:rsidDel="00000000" w:rsidR="00000000" w:rsidRPr="00000000">
              <w:rPr>
                <w:color w:val="434343"/>
                <w:sz w:val="20"/>
                <w:szCs w:val="20"/>
                <w:rtl w:val="0"/>
              </w:rPr>
              <w:t xml:space="preserve"> Where possible, identify points of contact for each data set who will be able to answer questions about the data and participate in parts of the sprint. Data can come from other agencies as well.</w:t>
            </w:r>
          </w:p>
          <w:p w:rsidR="00000000" w:rsidDel="00000000" w:rsidP="00000000" w:rsidRDefault="00000000" w:rsidRPr="00000000" w14:paraId="0000002F">
            <w:pPr>
              <w:widowControl w:val="0"/>
              <w:rPr>
                <w:color w:val="434343"/>
                <w:sz w:val="20"/>
                <w:szCs w:val="20"/>
              </w:rPr>
            </w:pPr>
            <w:r w:rsidDel="00000000" w:rsidR="00000000" w:rsidRPr="00000000">
              <w:rPr>
                <w:rtl w:val="0"/>
              </w:rPr>
            </w:r>
          </w:p>
          <w:p w:rsidR="00000000" w:rsidDel="00000000" w:rsidP="00000000" w:rsidRDefault="00000000" w:rsidRPr="00000000" w14:paraId="00000030">
            <w:pPr>
              <w:widowControl w:val="0"/>
              <w:rPr>
                <w:color w:val="434343"/>
                <w:sz w:val="20"/>
                <w:szCs w:val="20"/>
              </w:rPr>
            </w:pPr>
            <w:r w:rsidDel="00000000" w:rsidR="00000000" w:rsidRPr="00000000">
              <w:rPr>
                <w:b w:val="1"/>
                <w:color w:val="434343"/>
                <w:sz w:val="20"/>
                <w:szCs w:val="20"/>
                <w:rtl w:val="0"/>
              </w:rPr>
              <w:t xml:space="preserve">Example: </w:t>
            </w:r>
            <w:r w:rsidDel="00000000" w:rsidR="00000000" w:rsidRPr="00000000">
              <w:rPr>
                <w:color w:val="434343"/>
                <w:sz w:val="20"/>
                <w:szCs w:val="20"/>
                <w:rtl w:val="0"/>
              </w:rPr>
              <w:t xml:space="preserve">Data set name and/or description, Data set link, Data steward name, Data steward email</w:t>
            </w:r>
            <w:r w:rsidDel="00000000" w:rsidR="00000000" w:rsidRPr="00000000">
              <w:rPr>
                <w:rtl w:val="0"/>
              </w:rPr>
            </w:r>
          </w:p>
        </w:tc>
      </w:tr>
    </w:tbl>
    <w:p w:rsidR="00000000" w:rsidDel="00000000" w:rsidP="00000000" w:rsidRDefault="00000000" w:rsidRPr="00000000" w14:paraId="00000031">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32">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33">
      <w:pPr>
        <w:spacing w:after="200" w:before="2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widowControl w:val="0"/>
        <w:spacing w:after="200" w:before="200" w:lineRule="auto"/>
        <w:ind w:right="926.3999999999999"/>
        <w:rPr>
          <w:rFonts w:ascii="Proxima Nova" w:cs="Proxima Nova" w:eastAsia="Proxima Nova" w:hAnsi="Proxima Nova"/>
          <w:sz w:val="20"/>
          <w:szCs w:val="20"/>
        </w:rPr>
      </w:pPr>
      <w:r w:rsidDel="00000000" w:rsidR="00000000" w:rsidRPr="00000000">
        <w:rPr>
          <w:b w:val="1"/>
          <w:color w:val="014280"/>
          <w:sz w:val="24"/>
          <w:szCs w:val="24"/>
          <w:rtl w:val="0"/>
        </w:rPr>
        <w:t xml:space="preserve">Points of contact:</w:t>
      </w:r>
      <w:r w:rsidDel="00000000" w:rsidR="00000000" w:rsidRPr="00000000">
        <w:rPr>
          <w:rtl w:val="0"/>
        </w:rPr>
      </w:r>
    </w:p>
    <w:tbl>
      <w:tblPr>
        <w:tblStyle w:val="Table8"/>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5">
            <w:pPr>
              <w:widowControl w:val="0"/>
              <w:rPr>
                <w:color w:val="434343"/>
                <w:sz w:val="20"/>
                <w:szCs w:val="20"/>
              </w:rPr>
            </w:pPr>
            <w:r w:rsidDel="00000000" w:rsidR="00000000" w:rsidRPr="00000000">
              <w:rPr>
                <w:color w:val="434343"/>
                <w:sz w:val="20"/>
                <w:szCs w:val="20"/>
                <w:rtl w:val="0"/>
              </w:rPr>
              <w:t xml:space="preserve">1-3 individuals who will serve as points of contact for the problem statement. POCs participate in sprint milestones, address data or operational questions, and provide feedback on the products to tech teams.</w:t>
            </w:r>
          </w:p>
          <w:p w:rsidR="00000000" w:rsidDel="00000000" w:rsidP="00000000" w:rsidRDefault="00000000" w:rsidRPr="00000000" w14:paraId="00000036">
            <w:pPr>
              <w:widowControl w:val="0"/>
              <w:rPr>
                <w:color w:val="434343"/>
                <w:sz w:val="20"/>
                <w:szCs w:val="20"/>
              </w:rPr>
            </w:pPr>
            <w:r w:rsidDel="00000000" w:rsidR="00000000" w:rsidRPr="00000000">
              <w:rPr>
                <w:rtl w:val="0"/>
              </w:rPr>
            </w:r>
          </w:p>
          <w:p w:rsidR="00000000" w:rsidDel="00000000" w:rsidP="00000000" w:rsidRDefault="00000000" w:rsidRPr="00000000" w14:paraId="00000037">
            <w:pPr>
              <w:widowControl w:val="0"/>
              <w:rPr>
                <w:color w:val="434343"/>
                <w:sz w:val="20"/>
                <w:szCs w:val="20"/>
              </w:rPr>
            </w:pPr>
            <w:r w:rsidDel="00000000" w:rsidR="00000000" w:rsidRPr="00000000">
              <w:rPr>
                <w:b w:val="1"/>
                <w:color w:val="434343"/>
                <w:sz w:val="20"/>
                <w:szCs w:val="20"/>
                <w:rtl w:val="0"/>
              </w:rPr>
              <w:t xml:space="preserve">Example:</w:t>
            </w:r>
            <w:r w:rsidDel="00000000" w:rsidR="00000000" w:rsidRPr="00000000">
              <w:rPr>
                <w:color w:val="434343"/>
                <w:sz w:val="20"/>
                <w:szCs w:val="20"/>
                <w:rtl w:val="0"/>
              </w:rPr>
              <w:t xml:space="preserve"> Name, Title, Office, Agency, Email</w:t>
            </w:r>
            <w:r w:rsidDel="00000000" w:rsidR="00000000" w:rsidRPr="00000000">
              <w:rPr>
                <w:rtl w:val="0"/>
              </w:rPr>
            </w:r>
          </w:p>
        </w:tc>
      </w:tr>
    </w:tbl>
    <w:p w:rsidR="00000000" w:rsidDel="00000000" w:rsidP="00000000" w:rsidRDefault="00000000" w:rsidRPr="00000000" w14:paraId="00000038">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39">
      <w:pPr>
        <w:widowControl w:val="0"/>
        <w:spacing w:after="200" w:before="200" w:lineRule="auto"/>
        <w:ind w:right="33.599999999999"/>
        <w:rPr>
          <w:b w:val="1"/>
          <w:color w:val="014280"/>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3A">
      <w:pPr>
        <w:spacing w:after="200" w:before="200" w:line="276" w:lineRule="auto"/>
        <w:ind w:left="0" w:firstLine="0"/>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00" w:before="200" w:line="276" w:lineRule="auto"/>
        <w:ind w:left="0" w:firstLine="0"/>
        <w:rPr>
          <w:b w:val="1"/>
          <w:color w:val="014280"/>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0" w:firstLine="0"/>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left"/>
      <w:rPr>
        <w:color w:val="ff0000"/>
      </w:rPr>
    </w:pPr>
    <w:r w:rsidDel="00000000" w:rsidR="00000000" w:rsidRPr="00000000">
      <w:rPr>
        <w:rFonts w:ascii="Poppins" w:cs="Poppins" w:eastAsia="Poppins" w:hAnsi="Poppins"/>
        <w:color w:val="545e6a"/>
        <w:sz w:val="21"/>
        <w:szCs w:val="21"/>
        <w:highlight w:val="white"/>
      </w:rPr>
      <w:drawing>
        <wp:inline distB="114300" distT="114300" distL="114300" distR="114300">
          <wp:extent cx="1173871" cy="6143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3871" cy="614363"/>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805738" cy="146304"/>
                  </a:xfrm>
                  <a:prstGeom prst="rect"/>
                  <a:ln/>
                </pic:spPr>
              </pic:pic>
            </a:graphicData>
          </a:graphic>
        </wp:anchor>
      </w:drawing>
    </w:r>
    <w:r w:rsidDel="00000000" w:rsidR="00000000" w:rsidRPr="00000000">
      <w:rPr>
        <w:rtl w:val="0"/>
      </w:rPr>
      <w:tab/>
      <w:tab/>
      <w:tab/>
      <w:tab/>
      <w:tab/>
      <w:tab/>
      <w:tab/>
      <w:tab/>
      <w:tab/>
    </w:r>
    <w:r w:rsidDel="00000000" w:rsidR="00000000" w:rsidRPr="00000000">
      <w:rPr>
        <w:color w:val="ff0000"/>
        <w:rtl w:val="0"/>
      </w:rPr>
      <w:t xml:space="preserve">[Agency logo</w:t>
    </w:r>
    <w:r w:rsidDel="00000000" w:rsidR="00000000" w:rsidRPr="00000000">
      <w:rPr>
        <w:color w:val="ff0000"/>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X"/>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ind w:left="720" w:right="1569.6000000000004" w:firstLine="720"/>
      <w:jc w:val="center"/>
    </w:pPr>
    <w:rPr>
      <w:color w:val="13192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