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jc w:val="center"/>
        <w:rPr>
          <w:b w:val="1"/>
          <w:color w:val="18212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18212c"/>
          <w:sz w:val="32"/>
          <w:szCs w:val="32"/>
        </w:rPr>
      </w:pPr>
      <w:r w:rsidDel="00000000" w:rsidR="00000000" w:rsidRPr="00000000">
        <w:rPr>
          <w:b w:val="1"/>
          <w:color w:val="18212c"/>
          <w:sz w:val="32"/>
          <w:szCs w:val="32"/>
          <w:rtl w:val="0"/>
        </w:rPr>
        <w:t xml:space="preserve">Sprint Timeline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014280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3150"/>
        <w:gridCol w:w="4755"/>
        <w:tblGridChange w:id="0">
          <w:tblGrid>
            <w:gridCol w:w="1455"/>
            <w:gridCol w:w="3150"/>
            <w:gridCol w:w="4755"/>
          </w:tblGrid>
        </w:tblGridChange>
      </w:tblGrid>
      <w:tr>
        <w:trPr>
          <w:trHeight w:val="7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b w:val="1"/>
                <w:color w:val="18212c"/>
              </w:rPr>
            </w:pPr>
            <w:r w:rsidDel="00000000" w:rsidR="00000000" w:rsidRPr="00000000">
              <w:rPr>
                <w:b w:val="1"/>
                <w:color w:val="18212c"/>
                <w:rtl w:val="0"/>
              </w:rPr>
              <w:t xml:space="preserve">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jc w:val="left"/>
              <w:rPr>
                <w:b w:val="1"/>
                <w:color w:val="18212c"/>
              </w:rPr>
            </w:pPr>
            <w:r w:rsidDel="00000000" w:rsidR="00000000" w:rsidRPr="00000000">
              <w:rPr>
                <w:b w:val="1"/>
                <w:color w:val="18212c"/>
                <w:rtl w:val="0"/>
              </w:rPr>
              <w:t xml:space="preserve">MILESTONE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8212c"/>
              </w:rPr>
            </w:pPr>
            <w:r w:rsidDel="00000000" w:rsidR="00000000" w:rsidRPr="00000000">
              <w:rPr>
                <w:b w:val="1"/>
                <w:color w:val="18212c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Week 1</w:t>
              <w:br w:type="textWrapping"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14280"/>
                <w:sz w:val="20"/>
                <w:szCs w:val="20"/>
                <w:rtl w:val="0"/>
              </w:rPr>
              <w:t xml:space="preserve">Kickoff Call </w:t>
            </w: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br w:type="textWrapping"/>
              <w:t xml:space="preserve">(Date)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b w:val="1"/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Launch of the sprint where participants introduce themselves and receive an introduction to the problem statements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Week 2 </w:t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Teams connect with user advocates to conduct user research and better understand the challenge they are working on</w:t>
            </w:r>
          </w:p>
        </w:tc>
      </w:tr>
      <w:tr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Week 3</w:t>
              <w:br w:type="textWrapping"/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Teams continue user research </w:t>
            </w:r>
          </w:p>
        </w:tc>
      </w:tr>
      <w:tr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Week 4</w:t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  <w:color w:val="01428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4280"/>
                <w:sz w:val="20"/>
                <w:szCs w:val="20"/>
                <w:rtl w:val="0"/>
              </w:rPr>
              <w:t xml:space="preserve">User Research Milestone </w:t>
            </w:r>
          </w:p>
          <w:p w:rsidR="00000000" w:rsidDel="00000000" w:rsidP="00000000" w:rsidRDefault="00000000" w:rsidRPr="00000000" w14:paraId="00000014">
            <w:pPr>
              <w:rPr>
                <w:b w:val="1"/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(Date)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Teams share learnings from user research</w:t>
            </w:r>
          </w:p>
          <w:p w:rsidR="00000000" w:rsidDel="00000000" w:rsidP="00000000" w:rsidRDefault="00000000" w:rsidRPr="00000000" w14:paraId="00000016">
            <w:pPr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and connect with user advocates for more feedback</w:t>
            </w:r>
          </w:p>
        </w:tc>
      </w:tr>
      <w:tr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Week 5</w:t>
              <w:br w:type="textWrapping"/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Teams continue user research and begin data exploration </w:t>
            </w:r>
          </w:p>
        </w:tc>
      </w:tr>
      <w:tr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Week 6</w:t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b w:val="1"/>
                <w:color w:val="01428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14280"/>
                <w:sz w:val="20"/>
                <w:szCs w:val="20"/>
                <w:rtl w:val="0"/>
              </w:rPr>
              <w:t xml:space="preserve">Data Exploration Milestone</w:t>
            </w:r>
            <w:r w:rsidDel="00000000" w:rsidR="00000000" w:rsidRPr="00000000">
              <w:rPr>
                <w:b w:val="1"/>
                <w:color w:val="01428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(Date)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Data dive Q&amp;A with data stewards to answer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questions on federal data sets</w:t>
            </w:r>
          </w:p>
        </w:tc>
      </w:tr>
      <w:tr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Week 7 </w:t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Teams continue exploring data and developing products </w:t>
            </w:r>
          </w:p>
        </w:tc>
      </w:tr>
      <w:tr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Week 8</w:t>
              <w:br w:type="textWrapping"/>
              <w:t xml:space="preserve"> </w:t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1428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4280"/>
                <w:sz w:val="20"/>
                <w:szCs w:val="20"/>
                <w:rtl w:val="0"/>
              </w:rPr>
              <w:t xml:space="preserve">Alpha Demo 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(Date)</w:t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Virtual demo of the tools in progress. Teams share concepts, wireframes, and works in progress. Sprint participants offer feedback </w:t>
            </w:r>
          </w:p>
        </w:tc>
      </w:tr>
      <w:tr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Week 9</w:t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Teams incorporate feedback from demo and continue building products </w:t>
            </w:r>
          </w:p>
        </w:tc>
      </w:tr>
      <w:tr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Week 10</w:t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Teams continue building products and conduct user testing </w:t>
            </w:r>
          </w:p>
        </w:tc>
      </w:tr>
      <w:tr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Week 11</w:t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Teams continue building products and conduct user testing </w:t>
            </w:r>
          </w:p>
        </w:tc>
      </w:tr>
      <w:tr>
        <w:tc>
          <w:tcPr>
            <w:tcBorders>
              <w:top w:color="b7b7b7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Week 12</w:t>
            </w:r>
            <w:r w:rsidDel="00000000" w:rsidR="00000000" w:rsidRPr="00000000">
              <w:rPr>
                <w:b w:val="1"/>
                <w:color w:val="545e6a"/>
                <w:sz w:val="18"/>
                <w:szCs w:val="18"/>
                <w:rtl w:val="0"/>
              </w:rPr>
              <w:br w:type="textWrapping"/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14280"/>
                <w:sz w:val="20"/>
                <w:szCs w:val="20"/>
                <w:rtl w:val="0"/>
              </w:rPr>
              <w:t xml:space="preserve">Final Demo</w:t>
            </w:r>
            <w:r w:rsidDel="00000000" w:rsidR="00000000" w:rsidRPr="00000000">
              <w:rPr>
                <w:b w:val="1"/>
                <w:color w:val="545e6a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(Date)</w:t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45e6a"/>
                <w:sz w:val="18"/>
                <w:szCs w:val="18"/>
              </w:rPr>
            </w:pPr>
            <w:r w:rsidDel="00000000" w:rsidR="00000000" w:rsidRPr="00000000">
              <w:rPr>
                <w:color w:val="545e6a"/>
                <w:sz w:val="18"/>
                <w:szCs w:val="18"/>
                <w:rtl w:val="0"/>
              </w:rPr>
              <w:t xml:space="preserve">Virtual demo of more mature versions of tools. Typically, teams will have an MVP (Minimal Viable Product) with an initial set of functioning features. Sprint participants offer feedback</w:t>
            </w:r>
          </w:p>
        </w:tc>
      </w:tr>
    </w:tbl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-19049</wp:posOffset>
            </wp:positionH>
            <wp:positionV relativeFrom="page">
              <wp:posOffset>9915525</wp:posOffset>
            </wp:positionV>
            <wp:extent cx="7805738" cy="146304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5738" cy="146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left"/>
      <w:rPr>
        <w:color w:val="ff0000"/>
      </w:rPr>
    </w:pPr>
    <w:r w:rsidDel="00000000" w:rsidR="00000000" w:rsidRPr="00000000">
      <w:rPr>
        <w:rFonts w:ascii="Poppins" w:cs="Poppins" w:eastAsia="Poppins" w:hAnsi="Poppins"/>
        <w:color w:val="545e6a"/>
        <w:sz w:val="21"/>
        <w:szCs w:val="21"/>
        <w:highlight w:val="white"/>
      </w:rPr>
      <w:drawing>
        <wp:inline distB="114300" distT="114300" distL="114300" distR="114300">
          <wp:extent cx="1201561" cy="62388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01561" cy="623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Poppins" w:cs="Poppins" w:eastAsia="Poppins" w:hAnsi="Poppins"/>
        <w:color w:val="545e6a"/>
        <w:sz w:val="21"/>
        <w:szCs w:val="21"/>
        <w:highlight w:val="white"/>
        <w:rtl w:val="0"/>
      </w:rPr>
      <w:tab/>
      <w:tab/>
      <w:tab/>
      <w:tab/>
      <w:tab/>
      <w:tab/>
      <w:tab/>
      <w:tab/>
      <w:tab/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-19049</wp:posOffset>
          </wp:positionH>
          <wp:positionV relativeFrom="page">
            <wp:posOffset>0</wp:posOffset>
          </wp:positionV>
          <wp:extent cx="7805738" cy="146304"/>
          <wp:effectExtent b="0" l="0" r="0" t="0"/>
          <wp:wrapTopAndBottom distB="114300" distT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5738" cy="14630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ff0000"/>
        <w:rtl w:val="0"/>
      </w:rPr>
      <w:t xml:space="preserve">[Agency logo]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