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Gestione dei ticket sulle CRF — Documento funzionale</w:t>
      </w:r>
    </w:p>
    <w:p>
      <w:pPr>
        <w:pStyle w:val="Subtitle"/>
      </w:pPr>
      <w:r>
        <w:t xml:space="preserve">Piattaforma IRCCS Pascale</w:t>
      </w:r>
    </w:p>
    <w:p>
      <w:pPr>
        <w:pStyle w:val="Date"/>
      </w:pPr>
      <w:r>
        <w:t xml:space="preserve">25 ottobre 2026</w:t>
      </w:r>
    </w:p>
    <w:bookmarkStart w:id="9" w:name="scopo"/>
    <w:p>
      <w:pPr>
        <w:pStyle w:val="Heading1"/>
      </w:pPr>
      <w:r>
        <w:t xml:space="preserve">1. Scopo</w:t>
      </w:r>
    </w:p>
    <w:p>
      <w:pPr>
        <w:pStyle w:val="FirstParagraph"/>
      </w:pPr>
      <w:r>
        <w:t xml:space="preserve">Sperimentatori, data manager e farmacovigilanza possono segnalare un problema o una richiesta su una CRF (un dato incongruente, un chiarimento, una correzione) aprendo un</w:t>
      </w:r>
      <w:r>
        <w:t xml:space="preserve"> </w:t>
      </w:r>
      <w:r>
        <w:rPr>
          <w:b/>
          <w:bCs/>
        </w:rPr>
        <w:t xml:space="preserve">ticket</w:t>
      </w:r>
      <w:r>
        <w:t xml:space="preserve">. I ticket sono gestiti dal sistema di ticketing (Zammad), ma chi lavora sulla CRF li legge, risponde e li chiude</w:t>
      </w:r>
      <w:r>
        <w:t xml:space="preserve"> </w:t>
      </w:r>
      <w:r>
        <w:rPr>
          <w:b/>
          <w:bCs/>
        </w:rPr>
        <w:t xml:space="preserve">senza uscire dalla piattaforma</w:t>
      </w:r>
      <w:r>
        <w:t xml:space="preserve">.</w:t>
      </w:r>
    </w:p>
    <w:p>
      <w:pPr>
        <w:pStyle w:val="BodyText"/>
      </w:pPr>
      <w:r>
        <w:t xml:space="preserve">Regola di fondo: una CRF con ticket ancora aperti</w:t>
      </w:r>
      <w:r>
        <w:t xml:space="preserve"> </w:t>
      </w:r>
      <w:r>
        <w:rPr>
          <w:b/>
          <w:bCs/>
        </w:rPr>
        <w:t xml:space="preserve">non può essere confermata</w:t>
      </w:r>
      <w:r>
        <w:t xml:space="preserve">.</w:t>
      </w:r>
    </w:p>
    <w:p>
      <w:pPr>
        <w:pStyle w:val="BodyText"/>
      </w:pPr>
      <w:r>
        <w:t xml:space="preserve">Questo documento descrive come funzionano i ticket tra i diversi gruppi di utenti e nei diversi tipi di ticket, cosa vede e cosa può fare ciascuno, e quali prove sono state eseguite.</w:t>
      </w:r>
    </w:p>
    <w:bookmarkEnd w:id="9"/>
    <w:bookmarkStart w:id="11" w:name="le-tipologie-di-ticket"/>
    <w:p>
      <w:pPr>
        <w:pStyle w:val="Heading1"/>
      </w:pPr>
      <w:r>
        <w:t xml:space="preserve">2. Le tipologie di ticket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Ticket di CRF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 di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cosa serve</w:t>
            </w:r>
          </w:p>
        </w:tc>
        <w:tc>
          <w:tcPr/>
          <w:p>
            <w:pPr>
              <w:pStyle w:val="Compact"/>
            </w:pPr>
            <w:r>
              <w:t xml:space="preserve">Segnalare o chiedere qualcosa su una specifica CRF di un paziente</w:t>
            </w:r>
          </w:p>
        </w:tc>
        <w:tc>
          <w:tcPr/>
          <w:p>
            <w:pPr>
              <w:pStyle w:val="Compact"/>
            </w:pPr>
            <w:r>
              <w:t xml:space="preserve">Comunicare un avviso a tutto lo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Legato a</w:t>
            </w:r>
          </w:p>
        </w:tc>
        <w:tc>
          <w:tcPr/>
          <w:p>
            <w:pPr>
              <w:pStyle w:val="Compact"/>
            </w:pPr>
            <w:r>
              <w:t xml:space="preserve">Paziente, ciclo di cura e CRF</w:t>
            </w:r>
          </w:p>
        </w:tc>
        <w:tc>
          <w:tcPr/>
          <w:p>
            <w:pPr>
              <w:pStyle w:val="Compact"/>
            </w:pPr>
            <w:r>
              <w:t xml:space="preserve">Solo allo studio (nessun paziente)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Dove si apre</w:t>
            </w:r>
          </w:p>
        </w:tc>
        <w:tc>
          <w:tcPr/>
          <w:p>
            <w:pPr>
              <w:pStyle w:val="Compact"/>
            </w:pPr>
            <w:r>
              <w:t xml:space="preserve">Pulsante</w:t>
            </w:r>
            <w:r>
              <w:t xml:space="preserve"> </w:t>
            </w:r>
            <w:r>
              <w:rPr>
                <w:i/>
                <w:iCs/>
              </w:rPr>
              <w:t xml:space="preserve">Ticket</w:t>
            </w:r>
            <w:r>
              <w:t xml:space="preserve"> </w:t>
            </w:r>
            <w:r>
              <w:t xml:space="preserve">nella pagina della CRF</w:t>
            </w:r>
          </w:p>
        </w:tc>
        <w:tc>
          <w:tcPr/>
          <w:p>
            <w:pPr>
              <w:pStyle w:val="Compact"/>
            </w:pPr>
            <w:r>
              <w:t xml:space="preserve">Come ticket dello studio, nel gruppo degli annunci del centro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Dove si legge</w:t>
            </w:r>
          </w:p>
        </w:tc>
        <w:tc>
          <w:tcPr/>
          <w:p>
            <w:pPr>
              <w:pStyle w:val="Compact"/>
            </w:pPr>
            <w:r>
              <w:t xml:space="preserve">Pannello laterale della CRF, home del paziente, «I miei ticket»</w:t>
            </w:r>
          </w:p>
        </w:tc>
        <w:tc>
          <w:tcPr/>
          <w:p>
            <w:pPr>
              <w:pStyle w:val="Compact"/>
            </w:pPr>
            <w:r>
              <w:t xml:space="preserve">Card dello studio nella home: «News studio», in un popup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Blocca la conferma della CRF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  <w:r>
              <w:t xml:space="preserve">, finché non è chiuso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, mai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 può rispondere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No (sola lettura)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Allegati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Sì: massimo 3 file da 10 MB (pdf, png, jpg, docx, xlsx, csv, txt)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Priorità</w:t>
            </w:r>
          </w:p>
        </w:tc>
        <w:tc>
          <w:tcPr/>
          <w:p>
            <w:pPr>
              <w:pStyle w:val="Compact"/>
            </w:pPr>
            <w:r>
              <w:t xml:space="preserve">Alta / Normale / Bassa, scelta da chi apre</w:t>
            </w:r>
          </w:p>
        </w:tc>
        <w:tc>
          <w:tcPr/>
          <w:p>
            <w:pPr>
              <w:pStyle w:val="Compact"/>
            </w:pPr>
            <w:r>
              <w:t xml:space="preserve">Alta / Normale / Bassa, scelta da chi apre</w:t>
            </w:r>
          </w:p>
        </w:tc>
      </w:tr>
    </w:tbl>
    <w:p>
      <w:pPr>
        <w:pStyle w:val="BodyText"/>
      </w:pPr>
      <w:r>
        <w:rPr>
          <w:b/>
          <w:bCs/>
        </w:rPr>
        <w:t xml:space="preserve">CRF compilate dal paziente</w:t>
      </w:r>
      <w:r>
        <w:t xml:space="preserve"> </w:t>
      </w:r>
      <w:r>
        <w:t xml:space="preserve">(compresi i diari): non hanno ticket né il pulsante «Conferma CRF».</w:t>
      </w:r>
    </w:p>
    <w:bookmarkStart w:id="10" w:name="stati-di-un-ticket"/>
    <w:p>
      <w:pPr>
        <w:pStyle w:val="Heading2"/>
      </w:pPr>
      <w:r>
        <w:t xml:space="preserve">Stati di un ticket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Nuovo, aperto, in attesa</w:t>
      </w:r>
      <w:r>
        <w:t xml:space="preserve">: il ticket è vivo e</w:t>
      </w:r>
      <w:r>
        <w:t xml:space="preserve"> </w:t>
      </w:r>
      <w:r>
        <w:rPr>
          <w:b/>
          <w:bCs/>
        </w:rPr>
        <w:t xml:space="preserve">blocca</w:t>
      </w:r>
      <w:r>
        <w:t xml:space="preserve"> </w:t>
      </w:r>
      <w:r>
        <w:t xml:space="preserve">la conferma della CRF. Un ticket «in attesa» continua a bloccare.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Chiuso</w:t>
      </w:r>
      <w:r>
        <w:t xml:space="preserve">: non blocca,</w:t>
      </w:r>
      <w:r>
        <w:t xml:space="preserve"> </w:t>
      </w:r>
      <w:r>
        <w:rPr>
          <w:b/>
          <w:bCs/>
        </w:rPr>
        <w:t xml:space="preserve">ma solo se la chiusura è stata fatta dalla piattaforma</w:t>
      </w:r>
      <w:r>
        <w:t xml:space="preserve"> </w:t>
      </w:r>
      <w:r>
        <w:t xml:space="preserve">(vedi paragrafo 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Unito</w:t>
      </w:r>
      <w:r>
        <w:t xml:space="preserve"> </w:t>
      </w:r>
      <w:r>
        <w:t xml:space="preserve">ad un altro ticket: non blocca.</w:t>
      </w:r>
    </w:p>
    <w:bookmarkEnd w:id="10"/>
    <w:bookmarkEnd w:id="11"/>
    <w:bookmarkStart w:id="12" w:name="gruppi-e-ruoli"/>
    <w:p>
      <w:pPr>
        <w:pStyle w:val="Heading1"/>
      </w:pPr>
      <w:r>
        <w:t xml:space="preserve">3. Gruppi e ruoli</w:t>
      </w:r>
    </w:p>
    <w:p>
      <w:pPr>
        <w:pStyle w:val="FirstParagraph"/>
      </w:pPr>
      <w:r>
        <w:t xml:space="preserve">I diritti dipendono dal</w:t>
      </w:r>
      <w:r>
        <w:t xml:space="preserve"> </w:t>
      </w:r>
      <w:r>
        <w:rPr>
          <w:b/>
          <w:bCs/>
        </w:rPr>
        <w:t xml:space="preserve">gruppo di utenti</w:t>
      </w:r>
      <w:r>
        <w:t xml:space="preserve"> </w:t>
      </w:r>
      <w:r>
        <w:t xml:space="preserve">di appartenenza (gestiti in</w:t>
      </w:r>
      <w:r>
        <w:t xml:space="preserve"> </w:t>
      </w:r>
      <w:r>
        <w:rPr>
          <w:i/>
          <w:iCs/>
        </w:rPr>
        <w:t xml:space="preserve">Gruppi utenti</w:t>
      </w:r>
      <w:r>
        <w:t xml:space="preserve">), non dal singolo utente.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Gruppo / ruolo</w:t>
            </w:r>
          </w:p>
        </w:tc>
        <w:tc>
          <w:tcPr/>
          <w:p>
            <w:pPr>
              <w:pStyle w:val="Compact"/>
            </w:pPr>
            <w:r>
              <w:t xml:space="preserve">Cosa può fare sui ticket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Qualsiasi utente che vede il paziente</w:t>
            </w:r>
          </w:p>
        </w:tc>
        <w:tc>
          <w:tcPr/>
          <w:p>
            <w:pPr>
              <w:pStyle w:val="Compact"/>
            </w:pPr>
            <w:r>
              <w:t xml:space="preserve">Aprire un ticket sulle CRF del paziente; vedere e rispondere ai ticket che ha aperto o che sono assegnati al proprio gruppo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Sperimentatori</w:t>
            </w:r>
          </w:p>
        </w:tc>
        <w:tc>
          <w:tcPr/>
          <w:p>
            <w:pPr>
              <w:pStyle w:val="Compact"/>
            </w:pPr>
            <w:r>
              <w:t xml:space="preserve">Come sopra; non chiudono i ticket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Farmacovigilanza</w:t>
            </w:r>
          </w:p>
        </w:tc>
        <w:tc>
          <w:tcPr/>
          <w:p>
            <w:pPr>
              <w:pStyle w:val="Compact"/>
            </w:pPr>
            <w:r>
              <w:t xml:space="preserve">Vede e risponde ai ticket assegnati a Farmacovigilanza; li</w:t>
            </w:r>
            <w:r>
              <w:t xml:space="preserve"> </w:t>
            </w:r>
            <w:r>
              <w:rPr>
                <w:b/>
                <w:bCs/>
              </w:rPr>
              <w:t xml:space="preserve">chiude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conferma</w:t>
            </w:r>
            <w:r>
              <w:t xml:space="preserve"> </w:t>
            </w:r>
            <w:r>
              <w:t xml:space="preserve">le CRF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del centro</w:t>
            </w:r>
          </w:p>
        </w:tc>
        <w:tc>
          <w:tcPr/>
          <w:p>
            <w:pPr>
              <w:pStyle w:val="Compact"/>
            </w:pPr>
            <w:r>
              <w:t xml:space="preserve">Vede e gestisce</w:t>
            </w:r>
            <w:r>
              <w:t xml:space="preserve"> </w:t>
            </w:r>
            <w:r>
              <w:rPr>
                <w:b/>
                <w:bCs/>
              </w:rPr>
              <w:t xml:space="preserve">tutti</w:t>
            </w:r>
            <w:r>
              <w:t xml:space="preserve"> </w:t>
            </w:r>
            <w:r>
              <w:t xml:space="preserve">i ticket di</w:t>
            </w:r>
            <w:r>
              <w:t xml:space="preserve"> </w:t>
            </w:r>
            <w:r>
              <w:rPr>
                <w:b/>
                <w:bCs/>
              </w:rPr>
              <w:t xml:space="preserve">tutti</w:t>
            </w:r>
            <w:r>
              <w:t xml:space="preserve"> </w:t>
            </w:r>
            <w:r>
              <w:t xml:space="preserve">i gruppi del centro; risponde e</w:t>
            </w:r>
            <w:r>
              <w:t xml:space="preserve"> </w:t>
            </w:r>
            <w:r>
              <w:rPr>
                <w:b/>
                <w:bCs/>
              </w:rPr>
              <w:t xml:space="preserve">chiude</w:t>
            </w:r>
            <w:r>
              <w:t xml:space="preserve">; conferma le CRF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ha il diritto di</w:t>
            </w:r>
            <w:r>
              <w:t xml:space="preserve"> </w:t>
            </w:r>
            <w:r>
              <w:rPr>
                <w:b/>
                <w:bCs/>
              </w:rPr>
              <w:t xml:space="preserve">conferma CRF</w:t>
            </w:r>
          </w:p>
        </w:tc>
        <w:tc>
          <w:tcPr/>
          <w:p>
            <w:pPr>
              <w:pStyle w:val="Compact"/>
            </w:pPr>
            <w:r>
              <w:t xml:space="preserve">Conferma una CRF quando non ci sono ticket aperti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 ha il diritto di</w:t>
            </w:r>
            <w:r>
              <w:t xml:space="preserve"> </w:t>
            </w:r>
            <w:r>
              <w:rPr>
                <w:b/>
                <w:bCs/>
              </w:rPr>
              <w:t xml:space="preserve">deroga</w:t>
            </w:r>
            <w:r>
              <w:t xml:space="preserve"> </w:t>
            </w:r>
            <w:r>
              <w:t xml:space="preserve">(pochi responsabili)</w:t>
            </w:r>
          </w:p>
        </w:tc>
        <w:tc>
          <w:tcPr/>
          <w:p>
            <w:pPr>
              <w:pStyle w:val="Compact"/>
            </w:pPr>
            <w:r>
              <w:t xml:space="preserve">Conferma una CRF nonostante ticket aperti, con motivazione obbligatoria e audit</w:t>
            </w:r>
          </w:p>
        </w:tc>
      </w:tr>
    </w:tbl>
    <w:p>
      <w:pPr>
        <w:pStyle w:val="BodyText"/>
      </w:pPr>
      <w:r>
        <w:t xml:space="preserve">Il diritto di</w:t>
      </w:r>
      <w:r>
        <w:t xml:space="preserve"> </w:t>
      </w:r>
      <w:r>
        <w:rPr>
          <w:b/>
          <w:bCs/>
        </w:rPr>
        <w:t xml:space="preserve">chiudere</w:t>
      </w:r>
      <w:r>
        <w:t xml:space="preserve"> </w:t>
      </w:r>
      <w:r>
        <w:t xml:space="preserve">i ticket è una scelta di configurazione assegnata ai gruppi autorizzati (su staging: Admins del centro e Farmacovigilanza). Chi apre un ticket, o ci risponde,</w:t>
      </w:r>
      <w:r>
        <w:t xml:space="preserve"> </w:t>
      </w:r>
      <w:r>
        <w:rPr>
          <w:b/>
          <w:bCs/>
        </w:rPr>
        <w:t xml:space="preserve">non può chiuderlo da solo</w:t>
      </w:r>
      <w:r>
        <w:t xml:space="preserve"> </w:t>
      </w:r>
      <w:r>
        <w:t xml:space="preserve">se il suo gruppo non ha quel diritto.</w:t>
      </w:r>
    </w:p>
    <w:bookmarkEnd w:id="12"/>
    <w:bookmarkStart w:id="14" w:name="chi-vede-un-ticket-di-crf"/>
    <w:p>
      <w:pPr>
        <w:pStyle w:val="Heading1"/>
      </w:pPr>
      <w:r>
        <w:t xml:space="preserve">4. Chi vede un ticket di CRF</w:t>
      </w:r>
    </w:p>
    <w:p>
      <w:pPr>
        <w:pStyle w:val="FirstParagraph"/>
      </w:pPr>
      <w:r>
        <w:t xml:space="preserve">Un ticket di CRF è visibile a un utente solo se valgono</w:t>
      </w:r>
      <w:r>
        <w:t xml:space="preserve"> </w:t>
      </w:r>
      <w:r>
        <w:rPr>
          <w:b/>
          <w:bCs/>
        </w:rPr>
        <w:t xml:space="preserve">entrambe</w:t>
      </w:r>
      <w:r>
        <w:t xml:space="preserve"> </w:t>
      </w:r>
      <w:r>
        <w:t xml:space="preserve">le condizioni:</w:t>
      </w:r>
    </w:p>
    <w:p>
      <w:pPr>
        <w:pStyle w:val="Compact"/>
        <w:numPr>
          <w:ilvl w:val="0"/>
          <w:numId w:val="1002"/>
        </w:numPr>
      </w:pPr>
      <w:r>
        <w:t xml:space="preserve">l’utente</w:t>
      </w:r>
      <w:r>
        <w:t xml:space="preserve"> </w:t>
      </w:r>
      <w:r>
        <w:rPr>
          <w:b/>
          <w:bCs/>
        </w:rPr>
        <w:t xml:space="preserve">vede il paziente</w:t>
      </w:r>
      <w:r>
        <w:t xml:space="preserve"> </w:t>
      </w:r>
      <w:r>
        <w:t xml:space="preserve">nella piattaforma (nel suo centro/contesto);</w:t>
      </w:r>
    </w:p>
    <w:p>
      <w:pPr>
        <w:pStyle w:val="Compact"/>
        <w:numPr>
          <w:ilvl w:val="0"/>
          <w:numId w:val="1002"/>
        </w:numPr>
      </w:pPr>
      <w:r>
        <w:t xml:space="preserve">l’utente</w:t>
      </w:r>
      <w:r>
        <w:t xml:space="preserve"> </w:t>
      </w:r>
      <w:r>
        <w:rPr>
          <w:b/>
          <w:bCs/>
        </w:rPr>
        <w:t xml:space="preserve">ha a che fare col ticket</w:t>
      </w:r>
      <w:r>
        <w:t xml:space="preserve">: l’ha aperto lui, oppure appartiene al</w:t>
      </w:r>
      <w:r>
        <w:t xml:space="preserve"> </w:t>
      </w:r>
      <w:r>
        <w:rPr>
          <w:b/>
          <w:bCs/>
        </w:rPr>
        <w:t xml:space="preserve">gruppo a cui il ticket è assegnato</w:t>
      </w:r>
      <w:r>
        <w:t xml:space="preserve">, oppure è</w:t>
      </w:r>
      <w:r>
        <w:t xml:space="preserve"> </w:t>
      </w:r>
      <w:r>
        <w:rPr>
          <w:b/>
          <w:bCs/>
        </w:rPr>
        <w:t xml:space="preserve">admin del centro</w:t>
      </w:r>
      <w:r>
        <w:t xml:space="preserve">.</w:t>
      </w:r>
    </w:p>
    <w:p>
      <w:pPr>
        <w:pStyle w:val="FirstParagraph"/>
      </w:pPr>
      <w:r>
        <w:t xml:space="preserve">Conseguenze:</w:t>
      </w:r>
    </w:p>
    <w:p>
      <w:pPr>
        <w:pStyle w:val="Compact"/>
        <w:numPr>
          <w:ilvl w:val="0"/>
          <w:numId w:val="1003"/>
        </w:numPr>
      </w:pPr>
      <w:r>
        <w:t xml:space="preserve">Un ticket assegnato a Farmacovigilanza è visto da Farmacovigilanza, da chi lo ha aperto e dagli admin del centro.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visto dagli altri sperimentatori, anche se vedono lo stesso paziente.</w:t>
      </w:r>
    </w:p>
    <w:p>
      <w:pPr>
        <w:pStyle w:val="Compact"/>
        <w:numPr>
          <w:ilvl w:val="0"/>
          <w:numId w:val="1003"/>
        </w:numPr>
      </w:pPr>
      <w:r>
        <w:t xml:space="preserve">Chi non lo vede non può nemmeno rispondere, chiudere o riaprire.</w:t>
      </w:r>
    </w:p>
    <w:p>
      <w:pPr>
        <w:pStyle w:val="Compact"/>
        <w:numPr>
          <w:ilvl w:val="0"/>
          <w:numId w:val="1003"/>
        </w:numPr>
      </w:pPr>
      <w:r>
        <w:t xml:space="preserve">Il</w:t>
      </w:r>
      <w:r>
        <w:t xml:space="preserve"> </w:t>
      </w:r>
      <w:r>
        <w:rPr>
          <w:b/>
          <w:bCs/>
        </w:rPr>
        <w:t xml:space="preserve">blocco della conferma vale per tutti</w:t>
      </w:r>
      <w:r>
        <w:t xml:space="preserve">: se una CRF ha un ticket aperto, nessuno la conferma, anche chi non vede il ticket. A chi non lo vede il sistema comunica solo che ci sono ticket aperti (numero e stato), senza titolo né testo.</w:t>
      </w:r>
    </w:p>
    <w:bookmarkStart w:id="13" w:name="assegnazione-a-uno-o-più-gruppi"/>
    <w:p>
      <w:pPr>
        <w:pStyle w:val="Heading2"/>
      </w:pPr>
      <w:r>
        <w:t xml:space="preserve">Assegnazione a uno o più gruppi</w:t>
      </w:r>
    </w:p>
    <w:p>
      <w:pPr>
        <w:pStyle w:val="Compact"/>
        <w:numPr>
          <w:ilvl w:val="0"/>
          <w:numId w:val="1004"/>
        </w:numPr>
      </w:pPr>
      <w:r>
        <w:t xml:space="preserve">Ogni ticket di CRF è assegnato a</w:t>
      </w:r>
      <w:r>
        <w:t xml:space="preserve"> </w:t>
      </w:r>
      <w:r>
        <w:rPr>
          <w:b/>
          <w:bCs/>
        </w:rPr>
        <w:t xml:space="preserve">un solo gruppo</w:t>
      </w:r>
      <w:r>
        <w:t xml:space="preserve">, da scegliere tra i gruppi</w:t>
      </w:r>
      <w:r>
        <w:t xml:space="preserve"> </w:t>
      </w:r>
      <w:r>
        <w:rPr>
          <w:b/>
          <w:bCs/>
        </w:rPr>
        <w:t xml:space="preserve">del centro del paziente</w:t>
      </w:r>
      <w:r>
        <w:t xml:space="preserve"> </w:t>
      </w:r>
      <w:r>
        <w:t xml:space="preserve">nei quali l’utente può aprire ticket.</w:t>
      </w:r>
    </w:p>
    <w:p>
      <w:pPr>
        <w:pStyle w:val="Compact"/>
        <w:numPr>
          <w:ilvl w:val="0"/>
          <w:numId w:val="1004"/>
        </w:numPr>
      </w:pPr>
      <w:r>
        <w:t xml:space="preserve">Per coinvolgere</w:t>
      </w:r>
      <w:r>
        <w:t xml:space="preserve"> </w:t>
      </w:r>
      <w:r>
        <w:rPr>
          <w:b/>
          <w:bCs/>
        </w:rPr>
        <w:t xml:space="preserve">due gruppi</w:t>
      </w:r>
      <w:r>
        <w:t xml:space="preserve"> </w:t>
      </w:r>
      <w:r>
        <w:t xml:space="preserve">sulla stessa CRF si aprono</w:t>
      </w:r>
      <w:r>
        <w:t xml:space="preserve"> </w:t>
      </w:r>
      <w:r>
        <w:rPr>
          <w:b/>
          <w:bCs/>
        </w:rPr>
        <w:t xml:space="preserve">due ticket</w:t>
      </w:r>
      <w:r>
        <w:t xml:space="preserve">, uno per gruppo. Ognuno vede solo il proprio; l’admin del centro li vede entrambi; la CRF resta bloccata finché non sono chiusi tutti e due.</w:t>
      </w:r>
    </w:p>
    <w:bookmarkEnd w:id="13"/>
    <w:bookmarkEnd w:id="14"/>
    <w:bookmarkStart w:id="15" w:name="ciclo-di-vita-di-un-ticket-di-crf"/>
    <w:p>
      <w:pPr>
        <w:pStyle w:val="Heading1"/>
      </w:pPr>
      <w:r>
        <w:t xml:space="preserve">5. Ciclo di vita di un ticket di CRF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Apertura.</w:t>
      </w:r>
      <w:r>
        <w:t xml:space="preserve"> </w:t>
      </w:r>
      <w:r>
        <w:t xml:space="preserve">Un utente apre il ticket dal pulsante</w:t>
      </w:r>
      <w:r>
        <w:t xml:space="preserve"> </w:t>
      </w:r>
      <w:r>
        <w:rPr>
          <w:i/>
          <w:iCs/>
        </w:rPr>
        <w:t xml:space="preserve">Ticket</w:t>
      </w:r>
      <w:r>
        <w:t xml:space="preserve"> </w:t>
      </w:r>
      <w:r>
        <w:t xml:space="preserve">della CRF: sceglie il gruppo destinatario, la priorità, scrive titolo e messaggio. Se la CRF era già confermata,</w:t>
      </w:r>
      <w:r>
        <w:t xml:space="preserve"> </w:t>
      </w:r>
      <w:r>
        <w:rPr>
          <w:b/>
          <w:bCs/>
        </w:rPr>
        <w:t xml:space="preserve">torna «da confermare»</w:t>
      </w:r>
      <w:r>
        <w:t xml:space="preserve"> </w:t>
      </w:r>
      <w:r>
        <w:t xml:space="preserve">(e viene registrato in audit).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Lavorazione.</w:t>
      </w:r>
      <w:r>
        <w:t xml:space="preserve"> </w:t>
      </w:r>
      <w:r>
        <w:t xml:space="preserve">Il gruppo destinatario legge il ticket e risponde dal pannello; chi ha aperto il ticket vede le risposte. Lo sperimentatore può correggere la CRF e scrivere «attività svolta».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Chiusura.</w:t>
      </w:r>
      <w:r>
        <w:t xml:space="preserve"> </w:t>
      </w:r>
      <w:r>
        <w:t xml:space="preserve">Chi ha il diritto di chiusura (Farmacovigilanza, admin del centro) chiude il ticket scrivendo una</w:t>
      </w:r>
      <w:r>
        <w:t xml:space="preserve"> </w:t>
      </w:r>
      <w:r>
        <w:rPr>
          <w:b/>
          <w:bCs/>
        </w:rPr>
        <w:t xml:space="preserve">motivazione</w:t>
      </w:r>
      <w:r>
        <w:t xml:space="preserve"> </w:t>
      </w:r>
      <w:r>
        <w:t xml:space="preserve">(almeno 5 caratteri) che resta nella conversazione. La piattaforma registra sul ticket un</w:t>
      </w:r>
      <w:r>
        <w:t xml:space="preserve"> </w:t>
      </w:r>
      <w:r>
        <w:rPr>
          <w:b/>
          <w:bCs/>
        </w:rPr>
        <w:t xml:space="preserve">segno di chiusura firmato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Riapertura.</w:t>
      </w:r>
      <w:r>
        <w:t xml:space="preserve"> </w:t>
      </w:r>
      <w:r>
        <w:t xml:space="preserve">Chi ha il diritto di chiusura può riaprire il ticket; la CRF già confermata torna da confermare.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Conferma della CRF.</w:t>
      </w:r>
      <w:r>
        <w:t xml:space="preserve"> </w:t>
      </w:r>
      <w:r>
        <w:t xml:space="preserve">Con tutti i ticket chiusi, chi ha il diritto di conferma conferma la CRF.</w:t>
      </w:r>
    </w:p>
    <w:p>
      <w:pPr>
        <w:pStyle w:val="FirstParagraph"/>
      </w:pPr>
      <w:r>
        <w:rPr>
          <w:b/>
          <w:bCs/>
        </w:rPr>
        <w:t xml:space="preserve">Chiusura fatta direttamente nel sistema di ticketing.</w:t>
      </w:r>
      <w:r>
        <w:t xml:space="preserve"> </w:t>
      </w:r>
      <w:r>
        <w:t xml:space="preserve">Se qualcuno chiude un ticket</w:t>
      </w:r>
      <w:r>
        <w:t xml:space="preserve"> </w:t>
      </w:r>
      <w:r>
        <w:rPr>
          <w:b/>
          <w:bCs/>
        </w:rPr>
        <w:t xml:space="preserve">fuori dalla piattaforma</w:t>
      </w:r>
      <w:r>
        <w:t xml:space="preserve"> </w:t>
      </w:r>
      <w:r>
        <w:t xml:space="preserve">(o con un’automazione), il ticket</w:t>
      </w:r>
      <w:r>
        <w:t xml:space="preserve"> </w:t>
      </w:r>
      <w:r>
        <w:rPr>
          <w:b/>
          <w:bCs/>
        </w:rPr>
        <w:t xml:space="preserve">continua a bloccare</w:t>
      </w:r>
      <w:r>
        <w:t xml:space="preserve"> </w:t>
      </w:r>
      <w:r>
        <w:t xml:space="preserve">la CRF e nel pannello compare «Chiuso senza convalida». Chi ha il diritto di chiusura può</w:t>
      </w:r>
      <w:r>
        <w:t xml:space="preserve"> </w:t>
      </w:r>
      <w:r>
        <w:rPr>
          <w:b/>
          <w:bCs/>
        </w:rPr>
        <w:t xml:space="preserve">convalidare</w:t>
      </w:r>
      <w:r>
        <w:t xml:space="preserve"> </w:t>
      </w:r>
      <w:r>
        <w:t xml:space="preserve">quella chiusura dal pannello con una motivazione. Il segno di chiusura è firmato dalla piattaforma: non si può simulare scrivendolo a mano.</w:t>
      </w:r>
    </w:p>
    <w:bookmarkEnd w:id="15"/>
    <w:bookmarkStart w:id="19" w:name="chiudere-un-ticket-e-confermare-una-crf"/>
    <w:p>
      <w:pPr>
        <w:pStyle w:val="Heading1"/>
      </w:pPr>
      <w:r>
        <w:t xml:space="preserve">6. Chiudere un ticket e confermare una CRF</w:t>
      </w:r>
    </w:p>
    <w:p>
      <w:pPr>
        <w:pStyle w:val="FirstParagraph"/>
      </w:pPr>
      <w:r>
        <w:t xml:space="preserve">Sono</w:t>
      </w:r>
      <w:r>
        <w:t xml:space="preserve"> </w:t>
      </w:r>
      <w:r>
        <w:rPr>
          <w:b/>
          <w:bCs/>
        </w:rPr>
        <w:t xml:space="preserve">due azioni distinte</w:t>
      </w:r>
      <w:r>
        <w:t xml:space="preserve">, con regole proprie, che possono essere fatte da persone diverse: prima si chiude il ticket, poi si conferma la CRF.</w:t>
      </w:r>
    </w:p>
    <w:p>
      <w:pPr>
        <w:pStyle w:val="SourceCode"/>
      </w:pPr>
      <w:r>
        <w:rPr>
          <w:rStyle w:val="VerbatimChar"/>
        </w:rPr>
        <w:t xml:space="preserve">ticket aperto  →  risposta del gruppo  →  chiusura del ticket</w:t>
      </w:r>
      <w:r>
        <w:br/>
      </w:r>
      <w:r>
        <w:rPr>
          <w:rStyle w:val="VerbatimChar"/>
        </w:rPr>
        <w:t xml:space="preserve">                                               ↓</w:t>
      </w:r>
      <w:r>
        <w:br/>
      </w:r>
      <w:r>
        <w:rPr>
          <w:rStyle w:val="VerbatimChar"/>
        </w:rPr>
        <w:t xml:space="preserve">                         ticket chiuso con il segno firmato della piattaforma</w:t>
      </w:r>
      <w:r>
        <w:br/>
      </w:r>
      <w:r>
        <w:rPr>
          <w:rStyle w:val="VerbatimChar"/>
        </w:rPr>
        <w:t xml:space="preserve">                                               ↓</w:t>
      </w:r>
      <w:r>
        <w:br/>
      </w:r>
      <w:r>
        <w:rPr>
          <w:rStyle w:val="VerbatimChar"/>
        </w:rPr>
        <w:t xml:space="preserve">                              conferma della CRF</w:t>
      </w:r>
    </w:p>
    <w:bookmarkStart w:id="16" w:name="chiudere-un-ticket"/>
    <w:p>
      <w:pPr>
        <w:pStyle w:val="Heading2"/>
      </w:pPr>
      <w:r>
        <w:t xml:space="preserve">6.1 Chiudere un ticket</w:t>
      </w:r>
    </w:p>
    <w:p>
      <w:pPr>
        <w:pStyle w:val="FirstParagraph"/>
      </w:pPr>
      <w:r>
        <w:t xml:space="preserve">Servono</w:t>
      </w:r>
      <w:r>
        <w:t xml:space="preserve"> </w:t>
      </w:r>
      <w:r>
        <w:rPr>
          <w:b/>
          <w:bCs/>
        </w:rPr>
        <w:t xml:space="preserve">tre condizioni insieme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Il diritto di chiusura</w:t>
      </w:r>
      <w:r>
        <w:t xml:space="preserve"> </w:t>
      </w:r>
      <w:r>
        <w:t xml:space="preserve">nel proprio gruppo (assegnato ai gruppi autorizzati; su staging: Admins del centro e Farmacovigilanza).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Poter intervenire sul ticket</w:t>
      </w:r>
      <w:r>
        <w:t xml:space="preserve">: averlo aperto, oppure appartenere al gruppo a cui è assegnato con diritto di modifica, oppure essere admin del centro. Chi può solo leggere il ticket non può chiuderlo.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Una motivazione</w:t>
      </w:r>
      <w:r>
        <w:t xml:space="preserve"> </w:t>
      </w:r>
      <w:r>
        <w:t xml:space="preserve">di almeno 5 caratteri, che resta nella conversazione.</w:t>
      </w:r>
    </w:p>
    <w:p>
      <w:pPr>
        <w:pStyle w:val="FirstParagraph"/>
      </w:pPr>
      <w:r>
        <w:t xml:space="preserve">Chi non ha il diritto di chiusura (per esempio uno sperimentatore, anche se ha aperto lui il ticket) riceve un rifiuto. La chiusura vale per la CRF</w:t>
      </w:r>
      <w:r>
        <w:t xml:space="preserve"> </w:t>
      </w:r>
      <w:r>
        <w:rPr>
          <w:b/>
          <w:bCs/>
        </w:rPr>
        <w:t xml:space="preserve">solo se passa dalla piattaforma</w:t>
      </w:r>
      <w:r>
        <w:t xml:space="preserve">: viene scritto sul ticket un segno di chiusura firmato. Una chiusura fatta direttamente nel sistema di ticketing non basta (vedi paragrafo 5).</w:t>
      </w:r>
    </w:p>
    <w:bookmarkEnd w:id="16"/>
    <w:bookmarkStart w:id="17" w:name="confermare-una-crf"/>
    <w:p>
      <w:pPr>
        <w:pStyle w:val="Heading2"/>
      </w:pPr>
      <w:r>
        <w:t xml:space="preserve">6.2 Confermare una CRF</w:t>
      </w:r>
    </w:p>
    <w:p>
      <w:pPr>
        <w:pStyle w:val="FirstParagraph"/>
      </w:pPr>
      <w:r>
        <w:t xml:space="preserve">Servono</w:t>
      </w:r>
      <w:r>
        <w:t xml:space="preserve"> </w:t>
      </w:r>
      <w:r>
        <w:rPr>
          <w:b/>
          <w:bCs/>
        </w:rPr>
        <w:t xml:space="preserve">due condizioni</w:t>
      </w:r>
      <w:r>
        <w:t xml:space="preserve">, controllate in quest’ordine: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Il diritto di conferma</w:t>
      </w:r>
      <w:r>
        <w:t xml:space="preserve"> </w:t>
      </w:r>
      <w:r>
        <w:t xml:space="preserve">nel proprio gruppo. Se manca, la conferma è rifiutata (su staging il diritto ce l’hanno gli Admins del centro e Farmacovigilanza; gli Sperimentatori no).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Nessun ticket di CRF bloccante.</w:t>
      </w:r>
      <w:r>
        <w:t xml:space="preserve"> </w:t>
      </w:r>
      <w:r>
        <w:t xml:space="preserve">Se ce n’è almeno uno, la conferma è rifiutata e il sistema indica quanti sono.</w:t>
      </w:r>
    </w:p>
    <w:p>
      <w:pPr>
        <w:pStyle w:val="FirstParagraph"/>
      </w:pPr>
      <w:r>
        <w:t xml:space="preserve">Quali ticket</w:t>
      </w:r>
      <w:r>
        <w:t xml:space="preserve"> </w:t>
      </w:r>
      <w:r>
        <w:rPr>
          <w:b/>
          <w:bCs/>
        </w:rPr>
        <w:t xml:space="preserve">bloccano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Stato del ticket</w:t>
            </w:r>
          </w:p>
        </w:tc>
        <w:tc>
          <w:tcPr/>
          <w:p>
            <w:pPr>
              <w:pStyle w:val="Compact"/>
            </w:pPr>
            <w:r>
              <w:t xml:space="preserve">Blocca la conferma?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Nuovo, aperto, in attesa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Chiuso dalla piattaforma (con il segno firmato)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Chiuso direttamente nel sistema di ticketing, senza convalida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Sì</w:t>
            </w:r>
            <w:r>
              <w:t xml:space="preserve">, finché non viene convalidato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Unito a un altro ticket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di studio</w:t>
            </w:r>
          </w:p>
        </w:tc>
        <w:tc>
          <w:tcPr/>
          <w:p>
            <w:pPr>
              <w:pStyle w:val="Compact"/>
            </w:pPr>
            <w:r>
              <w:t xml:space="preserve">No, mai</w:t>
            </w:r>
          </w:p>
        </w:tc>
      </w:tr>
    </w:tbl>
    <w:p>
      <w:pPr>
        <w:pStyle w:val="BodyText"/>
      </w:pPr>
      <w:r>
        <w:t xml:space="preserve">Il blocco</w:t>
      </w:r>
      <w:r>
        <w:t xml:space="preserve"> </w:t>
      </w:r>
      <w:r>
        <w:rPr>
          <w:b/>
          <w:bCs/>
        </w:rPr>
        <w:t xml:space="preserve">vale per tutti</w:t>
      </w:r>
      <w:r>
        <w:t xml:space="preserve">, anche per chi non vede il ticket: lo decide il server. Se il sistema di ticketing non risponde, la conferma non è possibile (si preferisce fermarsi piuttosto che confermare alla cieca).</w:t>
      </w:r>
    </w:p>
    <w:bookmarkEnd w:id="17"/>
    <w:bookmarkStart w:id="18" w:name="riepilogo-per-gruppo-staging"/>
    <w:p>
      <w:pPr>
        <w:pStyle w:val="Heading2"/>
      </w:pPr>
      <w:r>
        <w:t xml:space="preserve">6.3 Riepilogo per gruppo (staging)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Gruppo</w:t>
            </w:r>
          </w:p>
        </w:tc>
        <w:tc>
          <w:tcPr/>
          <w:p>
            <w:pPr>
              <w:pStyle w:val="Compact"/>
            </w:pPr>
            <w:r>
              <w:t xml:space="preserve">Può chiudere un ticket</w:t>
            </w:r>
          </w:p>
        </w:tc>
        <w:tc>
          <w:tcPr/>
          <w:p>
            <w:pPr>
              <w:pStyle w:val="Compact"/>
            </w:pPr>
            <w:r>
              <w:t xml:space="preserve">Può confermare una CRF</w:t>
            </w:r>
          </w:p>
        </w:tc>
        <w:tc>
          <w:tcPr/>
          <w:p>
            <w:pPr>
              <w:pStyle w:val="Compact"/>
            </w:pPr>
            <w:r>
              <w:t xml:space="preserve">Un ticket aperto blocca la conferma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Sperimentatori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Farmacovigilanza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del centro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</w:tr>
    </w:tbl>
    <w:p>
      <w:pPr>
        <w:pStyle w:val="BodyText"/>
      </w:pPr>
      <w:r>
        <w:t xml:space="preserve">Chi ha il diritto di</w:t>
      </w:r>
      <w:r>
        <w:t xml:space="preserve"> </w:t>
      </w:r>
      <w:r>
        <w:rPr>
          <w:b/>
          <w:bCs/>
        </w:rPr>
        <w:t xml:space="preserve">deroga</w:t>
      </w:r>
      <w:r>
        <w:t xml:space="preserve"> </w:t>
      </w:r>
      <w:r>
        <w:t xml:space="preserve">può confermare anche con ticket aperti (paragrafo 7).</w:t>
      </w:r>
    </w:p>
    <w:bookmarkEnd w:id="18"/>
    <w:bookmarkEnd w:id="19"/>
    <w:bookmarkStart w:id="20" w:name="il-blocco-della-conferma-e-la-deroga"/>
    <w:p>
      <w:pPr>
        <w:pStyle w:val="Heading1"/>
      </w:pPr>
      <w:r>
        <w:t xml:space="preserve">7. Il blocco della conferma e la deroga</w:t>
      </w:r>
    </w:p>
    <w:p>
      <w:pPr>
        <w:pStyle w:val="Compact"/>
        <w:numPr>
          <w:ilvl w:val="0"/>
          <w:numId w:val="1008"/>
        </w:numPr>
      </w:pPr>
      <w:r>
        <w:t xml:space="preserve">Il pulsante</w:t>
      </w:r>
      <w:r>
        <w:t xml:space="preserve"> </w:t>
      </w:r>
      <w:r>
        <w:rPr>
          <w:b/>
          <w:bCs/>
        </w:rPr>
        <w:t xml:space="preserve">Conferma CRF</w:t>
      </w:r>
      <w:r>
        <w:t xml:space="preserve"> </w:t>
      </w:r>
      <w:r>
        <w:t xml:space="preserve">lo</w:t>
      </w:r>
      <w:r>
        <w:t xml:space="preserve"> </w:t>
      </w:r>
      <w:r>
        <w:rPr>
          <w:b/>
          <w:bCs/>
        </w:rPr>
        <w:t xml:space="preserve">vedono solo i gruppi che hanno il diritto di conferma</w:t>
      </w:r>
      <w:r>
        <w:t xml:space="preserve">: per gli altri gruppi non compare affatto (nemmeno grigio), e non vedono neppure l’avviso di conferma bloccata. Per chi lo vede, è</w:t>
      </w:r>
      <w:r>
        <w:t xml:space="preserve"> </w:t>
      </w:r>
      <w:r>
        <w:rPr>
          <w:b/>
          <w:bCs/>
        </w:rPr>
        <w:t xml:space="preserve">disabilitato</w:t>
      </w:r>
      <w:r>
        <w:t xml:space="preserve"> </w:t>
      </w:r>
      <w:r>
        <w:t xml:space="preserve">ogni volta che la conferma non è possibile: ci sono ticket non chiusi, oppure il sistema di ticketing non risponde, oppure la CRF si sta ancora salvando o importando. Sopra i pulsanti un avviso giallo spiega quanti ticket bloccano e quali. Chi ha il diritto di deroga vede accanto un secondo pulsante,</w:t>
      </w:r>
      <w:r>
        <w:t xml:space="preserve"> </w:t>
      </w:r>
      <w:r>
        <w:rPr>
          <w:b/>
          <w:bCs/>
        </w:rPr>
        <w:t xml:space="preserve">«Conferma con deroga…»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Le regole di chi può chiudere e confermare sono nel paragrafo 6. Con il blocco attivo, il pulsante</w:t>
      </w:r>
      <w:r>
        <w:t xml:space="preserve"> </w:t>
      </w:r>
      <w:r>
        <w:rPr>
          <w:b/>
          <w:bCs/>
        </w:rPr>
        <w:t xml:space="preserve">Conferma CRF</w:t>
      </w:r>
      <w:r>
        <w:t xml:space="preserve"> </w:t>
      </w:r>
      <w:r>
        <w:t xml:space="preserve">non funziona se la CRF ha ticket non chiusi: il sistema spiega quanti sono.</w:t>
      </w:r>
    </w:p>
    <w:p>
      <w:pPr>
        <w:pStyle w:val="Compact"/>
        <w:numPr>
          <w:ilvl w:val="0"/>
          <w:numId w:val="1008"/>
        </w:numPr>
      </w:pPr>
      <w:r>
        <w:t xml:space="preserve">Se il sistema di ticketing</w:t>
      </w:r>
      <w:r>
        <w:t xml:space="preserve"> </w:t>
      </w:r>
      <w:r>
        <w:rPr>
          <w:b/>
          <w:bCs/>
        </w:rPr>
        <w:t xml:space="preserve">non risponde</w:t>
      </w:r>
      <w:r>
        <w:t xml:space="preserve">, la conferma è impossibile (per prudenza), salvo diversa scelta di configurazione.</w:t>
      </w:r>
    </w:p>
    <w:p>
      <w:pPr>
        <w:pStyle w:val="Compact"/>
        <w:numPr>
          <w:ilvl w:val="0"/>
          <w:numId w:val="1008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deroga</w:t>
      </w:r>
      <w:r>
        <w:t xml:space="preserve"> </w:t>
      </w:r>
      <w:r>
        <w:t xml:space="preserve">consente a pochi responsabili di confermare comunque, con una</w:t>
      </w:r>
      <w:r>
        <w:t xml:space="preserve"> </w:t>
      </w:r>
      <w:r>
        <w:rPr>
          <w:b/>
          <w:bCs/>
        </w:rPr>
        <w:t xml:space="preserve">motivazione obbligatoria (10–500 caratteri)</w:t>
      </w:r>
      <w:r>
        <w:t xml:space="preserve">. Ogni deroga è registrata in audit con motivazione, utente e ticket coinvolti; se l’audit non si registra, la deroga viene rifiutata. La motivazione non deve contenere dati identificativi del paziente.</w:t>
      </w:r>
    </w:p>
    <w:p>
      <w:pPr>
        <w:pStyle w:val="Compact"/>
        <w:numPr>
          <w:ilvl w:val="0"/>
          <w:numId w:val="1008"/>
        </w:numPr>
      </w:pPr>
      <w:r>
        <w:t xml:space="preserve">Il blocco vale anche per il completamento di una CRF da</w:t>
      </w:r>
      <w:r>
        <w:t xml:space="preserve"> </w:t>
      </w:r>
      <w:r>
        <w:rPr>
          <w:b/>
          <w:bCs/>
        </w:rPr>
        <w:t xml:space="preserve">link di compilazione</w:t>
      </w:r>
      <w:r>
        <w:t xml:space="preserve"> </w:t>
      </w:r>
      <w:r>
        <w:t xml:space="preserve">e per l’</w:t>
      </w:r>
      <w:r>
        <w:rPr>
          <w:b/>
          <w:bCs/>
        </w:rPr>
        <w:t xml:space="preserve">import</w:t>
      </w:r>
      <w:r>
        <w:t xml:space="preserve"> </w:t>
      </w:r>
      <w:r>
        <w:t xml:space="preserve">di CRF già completate (queste ultime richiedono il diritto di conferma).</w:t>
      </w:r>
    </w:p>
    <w:bookmarkEnd w:id="20"/>
    <w:bookmarkStart w:id="21" w:name="esempi-provati-su-staging"/>
    <w:p>
      <w:pPr>
        <w:pStyle w:val="Heading1"/>
      </w:pPr>
      <w:r>
        <w:t xml:space="preserve">8. Esempi (provati su staging)</w:t>
      </w:r>
    </w:p>
    <w:p>
      <w:pPr>
        <w:pStyle w:val="FirstParagraph"/>
      </w:pPr>
      <w:r>
        <w:rPr>
          <w:b/>
          <w:bCs/>
        </w:rPr>
        <w:t xml:space="preserve">Esempio A — lo sperimentatore apre a Farmacovigilanza, che chiude.</w:t>
      </w:r>
      <w:r>
        <w:t xml:space="preserve"> </w:t>
      </w:r>
      <w:r>
        <w:t xml:space="preserve">Lo sperimentatore apre un ticket sulla CRF assegnandolo a Farmacovigilanza. La CRF è subito bloccata. Farmacovigilanza lo vede, risponde e lo chiude con una motivazione. Lo sperimentatore legge l’intera conversazione, non può chiudere il ticket lui stesso. A ticket chiuso la CRF si conferma.</w:t>
      </w:r>
    </w:p>
    <w:p>
      <w:pPr>
        <w:pStyle w:val="BodyText"/>
      </w:pPr>
      <w:r>
        <w:rPr>
          <w:b/>
          <w:bCs/>
        </w:rPr>
        <w:t xml:space="preserve">Esempio B — risponde e chiude anche l’admin del centro.</w:t>
      </w:r>
      <w:r>
        <w:t xml:space="preserve"> </w:t>
      </w:r>
      <w:r>
        <w:t xml:space="preserve">Stesso inizio. Dopo la risposta di Farmacovigilanza, l’admin del centro (che vede tutti i ticket del centro) legge la conversazione, aggiunge una risposta e chiude il ticket. La conversazione completa è visibile a tutti i soggetti coinvolti; l’admin conferma la CRF.</w:t>
      </w:r>
    </w:p>
    <w:p>
      <w:pPr>
        <w:pStyle w:val="BodyText"/>
      </w:pPr>
      <w:r>
        <w:rPr>
          <w:b/>
          <w:bCs/>
        </w:rPr>
        <w:t xml:space="preserve">Esempio C — due gruppi sulla stessa CRF.</w:t>
      </w:r>
      <w:r>
        <w:t xml:space="preserve"> </w:t>
      </w:r>
      <w:r>
        <w:t xml:space="preserve">L’admin apre due ticket sulla stessa CRF, uno a Sperimentatori e uno a Farmacovigilanza. Ogni gruppo vede solo il proprio ticket; l’admin li vede entrambi; la conferma resta bloccata finché tutti e due non sono chiusi.</w:t>
      </w:r>
    </w:p>
    <w:p>
      <w:pPr>
        <w:pStyle w:val="BodyText"/>
      </w:pPr>
      <w:r>
        <w:rPr>
          <w:b/>
          <w:bCs/>
        </w:rPr>
        <w:t xml:space="preserve">Esempio D — un utente di un altro gruppo.</w:t>
      </w:r>
      <w:r>
        <w:t xml:space="preserve"> </w:t>
      </w:r>
      <w:r>
        <w:t xml:space="preserve">Un utente di Farmacovigilanza non vede un ticket assegnato a Sperimentatori (anche se vede lo stesso paziente) e non può rispondere. Vede però che la conferma della CRF è bloccata da un ticket aperto.</w:t>
      </w:r>
    </w:p>
    <w:bookmarkEnd w:id="21"/>
    <w:bookmarkStart w:id="22" w:name="le-schermate"/>
    <w:p>
      <w:pPr>
        <w:pStyle w:val="Heading1"/>
      </w:pPr>
      <w:r>
        <w:t xml:space="preserve">9. Le schermate</w:t>
      </w:r>
    </w:p>
    <w:p>
      <w:pPr>
        <w:pStyle w:val="FirstParagraph"/>
      </w:pPr>
      <w:r>
        <w:t xml:space="preserve">L’interfaccia si adatta al dispositivo: computer, tablet e telefono.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Pannello ticket nella CRF.</w:t>
      </w:r>
      <w:r>
        <w:t xml:space="preserve"> </w:t>
      </w:r>
      <w:r>
        <w:t xml:space="preserve">Si apre dal pulsante</w:t>
      </w:r>
      <w:r>
        <w:t xml:space="preserve"> </w:t>
      </w:r>
      <w:r>
        <w:rPr>
          <w:i/>
          <w:iCs/>
        </w:rPr>
        <w:t xml:space="preserve">Ticket</w:t>
      </w:r>
      <w:r>
        <w:t xml:space="preserve"> </w:t>
      </w:r>
      <w:r>
        <w:t xml:space="preserve">e mostra a sinistra i filtri (</w:t>
      </w:r>
      <w:r>
        <w:rPr>
          <w:b/>
          <w:bCs/>
        </w:rPr>
        <w:t xml:space="preserve">Aperti</w:t>
      </w:r>
      <w:r>
        <w:t xml:space="preserve">,</w:t>
      </w:r>
      <w:r>
        <w:t xml:space="preserve"> </w:t>
      </w:r>
      <w:r>
        <w:rPr>
          <w:b/>
          <w:bCs/>
        </w:rPr>
        <w:t xml:space="preserve">Tutti</w:t>
      </w:r>
      <w:r>
        <w:t xml:space="preserve">,</w:t>
      </w:r>
      <w:r>
        <w:t xml:space="preserve"> </w:t>
      </w:r>
      <w:r>
        <w:rPr>
          <w:b/>
          <w:bCs/>
        </w:rPr>
        <w:t xml:space="preserve">Da convalidare</w:t>
      </w:r>
      <w:r>
        <w:t xml:space="preserve">) con i conteggi, e sotto la conversazione del ticket scelto. Un pallino segnala i ticket con messaggi nuovi. Per ogni ticket si vede a che punto è:</w:t>
      </w:r>
      <w:r>
        <w:t xml:space="preserve"> </w:t>
      </w:r>
      <w:r>
        <w:rPr>
          <w:b/>
          <w:bCs/>
        </w:rPr>
        <w:t xml:space="preserve">Aperto → Preso in carico → Chiuso</w:t>
      </w:r>
      <w:r>
        <w:t xml:space="preserve">. In basso si scrive la risposta e, per chi ha il diritto, si chiude il ticket con una motivazione. Sul telefono elenco e conversazione sono due pagine, con la freccia per tornare indietro.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Avviso «Conferma bloccata».</w:t>
      </w:r>
      <w:r>
        <w:t xml:space="preserve"> </w:t>
      </w:r>
      <w:r>
        <w:t xml:space="preserve">Sopra i pulsanti della CRF un riquadro giallo dice quanti ticket aperti impediscono la conferma e quali sono.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Nuovo ticket.</w:t>
      </w:r>
      <w:r>
        <w:t xml:space="preserve"> </w:t>
      </w:r>
      <w:r>
        <w:t xml:space="preserve">Una sola finestra in tre passi: a quale gruppo inviarlo, la priorità, e cosa succede (con scorciatoie come «Dato incongruente» o «Chiarimento»). Ricorda in testa paziente, ciclo e CRF, e avvisa che la CRF resta non confermabile finché il ticket non è chiuso.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 miei ticket.</w:t>
      </w:r>
      <w:r>
        <w:t xml:space="preserve"> </w:t>
      </w:r>
      <w:r>
        <w:t xml:space="preserve">Elenco di tutti i ticket dell’utente con filtri (</w:t>
      </w:r>
      <w:r>
        <w:rPr>
          <w:b/>
          <w:bCs/>
        </w:rPr>
        <w:t xml:space="preserve">Aperti</w:t>
      </w:r>
      <w:r>
        <w:t xml:space="preserve">,</w:t>
      </w:r>
      <w:r>
        <w:t xml:space="preserve"> </w:t>
      </w:r>
      <w:r>
        <w:rPr>
          <w:b/>
          <w:bCs/>
        </w:rPr>
        <w:t xml:space="preserve">Assegnati a me</w:t>
      </w:r>
      <w:r>
        <w:t xml:space="preserve">,</w:t>
      </w:r>
      <w:r>
        <w:t xml:space="preserve"> </w:t>
      </w:r>
      <w:r>
        <w:rPr>
          <w:b/>
          <w:bCs/>
        </w:rPr>
        <w:t xml:space="preserve">Aperti da me</w:t>
      </w:r>
      <w:r>
        <w:t xml:space="preserve">,</w:t>
      </w:r>
      <w:r>
        <w:t xml:space="preserve"> </w:t>
      </w:r>
      <w:r>
        <w:rPr>
          <w:b/>
          <w:bCs/>
        </w:rPr>
        <w:t xml:space="preserve">Da convalidare</w:t>
      </w:r>
      <w:r>
        <w:t xml:space="preserve">,</w:t>
      </w:r>
      <w:r>
        <w:t xml:space="preserve"> </w:t>
      </w:r>
      <w:r>
        <w:rPr>
          <w:b/>
          <w:bCs/>
        </w:rPr>
        <w:t xml:space="preserve">Chiusi</w:t>
      </w:r>
      <w:r>
        <w:t xml:space="preserve">) e ricerca. Su schermi larghi a destra c’è l’anteprima con gli ultimi messaggi e il pulsante</w:t>
      </w:r>
      <w:r>
        <w:t xml:space="preserve"> </w:t>
      </w:r>
      <w:r>
        <w:rPr>
          <w:b/>
          <w:bCs/>
        </w:rPr>
        <w:t xml:space="preserve">Apri la CRF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Home del paziente.</w:t>
      </w:r>
      <w:r>
        <w:t xml:space="preserve"> </w:t>
      </w:r>
      <w:r>
        <w:t xml:space="preserve">In alto la fascia</w:t>
      </w:r>
      <w:r>
        <w:t xml:space="preserve"> </w:t>
      </w:r>
      <w:r>
        <w:rPr>
          <w:b/>
          <w:bCs/>
        </w:rPr>
        <w:t xml:space="preserve">Ticket da seguire</w:t>
      </w:r>
      <w:r>
        <w:t xml:space="preserve">, con una carta per ogni ticket aperto e il pulsante per andare alla CRF.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News di studio.</w:t>
      </w:r>
      <w:r>
        <w:t xml:space="preserve"> </w:t>
      </w:r>
      <w:r>
        <w:t xml:space="preserve">Una finestra con la comunicazione più recente aperta, con scadenza, priorità ed eventuali allegati.</w:t>
      </w:r>
    </w:p>
    <w:bookmarkEnd w:id="22"/>
    <w:bookmarkStart w:id="23" w:name="tracciabilità-e-sicurezza"/>
    <w:p>
      <w:pPr>
        <w:pStyle w:val="Heading1"/>
      </w:pPr>
      <w:r>
        <w:t xml:space="preserve">10. Tracciabilità e sicurezza</w:t>
      </w:r>
    </w:p>
    <w:p>
      <w:pPr>
        <w:pStyle w:val="Compact"/>
        <w:numPr>
          <w:ilvl w:val="0"/>
          <w:numId w:val="1010"/>
        </w:numPr>
      </w:pPr>
      <w:r>
        <w:t xml:space="preserve">Ogni apertura, risposta, chiusura, riapertura, convalida e deroga è</w:t>
      </w:r>
      <w:r>
        <w:t xml:space="preserve"> </w:t>
      </w:r>
      <w:r>
        <w:rPr>
          <w:b/>
          <w:bCs/>
        </w:rPr>
        <w:t xml:space="preserve">registrata in audit</w:t>
      </w:r>
      <w:r>
        <w:t xml:space="preserve"> </w:t>
      </w:r>
      <w:r>
        <w:t xml:space="preserve">come evento a sé, con chi l’ha fatta, quando, da quale indirizzo, su quale ticket, su quale paziente e CRF, con quale esito; per chiusure, riaperture, convalide e deroghe anche la motivazione. Anche gli accessi negati e le conferme bloccate dai ticket (compreso il completamento da link) sono registrati. Se Zammad rifiuta la scrittura a nome dell’utente e la piattaforma la esegue con l’identità di servizio, ne resta traccia separata. Le consultazioni dei ticket di un paziente si ritrovano dall’audit.</w:t>
      </w:r>
    </w:p>
    <w:p>
      <w:pPr>
        <w:pStyle w:val="Compact"/>
        <w:numPr>
          <w:ilvl w:val="0"/>
          <w:numId w:val="1010"/>
        </w:numPr>
      </w:pPr>
      <w:r>
        <w:t xml:space="preserve">Il testo dei ticket resta nel sistema di ticketing: la piattaforma non ne tiene copia e, per il blocco, scambia solo numero e stato dei ticket.</w:t>
      </w:r>
    </w:p>
    <w:p>
      <w:pPr>
        <w:pStyle w:val="Compact"/>
        <w:numPr>
          <w:ilvl w:val="0"/>
          <w:numId w:val="1010"/>
        </w:numPr>
      </w:pPr>
      <w:r>
        <w:t xml:space="preserve">Le conversazioni sono mostrate come solo testo (niente HTML, script o indirizzi e-mail).</w:t>
      </w:r>
    </w:p>
    <w:p>
      <w:pPr>
        <w:pStyle w:val="Compact"/>
        <w:numPr>
          <w:ilvl w:val="0"/>
          <w:numId w:val="1010"/>
        </w:numPr>
      </w:pPr>
      <w:r>
        <w:t xml:space="preserve">I diritti di visibilità sono verificati dal server a ogni richiesta; se un controllo non è possibile, l’accesso è negato.</w:t>
      </w:r>
    </w:p>
    <w:p>
      <w:pPr>
        <w:pStyle w:val="Compact"/>
        <w:numPr>
          <w:ilvl w:val="0"/>
          <w:numId w:val="1010"/>
        </w:numPr>
      </w:pPr>
      <w:r>
        <w:t xml:space="preserve">Gli allegati (solo news di studio) sono verificati per tipo, contenuto e dimensione.</w:t>
      </w:r>
      <w:r>
        <w:t xml:space="preserve"> </w:t>
      </w:r>
      <w:r>
        <w:rPr>
          <w:b/>
          <w:bCs/>
        </w:rPr>
        <w:t xml:space="preserve">Non è attivo un antivirus sugli allegati.</w:t>
      </w:r>
    </w:p>
    <w:bookmarkEnd w:id="23"/>
    <w:bookmarkStart w:id="24" w:name="X3e39e6f22f3c8c14cee439c9d9349ed4bc17387"/>
    <w:p>
      <w:pPr>
        <w:pStyle w:val="Heading1"/>
      </w:pPr>
      <w:r>
        <w:t xml:space="preserve">11. Esiti delle prove su staging (24–25 ottobre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Prova</w:t>
            </w:r>
          </w:p>
        </w:tc>
        <w:tc>
          <w:tcPr/>
          <w:p>
            <w:pPr>
              <w:pStyle w:val="Compact"/>
            </w:pPr>
            <w:r>
              <w:t xml:space="preserve">Esito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apre → sperimentatore risponde e corregge la CRF → admin chiude → conferma della CRF</w:t>
            </w:r>
          </w:p>
        </w:tc>
        <w:tc>
          <w:tcPr/>
          <w:p>
            <w:pPr>
              <w:pStyle w:val="Compact"/>
            </w:pPr>
            <w:r>
              <w:t xml:space="preserve">25/25 controlli superati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Visibilità per gruppo (admin, due sperimentatori, farmacovigilanza; tre scenari più chiusura da parte di admin del centro)</w:t>
            </w:r>
          </w:p>
        </w:tc>
        <w:tc>
          <w:tcPr/>
          <w:p>
            <w:pPr>
              <w:pStyle w:val="Compact"/>
            </w:pPr>
            <w:r>
              <w:t xml:space="preserve">42/42 controlli superati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Sperimentatore → Farmacovigilanza che chiude; stesso caso con risposta e chiusura anche dell’admin</w:t>
            </w:r>
          </w:p>
        </w:tc>
        <w:tc>
          <w:tcPr/>
          <w:p>
            <w:pPr>
              <w:pStyle w:val="Compact"/>
            </w:pPr>
            <w:r>
              <w:t xml:space="preserve">33/33 controlli superati</w:t>
            </w:r>
          </w:p>
        </w:tc>
      </w:tr>
    </w:tbl>
    <w:bookmarkEnd w:id="24"/>
    <w:bookmarkStart w:id="25" w:name="scelte-concordate-e-punti-da-ricordare"/>
    <w:p>
      <w:pPr>
        <w:pStyle w:val="Heading1"/>
      </w:pPr>
      <w:r>
        <w:t xml:space="preserve">12. Scelte concordate e punti da ricordare</w:t>
      </w:r>
    </w:p>
    <w:p>
      <w:pPr>
        <w:pStyle w:val="Compact"/>
        <w:numPr>
          <w:ilvl w:val="0"/>
          <w:numId w:val="1011"/>
        </w:numPr>
      </w:pPr>
      <w:r>
        <w:t xml:space="preserve">Gli</w:t>
      </w:r>
      <w:r>
        <w:t xml:space="preserve"> </w:t>
      </w:r>
      <w:r>
        <w:rPr>
          <w:b/>
          <w:bCs/>
        </w:rPr>
        <w:t xml:space="preserve">admin del centro vedono e chiudono tutti i ticket del centro</w:t>
      </w:r>
      <w:r>
        <w:t xml:space="preserve"> </w:t>
      </w:r>
      <w:r>
        <w:t xml:space="preserve">(decisione del cliente). Il diritto si assegna ai gruppi Admins di ogni centro.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Farmacovigilanza</w:t>
      </w:r>
      <w:r>
        <w:t xml:space="preserve"> </w:t>
      </w:r>
      <w:r>
        <w:t xml:space="preserve">può chiudere i ticket e confermare le CRF.</w:t>
      </w:r>
    </w:p>
    <w:p>
      <w:pPr>
        <w:pStyle w:val="Compact"/>
        <w:numPr>
          <w:ilvl w:val="0"/>
          <w:numId w:val="101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ticket «in attesa»</w:t>
      </w:r>
      <w:r>
        <w:t xml:space="preserve"> </w:t>
      </w:r>
      <w:r>
        <w:t xml:space="preserve">continua a bloccare la conferma; le notifiche e-mail le gestisce il sistema di ticketing.</w:t>
      </w:r>
    </w:p>
    <w:p>
      <w:pPr>
        <w:pStyle w:val="Compact"/>
        <w:numPr>
          <w:ilvl w:val="0"/>
          <w:numId w:val="1011"/>
        </w:numPr>
      </w:pPr>
      <w:r>
        <w:t xml:space="preserve">Il blocco è</w:t>
      </w:r>
      <w:r>
        <w:t xml:space="preserve"> </w:t>
      </w:r>
      <w:r>
        <w:rPr>
          <w:b/>
          <w:bCs/>
        </w:rPr>
        <w:t xml:space="preserve">globale</w:t>
      </w:r>
      <w:r>
        <w:t xml:space="preserve"> </w:t>
      </w:r>
      <w:r>
        <w:t xml:space="preserve">(non per singolo studio).</w:t>
      </w:r>
    </w:p>
    <w:p>
      <w:pPr>
        <w:pStyle w:val="Compact"/>
        <w:numPr>
          <w:ilvl w:val="0"/>
          <w:numId w:val="1011"/>
        </w:numPr>
      </w:pPr>
      <w:r>
        <w:t xml:space="preserve">Un ticket aperto o riaperto</w:t>
      </w:r>
      <w:r>
        <w:t xml:space="preserve"> </w:t>
      </w:r>
      <w:r>
        <w:rPr>
          <w:b/>
          <w:bCs/>
        </w:rPr>
        <w:t xml:space="preserve">direttamente nel sistema di ticketing</w:t>
      </w:r>
      <w:r>
        <w:t xml:space="preserve"> </w:t>
      </w:r>
      <w:r>
        <w:t xml:space="preserve">non riporta da confermare una CRF già confermata, perché la piattaforma non se ne accorge; se fatto dalla piattaforma sì.</w:t>
      </w:r>
    </w:p>
    <w:p>
      <w:pPr>
        <w:pStyle w:val="Compact"/>
        <w:numPr>
          <w:ilvl w:val="0"/>
          <w:numId w:val="1011"/>
        </w:numPr>
      </w:pPr>
      <w:r>
        <w:t xml:space="preserve">Un ticket creato</w:t>
      </w:r>
      <w:r>
        <w:t xml:space="preserve"> </w:t>
      </w:r>
      <w:r>
        <w:rPr>
          <w:b/>
          <w:bCs/>
        </w:rPr>
        <w:t xml:space="preserve">direttamente nel sistema di ticketing</w:t>
      </w:r>
      <w:r>
        <w:t xml:space="preserve"> </w:t>
      </w:r>
      <w:r>
        <w:t xml:space="preserve">senza i riferimenti a paziente, ciclo e CRF non è visto dal blocco.</w:t>
      </w:r>
    </w:p>
    <w:p>
      <w:pPr>
        <w:pStyle w:val="Compact"/>
        <w:numPr>
          <w:ilvl w:val="0"/>
          <w:numId w:val="1011"/>
        </w:numPr>
      </w:pPr>
      <w:r>
        <w:t xml:space="preserve">I ticket chiusi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del 24 ottobre 2026 risultano «chiusi senza convalida» e vanno convalidati dal pannello.</w:t>
      </w:r>
    </w:p>
    <w:p>
      <w:pPr>
        <w:pStyle w:val="Compact"/>
        <w:numPr>
          <w:ilvl w:val="0"/>
          <w:numId w:val="1011"/>
        </w:numPr>
      </w:pPr>
      <w:r>
        <w:t xml:space="preserve">Restano da definire con il cliente: chi è «l’assistenza» nel messaggio di manutenzione, le modalità di revisione periodica delle deroghe, la conservazione dei ticket chiusi e l’eventuale antivirus sugli allegati.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Gestione dei ticket sulle CRF — Documento funzionale</dc:title>
  <dc:creator/>
  <dc:language>it-IT</dc:language>
  <cp:keywords/>
  <dcterms:created xsi:type="dcterms:W3CDTF">2026-10-25T20:00:52Z</dcterms:created>
  <dcterms:modified xsi:type="dcterms:W3CDTF">2026-10-25T20:00:52Z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25 ottobre 2026</vt:lpwstr>
  </property>
  <property fmtid="{D5CDD505-2E9C-101B-9397-08002B2CF9AE}" pid="3" name="subtitle">
    <vt:lpwstr>Piattaforma IRCCS Pascale</vt:lpwstr>
  </property>
</Properties>
</file>