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B308" w14:textId="77777777" w:rsidR="001C1A5B" w:rsidRPr="00D81DC6" w:rsidRDefault="00000000" w:rsidP="00781C14">
      <w:pPr>
        <w:spacing w:after="100"/>
        <w:rPr>
          <w:u w:val="single"/>
        </w:rPr>
      </w:pPr>
      <w:r w:rsidRPr="00D81DC6">
        <w:rPr>
          <w:b/>
          <w:sz w:val="24"/>
          <w:u w:val="single"/>
        </w:rPr>
        <w:t>Table S1. Pipeline Metric Catalog</w:t>
      </w:r>
    </w:p>
    <w:p w14:paraId="190D0230" w14:textId="77777777" w:rsidR="000835C0" w:rsidRDefault="000835C0" w:rsidP="00781C14">
      <w:pPr>
        <w:spacing w:after="100"/>
        <w:rPr>
          <w:b/>
        </w:rPr>
      </w:pPr>
    </w:p>
    <w:p w14:paraId="23D37313" w14:textId="7B056552" w:rsidR="001C1A5B" w:rsidRPr="000835C0" w:rsidRDefault="00000000" w:rsidP="00781C14">
      <w:pPr>
        <w:spacing w:after="100"/>
      </w:pPr>
      <w:r w:rsidRPr="000835C0">
        <w:rPr>
          <w:b/>
        </w:rPr>
        <w:t>Pipeline role categories</w:t>
      </w:r>
    </w:p>
    <w:p w14:paraId="01F25D93" w14:textId="73C872C5" w:rsidR="001C1A5B" w:rsidRPr="000835C0" w:rsidRDefault="00000000" w:rsidP="00781C14">
      <w:pPr>
        <w:pStyle w:val="ListParagraph"/>
        <w:numPr>
          <w:ilvl w:val="0"/>
          <w:numId w:val="10"/>
        </w:numPr>
        <w:spacing w:after="100"/>
        <w:rPr>
          <w:b/>
          <w:sz w:val="19"/>
        </w:rPr>
      </w:pPr>
      <w:r w:rsidRPr="000835C0">
        <w:rPr>
          <w:b/>
          <w:sz w:val="19"/>
        </w:rPr>
        <w:t xml:space="preserve">SCREEN </w:t>
      </w:r>
      <w:r w:rsidR="000835C0" w:rsidRPr="000835C0">
        <w:rPr>
          <w:b/>
          <w:sz w:val="19"/>
        </w:rPr>
        <w:t>–</w:t>
      </w:r>
      <w:r w:rsidRPr="000835C0">
        <w:rPr>
          <w:b/>
          <w:sz w:val="19"/>
        </w:rPr>
        <w:t xml:space="preserve"> </w:t>
      </w:r>
      <w:r w:rsidRPr="000835C0">
        <w:rPr>
          <w:sz w:val="19"/>
        </w:rPr>
        <w:t>Hard threshold; candidates failing are dropped.</w:t>
      </w:r>
    </w:p>
    <w:p w14:paraId="49FC7052" w14:textId="77C7EBE5" w:rsidR="001C1A5B" w:rsidRDefault="00000000" w:rsidP="00781C14">
      <w:pPr>
        <w:pStyle w:val="ListParagraph"/>
        <w:numPr>
          <w:ilvl w:val="0"/>
          <w:numId w:val="10"/>
        </w:numPr>
        <w:spacing w:after="100"/>
      </w:pPr>
      <w:r w:rsidRPr="000835C0">
        <w:rPr>
          <w:b/>
          <w:sz w:val="19"/>
        </w:rPr>
        <w:t xml:space="preserve">SCORE </w:t>
      </w:r>
      <w:r w:rsidR="000835C0" w:rsidRPr="000835C0">
        <w:rPr>
          <w:b/>
          <w:sz w:val="19"/>
        </w:rPr>
        <w:t>–</w:t>
      </w:r>
      <w:r w:rsidRPr="000835C0">
        <w:rPr>
          <w:b/>
          <w:sz w:val="19"/>
        </w:rPr>
        <w:t xml:space="preserve"> </w:t>
      </w:r>
      <w:r w:rsidRPr="000835C0">
        <w:rPr>
          <w:sz w:val="19"/>
        </w:rPr>
        <w:t xml:space="preserve">Enters the weighted </w:t>
      </w:r>
      <w:proofErr w:type="spellStart"/>
      <w:r w:rsidRPr="000835C0">
        <w:rPr>
          <w:sz w:val="19"/>
        </w:rPr>
        <w:t>climate_score</w:t>
      </w:r>
      <w:proofErr w:type="spellEnd"/>
      <w:r w:rsidRPr="000835C0">
        <w:rPr>
          <w:sz w:val="19"/>
        </w:rPr>
        <w:t xml:space="preserve"> ranking formula (Stage</w:t>
      </w:r>
      <w:r w:rsidR="000835C0" w:rsidRPr="000835C0">
        <w:rPr>
          <w:sz w:val="19"/>
        </w:rPr>
        <w:t>-</w:t>
      </w:r>
      <w:r w:rsidRPr="000835C0">
        <w:rPr>
          <w:sz w:val="19"/>
        </w:rPr>
        <w:t>4).</w:t>
      </w:r>
    </w:p>
    <w:p w14:paraId="746DE22A" w14:textId="5F7F9CA3" w:rsidR="001C1A5B" w:rsidRDefault="00000000" w:rsidP="00781C14">
      <w:pPr>
        <w:pStyle w:val="ListParagraph"/>
        <w:numPr>
          <w:ilvl w:val="0"/>
          <w:numId w:val="10"/>
        </w:numPr>
        <w:spacing w:after="100"/>
      </w:pPr>
      <w:r w:rsidRPr="000835C0">
        <w:rPr>
          <w:b/>
          <w:sz w:val="19"/>
        </w:rPr>
        <w:t xml:space="preserve">FLAG </w:t>
      </w:r>
      <w:r w:rsidR="000835C0" w:rsidRPr="000835C0">
        <w:rPr>
          <w:b/>
          <w:sz w:val="19"/>
        </w:rPr>
        <w:t>–</w:t>
      </w:r>
      <w:r w:rsidRPr="000835C0">
        <w:rPr>
          <w:b/>
          <w:sz w:val="19"/>
        </w:rPr>
        <w:t xml:space="preserve"> </w:t>
      </w:r>
      <w:r w:rsidRPr="000835C0">
        <w:rPr>
          <w:sz w:val="19"/>
        </w:rPr>
        <w:t>Recorded and reported but never triggers a drop or enters the composite score.</w:t>
      </w:r>
    </w:p>
    <w:p w14:paraId="368A5713" w14:textId="35628A41" w:rsidR="001C1A5B" w:rsidRPr="000835C0" w:rsidRDefault="00000000" w:rsidP="00781C14">
      <w:pPr>
        <w:pStyle w:val="ListParagraph"/>
        <w:numPr>
          <w:ilvl w:val="0"/>
          <w:numId w:val="10"/>
        </w:numPr>
        <w:spacing w:after="100"/>
        <w:rPr>
          <w:sz w:val="19"/>
        </w:rPr>
      </w:pPr>
      <w:r w:rsidRPr="000835C0">
        <w:rPr>
          <w:b/>
          <w:sz w:val="19"/>
        </w:rPr>
        <w:t xml:space="preserve">DIAGNOSTIC </w:t>
      </w:r>
      <w:r w:rsidR="000835C0" w:rsidRPr="00F007DD">
        <w:rPr>
          <w:b/>
          <w:sz w:val="19"/>
        </w:rPr>
        <w:t>–</w:t>
      </w:r>
      <w:r w:rsidRPr="000835C0">
        <w:rPr>
          <w:b/>
          <w:sz w:val="19"/>
        </w:rPr>
        <w:t xml:space="preserve"> </w:t>
      </w:r>
      <w:r w:rsidRPr="000835C0">
        <w:rPr>
          <w:sz w:val="19"/>
        </w:rPr>
        <w:t>Reported in tables for interpretation only; not used in any decision rule.</w:t>
      </w:r>
    </w:p>
    <w:p w14:paraId="2A3FB9AE" w14:textId="77777777" w:rsidR="000835C0" w:rsidRDefault="000835C0" w:rsidP="00781C14">
      <w:pPr>
        <w:spacing w:after="100"/>
        <w:rPr>
          <w:sz w:val="19"/>
        </w:rPr>
      </w:pPr>
    </w:p>
    <w:p w14:paraId="7C35F416" w14:textId="46F121B3" w:rsidR="000835C0" w:rsidRDefault="000835C0" w:rsidP="009C2F9D">
      <w:pPr>
        <w:spacing w:after="100"/>
        <w:rPr>
          <w:b/>
          <w:bCs/>
          <w:szCs w:val="20"/>
          <w:u w:val="single"/>
        </w:rPr>
      </w:pPr>
      <w:r w:rsidRPr="009C2F9D">
        <w:rPr>
          <w:b/>
          <w:bCs/>
          <w:szCs w:val="20"/>
          <w:u w:val="single"/>
        </w:rPr>
        <w:t>Stage-1 – Candidate Generation and Screening</w:t>
      </w:r>
    </w:p>
    <w:p w14:paraId="1EA4F1F4" w14:textId="77777777" w:rsidR="009C2F9D" w:rsidRPr="009C2F9D" w:rsidRDefault="009C2F9D" w:rsidP="009C2F9D">
      <w:pPr>
        <w:spacing w:after="100"/>
        <w:rPr>
          <w:b/>
          <w:bCs/>
          <w:szCs w:val="20"/>
          <w:u w:val="single"/>
        </w:rPr>
      </w:pPr>
    </w:p>
    <w:p w14:paraId="21A3C963" w14:textId="77777777" w:rsidR="001C1A5B" w:rsidRDefault="00000000" w:rsidP="00781C14">
      <w:pPr>
        <w:spacing w:after="100"/>
      </w:pPr>
      <w:r>
        <w:rPr>
          <w:b/>
        </w:rPr>
        <w:t xml:space="preserve">1. </w:t>
      </w:r>
      <w:proofErr w:type="spellStart"/>
      <w:r>
        <w:rPr>
          <w:b/>
        </w:rPr>
        <w:t>pct_assigned</w:t>
      </w:r>
      <w:proofErr w:type="spellEnd"/>
    </w:p>
    <w:p w14:paraId="2371AA04" w14:textId="6E7E4698" w:rsidR="001C1A5B" w:rsidRDefault="00000000" w:rsidP="00781C14">
      <w:pPr>
        <w:spacing w:after="100"/>
      </w:pPr>
      <w:r>
        <w:rPr>
          <w:b/>
          <w:sz w:val="19"/>
        </w:rPr>
        <w:t xml:space="preserve">Definition: </w:t>
      </w:r>
      <w:r>
        <w:rPr>
          <w:sz w:val="19"/>
        </w:rPr>
        <w:t xml:space="preserve">Fraction of total months in the climate record that </w:t>
      </w:r>
      <w:proofErr w:type="gramStart"/>
      <w:r>
        <w:rPr>
          <w:sz w:val="19"/>
        </w:rPr>
        <w:t>receive</w:t>
      </w:r>
      <w:proofErr w:type="gramEnd"/>
      <w:r>
        <w:rPr>
          <w:sz w:val="19"/>
        </w:rPr>
        <w:t xml:space="preserve"> a valid (non-NA) season label under a given candidate. Computed on the full climate record in Stage</w:t>
      </w:r>
      <w:r w:rsidR="000835C0">
        <w:rPr>
          <w:sz w:val="19"/>
        </w:rPr>
        <w:t>-</w:t>
      </w:r>
      <w:r>
        <w:rPr>
          <w:sz w:val="19"/>
        </w:rPr>
        <w:t>1 and rechecked on the ecological-window subset in Stage</w:t>
      </w:r>
      <w:r w:rsidR="000835C0">
        <w:rPr>
          <w:sz w:val="19"/>
        </w:rPr>
        <w:t>-</w:t>
      </w:r>
      <w:r>
        <w:rPr>
          <w:sz w:val="19"/>
        </w:rPr>
        <w:t>3.</w:t>
      </w:r>
    </w:p>
    <w:p w14:paraId="5A942721" w14:textId="59C21EB2" w:rsidR="001C1A5B" w:rsidRDefault="00000000" w:rsidP="00781C14">
      <w:pPr>
        <w:spacing w:after="100"/>
      </w:pPr>
      <w:r>
        <w:rPr>
          <w:b/>
          <w:sz w:val="19"/>
        </w:rPr>
        <w:t xml:space="preserve">Role: </w:t>
      </w:r>
      <w:r>
        <w:rPr>
          <w:sz w:val="19"/>
        </w:rPr>
        <w:t>SCREEN (</w:t>
      </w:r>
      <w:r w:rsidR="000835C0">
        <w:rPr>
          <w:sz w:val="19"/>
        </w:rPr>
        <w:t>Stage-1</w:t>
      </w:r>
      <w:r>
        <w:rPr>
          <w:sz w:val="19"/>
        </w:rPr>
        <w:t xml:space="preserve">: drop if &lt; 0.90; </w:t>
      </w:r>
      <w:r w:rsidR="000835C0">
        <w:rPr>
          <w:sz w:val="19"/>
        </w:rPr>
        <w:t>Stage-3</w:t>
      </w:r>
      <w:r>
        <w:rPr>
          <w:sz w:val="19"/>
        </w:rPr>
        <w:t>: re-applied on the ecological-window subset).</w:t>
      </w:r>
    </w:p>
    <w:p w14:paraId="00AE085D" w14:textId="0926806F" w:rsidR="001C1A5B" w:rsidRDefault="007F7DCC" w:rsidP="00781C14">
      <w:pPr>
        <w:spacing w:after="100"/>
      </w:pPr>
      <w:r>
        <w:rPr>
          <w:b/>
          <w:sz w:val="19"/>
        </w:rPr>
        <w:t xml:space="preserve">- </w:t>
      </w:r>
      <w:r>
        <w:rPr>
          <w:sz w:val="19"/>
        </w:rPr>
        <w:t>A season classification that leaves &gt; 10% of months unclassified is not operationally usable for ecological modelling or cross-stage comparison. The 90% threshold is more conservative than the WMO standard of ≥ 80% for valid climate normals, reflecting the requirement that season definitions be near-complete for downstream ANOVA and interaction tests.</w:t>
      </w:r>
    </w:p>
    <w:p w14:paraId="2F83966D" w14:textId="4284C0DB" w:rsidR="001C1A5B" w:rsidRDefault="00000000" w:rsidP="00781C14">
      <w:pPr>
        <w:spacing w:after="100"/>
      </w:pPr>
      <w:r>
        <w:rPr>
          <w:b/>
          <w:sz w:val="18"/>
        </w:rPr>
        <w:t xml:space="preserve">References: </w:t>
      </w:r>
      <w:r>
        <w:rPr>
          <w:sz w:val="18"/>
        </w:rPr>
        <w:t>World Meteorological Organization (WMO), 2017. WMO Guidelines on the Calculation of Climate Normals. WMO-No. 1203, Geneva</w:t>
      </w:r>
      <w:r w:rsidR="000835C0">
        <w:rPr>
          <w:sz w:val="18"/>
        </w:rPr>
        <w:t>;</w:t>
      </w:r>
      <w:r>
        <w:rPr>
          <w:sz w:val="18"/>
        </w:rPr>
        <w:t xml:space="preserve"> Anderson, C.I., Gough, W.A., 2018. Accounting for missing data in monthly temperature series: testing rule-of-thumb omission of months with missing values. International Journal of Climatology 38, 1780–1793</w:t>
      </w:r>
      <w:r w:rsidR="000835C0">
        <w:rPr>
          <w:sz w:val="18"/>
        </w:rPr>
        <w:t>;</w:t>
      </w:r>
      <w:r>
        <w:rPr>
          <w:sz w:val="18"/>
        </w:rPr>
        <w:t xml:space="preserve"> Stooksbury, D.E., Idso, C.D., Hubbard, K.G., 1999. The effects of data gaps on the calculated monthly mean maximum and minimum temperatures in the continental United States. Journal of Applied Meteorology 38, 1406–1412.</w:t>
      </w:r>
    </w:p>
    <w:p w14:paraId="662EA7BE" w14:textId="77777777" w:rsidR="001C1A5B" w:rsidRDefault="00000000" w:rsidP="00781C14">
      <w:pPr>
        <w:spacing w:after="100"/>
      </w:pPr>
      <w:r>
        <w:rPr>
          <w:b/>
        </w:rPr>
        <w:t xml:space="preserve">2. </w:t>
      </w:r>
      <w:proofErr w:type="spellStart"/>
      <w:r>
        <w:rPr>
          <w:b/>
        </w:rPr>
        <w:t>n_levels_used</w:t>
      </w:r>
      <w:proofErr w:type="spellEnd"/>
    </w:p>
    <w:p w14:paraId="26E608B1" w14:textId="20CD053B" w:rsidR="001C1A5B" w:rsidRDefault="00000000" w:rsidP="00781C14">
      <w:pPr>
        <w:spacing w:after="100"/>
      </w:pPr>
      <w:r>
        <w:rPr>
          <w:b/>
          <w:sz w:val="19"/>
        </w:rPr>
        <w:t xml:space="preserve">Definition: </w:t>
      </w:r>
      <w:r>
        <w:rPr>
          <w:sz w:val="19"/>
        </w:rPr>
        <w:t xml:space="preserve">Number of distinct season levels </w:t>
      </w:r>
      <w:proofErr w:type="gramStart"/>
      <w:r>
        <w:rPr>
          <w:sz w:val="19"/>
        </w:rPr>
        <w:t xml:space="preserve">actually </w:t>
      </w:r>
      <w:r w:rsidR="00F007DD">
        <w:rPr>
          <w:sz w:val="19"/>
        </w:rPr>
        <w:t>realized</w:t>
      </w:r>
      <w:proofErr w:type="gramEnd"/>
      <w:r>
        <w:rPr>
          <w:sz w:val="19"/>
        </w:rPr>
        <w:t xml:space="preserve"> in the assigned labels (e.g., 2 of 2 expected, or 2 of 3). Evaluated on the full climate record in </w:t>
      </w:r>
      <w:r w:rsidR="000835C0">
        <w:rPr>
          <w:sz w:val="19"/>
        </w:rPr>
        <w:t>Stage-1</w:t>
      </w:r>
      <w:r>
        <w:rPr>
          <w:sz w:val="19"/>
        </w:rPr>
        <w:t xml:space="preserve"> and on the ecological-window subset in </w:t>
      </w:r>
      <w:r w:rsidR="000835C0">
        <w:rPr>
          <w:sz w:val="19"/>
        </w:rPr>
        <w:t>Stage-3</w:t>
      </w:r>
      <w:r>
        <w:rPr>
          <w:sz w:val="19"/>
        </w:rPr>
        <w:t>.</w:t>
      </w:r>
    </w:p>
    <w:p w14:paraId="61E8363B" w14:textId="659F4AB5" w:rsidR="001C1A5B" w:rsidRDefault="00000000" w:rsidP="00781C14">
      <w:pPr>
        <w:spacing w:after="100"/>
      </w:pPr>
      <w:r>
        <w:rPr>
          <w:b/>
          <w:sz w:val="19"/>
        </w:rPr>
        <w:t xml:space="preserve">Role: </w:t>
      </w:r>
      <w:r>
        <w:rPr>
          <w:sz w:val="19"/>
        </w:rPr>
        <w:t>SCREEN (</w:t>
      </w:r>
      <w:r w:rsidR="000835C0">
        <w:rPr>
          <w:sz w:val="19"/>
        </w:rPr>
        <w:t>Stage-1</w:t>
      </w:r>
      <w:r>
        <w:rPr>
          <w:sz w:val="19"/>
        </w:rPr>
        <w:t xml:space="preserve">: drop if &lt; k; </w:t>
      </w:r>
      <w:r w:rsidR="000835C0">
        <w:rPr>
          <w:sz w:val="19"/>
        </w:rPr>
        <w:t>Stage-3</w:t>
      </w:r>
      <w:r>
        <w:rPr>
          <w:sz w:val="19"/>
        </w:rPr>
        <w:t>: re-applied on the ecological-window subset).</w:t>
      </w:r>
    </w:p>
    <w:p w14:paraId="24755DA9" w14:textId="4A3F1E2D" w:rsidR="001C1A5B" w:rsidRDefault="007F7DCC" w:rsidP="00781C14">
      <w:pPr>
        <w:spacing w:after="100"/>
      </w:pPr>
      <w:r>
        <w:rPr>
          <w:b/>
          <w:sz w:val="19"/>
        </w:rPr>
        <w:t xml:space="preserve">- </w:t>
      </w:r>
      <w:r>
        <w:rPr>
          <w:sz w:val="19"/>
        </w:rPr>
        <w:t xml:space="preserve">A nominal k-season candidate is structurally invalid if it collapses to fewer than k </w:t>
      </w:r>
      <w:r w:rsidR="00F007DD">
        <w:rPr>
          <w:sz w:val="19"/>
        </w:rPr>
        <w:t>realized</w:t>
      </w:r>
      <w:r>
        <w:rPr>
          <w:sz w:val="19"/>
        </w:rPr>
        <w:t xml:space="preserve"> classes. This is a logical identifiability check: downstream ANOVA and scoring require all k levels to be present for meaningful comparison.</w:t>
      </w:r>
    </w:p>
    <w:p w14:paraId="4596E945" w14:textId="22592E08" w:rsidR="001C1A5B" w:rsidRDefault="00000000" w:rsidP="00781C14">
      <w:pPr>
        <w:spacing w:after="100"/>
      </w:pPr>
      <w:r>
        <w:rPr>
          <w:b/>
          <w:sz w:val="18"/>
        </w:rPr>
        <w:t xml:space="preserve">References: </w:t>
      </w:r>
      <w:r>
        <w:rPr>
          <w:sz w:val="18"/>
        </w:rPr>
        <w:t>Jain, A.K., 2010. Data clustering: 50 years beyond k-means. Pattern Recognition Letters 31, 651–666</w:t>
      </w:r>
      <w:r w:rsidR="000835C0">
        <w:rPr>
          <w:sz w:val="18"/>
        </w:rPr>
        <w:t>;</w:t>
      </w:r>
      <w:r>
        <w:rPr>
          <w:sz w:val="18"/>
        </w:rPr>
        <w:t xml:space="preserve"> von </w:t>
      </w:r>
      <w:proofErr w:type="spellStart"/>
      <w:r>
        <w:rPr>
          <w:sz w:val="18"/>
        </w:rPr>
        <w:t>Luxburg</w:t>
      </w:r>
      <w:proofErr w:type="spellEnd"/>
      <w:r>
        <w:rPr>
          <w:sz w:val="18"/>
        </w:rPr>
        <w:t>, U., 2010. Clustering Stability: An Overview. Foundations and Trends in Machine Learning 2, 235–274</w:t>
      </w:r>
      <w:r w:rsidR="000835C0">
        <w:rPr>
          <w:sz w:val="18"/>
        </w:rPr>
        <w:t>;</w:t>
      </w:r>
      <w:r>
        <w:rPr>
          <w:sz w:val="18"/>
        </w:rPr>
        <w:t xml:space="preserve"> Liu, T., Yu, H., Blair, R.H., 2022. Stability estimation for unsupervised clustering: a review. Wiley Interdisciplinary Reviews: Computational Statistics 14, e1575.</w:t>
      </w:r>
    </w:p>
    <w:p w14:paraId="497FE3D8" w14:textId="77777777" w:rsidR="001C1A5B" w:rsidRDefault="00000000" w:rsidP="00781C14">
      <w:pPr>
        <w:spacing w:after="100"/>
      </w:pPr>
      <w:r>
        <w:rPr>
          <w:b/>
        </w:rPr>
        <w:t xml:space="preserve">3. </w:t>
      </w:r>
      <w:proofErr w:type="spellStart"/>
      <w:r>
        <w:rPr>
          <w:b/>
        </w:rPr>
        <w:t>min_bin_prop</w:t>
      </w:r>
      <w:proofErr w:type="spellEnd"/>
    </w:p>
    <w:p w14:paraId="4A549EE6" w14:textId="77777777" w:rsidR="001C1A5B" w:rsidRDefault="00000000" w:rsidP="00781C14">
      <w:pPr>
        <w:spacing w:after="100"/>
      </w:pPr>
      <w:r>
        <w:rPr>
          <w:b/>
          <w:sz w:val="19"/>
        </w:rPr>
        <w:t xml:space="preserve">Definition: </w:t>
      </w:r>
      <w:r>
        <w:rPr>
          <w:sz w:val="19"/>
        </w:rPr>
        <w:t>Proportion of months assigned to the smallest (rarest) season level. Measures class balance of the seasonal partition.</w:t>
      </w:r>
    </w:p>
    <w:p w14:paraId="2B60B7B2" w14:textId="3D1E6065" w:rsidR="001C1A5B" w:rsidRDefault="00000000" w:rsidP="00781C14">
      <w:pPr>
        <w:spacing w:after="100"/>
      </w:pPr>
      <w:r>
        <w:rPr>
          <w:b/>
          <w:sz w:val="19"/>
        </w:rPr>
        <w:t xml:space="preserve">Role: </w:t>
      </w:r>
      <w:r>
        <w:rPr>
          <w:sz w:val="19"/>
        </w:rPr>
        <w:t>SCREEN (</w:t>
      </w:r>
      <w:r w:rsidR="000835C0">
        <w:rPr>
          <w:sz w:val="19"/>
        </w:rPr>
        <w:t>Stage-1</w:t>
      </w:r>
      <w:r>
        <w:rPr>
          <w:sz w:val="19"/>
        </w:rPr>
        <w:t xml:space="preserve">: via </w:t>
      </w:r>
      <w:proofErr w:type="spellStart"/>
      <w:r>
        <w:rPr>
          <w:sz w:val="19"/>
        </w:rPr>
        <w:t>min_bin_n</w:t>
      </w:r>
      <w:proofErr w:type="spellEnd"/>
      <w:r>
        <w:rPr>
          <w:sz w:val="19"/>
        </w:rPr>
        <w:t xml:space="preserve"> absolute count; </w:t>
      </w:r>
      <w:r w:rsidR="000835C0">
        <w:rPr>
          <w:sz w:val="19"/>
        </w:rPr>
        <w:t>Stage-3</w:t>
      </w:r>
      <w:r>
        <w:rPr>
          <w:sz w:val="19"/>
        </w:rPr>
        <w:t>: ecological-window imbalance filter). SCORE (</w:t>
      </w:r>
      <w:r w:rsidR="000835C0">
        <w:rPr>
          <w:sz w:val="19"/>
        </w:rPr>
        <w:t>Stage-4</w:t>
      </w:r>
      <w:r>
        <w:rPr>
          <w:sz w:val="19"/>
        </w:rPr>
        <w:t>: Tier 1; higher = better).</w:t>
      </w:r>
    </w:p>
    <w:p w14:paraId="3873EED9" w14:textId="4F76DCBB" w:rsidR="001C1A5B" w:rsidRDefault="007F7DCC" w:rsidP="00781C14">
      <w:pPr>
        <w:spacing w:after="100"/>
      </w:pPr>
      <w:r>
        <w:rPr>
          <w:b/>
          <w:sz w:val="19"/>
        </w:rPr>
        <w:t xml:space="preserve">- </w:t>
      </w:r>
      <w:r>
        <w:rPr>
          <w:sz w:val="19"/>
        </w:rPr>
        <w:t>The primary safeguard against degenerate partitions in which one season becomes too rare for reliable statistical comparison. Class proportions below 10% lead to biased parameter estimates in logistic and discriminant analyses and degrade downstream ANOVA power. The metric enters scoring because more balanced partitions yield more informative season contrasts.</w:t>
      </w:r>
    </w:p>
    <w:p w14:paraId="1866EE54" w14:textId="2BA6A393" w:rsidR="00D97490" w:rsidRPr="00D97490" w:rsidRDefault="00000000" w:rsidP="009C2F9D">
      <w:pPr>
        <w:spacing w:after="100"/>
        <w:rPr>
          <w:sz w:val="18"/>
        </w:rPr>
      </w:pPr>
      <w:r>
        <w:rPr>
          <w:b/>
          <w:sz w:val="18"/>
        </w:rPr>
        <w:t xml:space="preserve">References: </w:t>
      </w:r>
      <w:proofErr w:type="spellStart"/>
      <w:r>
        <w:rPr>
          <w:sz w:val="18"/>
        </w:rPr>
        <w:t>Japkowicz</w:t>
      </w:r>
      <w:proofErr w:type="spellEnd"/>
      <w:r>
        <w:rPr>
          <w:sz w:val="18"/>
        </w:rPr>
        <w:t>, N., Stephen, S., 2002. The class imbalance problem: a systematic study. Intelligent Data Analysis 6, 429–449</w:t>
      </w:r>
      <w:r w:rsidR="000835C0">
        <w:rPr>
          <w:sz w:val="18"/>
        </w:rPr>
        <w:t>;</w:t>
      </w:r>
      <w:r>
        <w:rPr>
          <w:sz w:val="18"/>
        </w:rPr>
        <w:t xml:space="preserve"> Oommen, T., Baise, L.G., Vogel, R.M., 2011. Sampling bias and class imbalance in maximum-likelihood logistic regression. Mathematical Geosciences 43, 99–120</w:t>
      </w:r>
      <w:r w:rsidR="000835C0">
        <w:rPr>
          <w:sz w:val="18"/>
        </w:rPr>
        <w:t>;</w:t>
      </w:r>
      <w:r>
        <w:rPr>
          <w:sz w:val="18"/>
        </w:rPr>
        <w:t xml:space="preserve"> Krawczyk, B., 2016. Learning from imbalanced data: open challenges and future directions. Progress in Artificial Intelligence 5, 221–232.</w:t>
      </w:r>
    </w:p>
    <w:p w14:paraId="70438C7A" w14:textId="77777777" w:rsidR="00F57670" w:rsidRDefault="00F57670" w:rsidP="00781C14">
      <w:pPr>
        <w:spacing w:after="100"/>
        <w:rPr>
          <w:b/>
        </w:rPr>
      </w:pPr>
    </w:p>
    <w:p w14:paraId="108A8654" w14:textId="77777777" w:rsidR="00F57670" w:rsidRDefault="00F57670" w:rsidP="00781C14">
      <w:pPr>
        <w:spacing w:after="100"/>
        <w:rPr>
          <w:b/>
        </w:rPr>
      </w:pPr>
    </w:p>
    <w:p w14:paraId="70373973" w14:textId="77777777" w:rsidR="00F57670" w:rsidRDefault="00F57670" w:rsidP="00781C14">
      <w:pPr>
        <w:spacing w:after="100"/>
        <w:rPr>
          <w:b/>
        </w:rPr>
      </w:pPr>
    </w:p>
    <w:p w14:paraId="2FC7F963" w14:textId="2D4FFA04" w:rsidR="001C1A5B" w:rsidRDefault="00000000" w:rsidP="00781C14">
      <w:pPr>
        <w:spacing w:after="100"/>
      </w:pPr>
      <w:r>
        <w:rPr>
          <w:b/>
        </w:rPr>
        <w:lastRenderedPageBreak/>
        <w:t xml:space="preserve">4. </w:t>
      </w:r>
      <w:proofErr w:type="spellStart"/>
      <w:r>
        <w:rPr>
          <w:b/>
        </w:rPr>
        <w:t>min_bin_n</w:t>
      </w:r>
      <w:proofErr w:type="spellEnd"/>
    </w:p>
    <w:p w14:paraId="25B708A2" w14:textId="77777777" w:rsidR="001C1A5B" w:rsidRDefault="00000000" w:rsidP="00781C14">
      <w:pPr>
        <w:spacing w:after="100"/>
      </w:pPr>
      <w:r>
        <w:rPr>
          <w:b/>
          <w:sz w:val="19"/>
        </w:rPr>
        <w:t xml:space="preserve">Definition: </w:t>
      </w:r>
      <w:r>
        <w:rPr>
          <w:sz w:val="19"/>
        </w:rPr>
        <w:t xml:space="preserve">Absolute number of months in the smallest season level (= </w:t>
      </w:r>
      <w:proofErr w:type="spellStart"/>
      <w:r>
        <w:rPr>
          <w:sz w:val="19"/>
        </w:rPr>
        <w:t>min_bin_prop</w:t>
      </w:r>
      <w:proofErr w:type="spellEnd"/>
      <w:r>
        <w:rPr>
          <w:sz w:val="19"/>
        </w:rPr>
        <w:t xml:space="preserve"> × </w:t>
      </w:r>
      <w:proofErr w:type="spellStart"/>
      <w:r>
        <w:rPr>
          <w:sz w:val="19"/>
        </w:rPr>
        <w:t>n_assigned</w:t>
      </w:r>
      <w:proofErr w:type="spellEnd"/>
      <w:r>
        <w:rPr>
          <w:sz w:val="19"/>
        </w:rPr>
        <w:t>).</w:t>
      </w:r>
    </w:p>
    <w:p w14:paraId="79D2F522" w14:textId="260AEF8A" w:rsidR="001C1A5B" w:rsidRDefault="00000000" w:rsidP="00781C14">
      <w:pPr>
        <w:spacing w:after="100"/>
      </w:pPr>
      <w:r>
        <w:rPr>
          <w:b/>
          <w:sz w:val="19"/>
        </w:rPr>
        <w:t xml:space="preserve">Role: </w:t>
      </w:r>
      <w:r>
        <w:rPr>
          <w:sz w:val="19"/>
        </w:rPr>
        <w:t>SCREEN (</w:t>
      </w:r>
      <w:r w:rsidR="000835C0">
        <w:rPr>
          <w:sz w:val="19"/>
        </w:rPr>
        <w:t>Stage-1</w:t>
      </w:r>
      <w:r>
        <w:rPr>
          <w:sz w:val="19"/>
        </w:rPr>
        <w:t>: drop if &lt; 24 for k = 2 or &lt; 18 for k = 3).</w:t>
      </w:r>
    </w:p>
    <w:p w14:paraId="2D1301BA" w14:textId="520AE83F" w:rsidR="001C1A5B" w:rsidRDefault="007F7DCC" w:rsidP="00781C14">
      <w:pPr>
        <w:spacing w:after="100"/>
      </w:pPr>
      <w:r>
        <w:rPr>
          <w:b/>
          <w:sz w:val="19"/>
        </w:rPr>
        <w:t xml:space="preserve">- </w:t>
      </w:r>
      <w:r>
        <w:rPr>
          <w:sz w:val="19"/>
        </w:rPr>
        <w:t xml:space="preserve">Complements </w:t>
      </w:r>
      <w:proofErr w:type="spellStart"/>
      <w:r>
        <w:rPr>
          <w:sz w:val="19"/>
        </w:rPr>
        <w:t>min_bin_prop</w:t>
      </w:r>
      <w:proofErr w:type="spellEnd"/>
      <w:r>
        <w:rPr>
          <w:sz w:val="19"/>
        </w:rPr>
        <w:t xml:space="preserve"> by ensuring the rarest season has enough observations for downstream ANOVA and interaction tests. For k = 2, 24 months (≈ 2 full years of the minority season) provides adequate power at medium effect sizes; for k = 3, the requirement is relaxed to 18 months (≈ 1.5 years) because three-way splits inherently produce smaller bins. These values ensure the season appears in multiple independent year-blocks for the </w:t>
      </w:r>
      <w:r w:rsidR="000835C0">
        <w:rPr>
          <w:sz w:val="19"/>
        </w:rPr>
        <w:t>Stage-3</w:t>
      </w:r>
      <w:r>
        <w:rPr>
          <w:sz w:val="19"/>
        </w:rPr>
        <w:t xml:space="preserve"> stability test.</w:t>
      </w:r>
    </w:p>
    <w:p w14:paraId="4D361775" w14:textId="63E6C14D" w:rsidR="001C1A5B" w:rsidRDefault="00000000" w:rsidP="00781C14">
      <w:pPr>
        <w:spacing w:after="100"/>
      </w:pPr>
      <w:r>
        <w:rPr>
          <w:b/>
          <w:sz w:val="18"/>
        </w:rPr>
        <w:t xml:space="preserve">References: </w:t>
      </w:r>
      <w:r>
        <w:rPr>
          <w:sz w:val="18"/>
        </w:rPr>
        <w:t xml:space="preserve">Maxwell, S.E., Delaney, H.D., Kelley, K., 2018. </w:t>
      </w:r>
      <w:proofErr w:type="gramStart"/>
      <w:r>
        <w:rPr>
          <w:sz w:val="18"/>
        </w:rPr>
        <w:t>Designing</w:t>
      </w:r>
      <w:proofErr w:type="gramEnd"/>
      <w:r>
        <w:rPr>
          <w:sz w:val="18"/>
        </w:rPr>
        <w:t xml:space="preserve"> Experiments and Analyzing Data: A Model Comparison Perspective, 3rd ed. Routledge, New York</w:t>
      </w:r>
      <w:r w:rsidR="000835C0">
        <w:rPr>
          <w:sz w:val="18"/>
        </w:rPr>
        <w:t>;</w:t>
      </w:r>
      <w:r>
        <w:rPr>
          <w:sz w:val="18"/>
        </w:rPr>
        <w:t xml:space="preserve"> Cochran, W.G., 1954. Some methods for strengthening the common chi-square tests. Biometrics 10, 417–451</w:t>
      </w:r>
      <w:r w:rsidR="000835C0">
        <w:rPr>
          <w:sz w:val="18"/>
        </w:rPr>
        <w:t>;</w:t>
      </w:r>
      <w:r>
        <w:rPr>
          <w:sz w:val="18"/>
        </w:rPr>
        <w:t xml:space="preserve"> He, H., Garcia, E.A., 2009. Learning from imbalanced data. IEEE Transactions on Knowledge and Data Engineering 21, 1263–1284.</w:t>
      </w:r>
    </w:p>
    <w:p w14:paraId="2F2ECA02" w14:textId="6D71B349" w:rsidR="001C1A5B" w:rsidRDefault="00000000" w:rsidP="00781C14">
      <w:pPr>
        <w:spacing w:after="100"/>
      </w:pPr>
      <w:r>
        <w:rPr>
          <w:b/>
        </w:rPr>
        <w:t xml:space="preserve">5. </w:t>
      </w:r>
      <w:proofErr w:type="spellStart"/>
      <w:r>
        <w:rPr>
          <w:b/>
        </w:rPr>
        <w:t>entropy_norm</w:t>
      </w:r>
      <w:proofErr w:type="spellEnd"/>
      <w:r>
        <w:rPr>
          <w:b/>
        </w:rPr>
        <w:t xml:space="preserve"> (</w:t>
      </w:r>
      <w:r w:rsidR="00F007DD">
        <w:rPr>
          <w:b/>
        </w:rPr>
        <w:t>normalized</w:t>
      </w:r>
      <w:r>
        <w:rPr>
          <w:b/>
        </w:rPr>
        <w:t xml:space="preserve"> Shannon entropy)</w:t>
      </w:r>
    </w:p>
    <w:p w14:paraId="310874C9" w14:textId="68B15660" w:rsidR="001C1A5B" w:rsidRDefault="00000000" w:rsidP="00781C14">
      <w:pPr>
        <w:spacing w:after="100"/>
      </w:pPr>
      <w:r>
        <w:rPr>
          <w:b/>
          <w:sz w:val="19"/>
        </w:rPr>
        <w:t xml:space="preserve">Definition: </w:t>
      </w:r>
      <w:proofErr w:type="spellStart"/>
      <w:r>
        <w:rPr>
          <w:sz w:val="19"/>
        </w:rPr>
        <w:t>H_norm</w:t>
      </w:r>
      <w:proofErr w:type="spellEnd"/>
      <w:r>
        <w:rPr>
          <w:sz w:val="19"/>
        </w:rPr>
        <w:t xml:space="preserve"> = H / log(k), where H = −Σ pᵢ log(pᵢ) is the Shannon entropy of the season-class proportions and k is the number of </w:t>
      </w:r>
      <w:r w:rsidR="00F007DD">
        <w:rPr>
          <w:sz w:val="19"/>
        </w:rPr>
        <w:t>realized</w:t>
      </w:r>
      <w:r>
        <w:rPr>
          <w:sz w:val="19"/>
        </w:rPr>
        <w:t xml:space="preserve"> season levels. Ranges from 0 (all months in one season) to 1 (perfectly uniform partition). Comparable across k = 2 and k = 3.</w:t>
      </w:r>
    </w:p>
    <w:p w14:paraId="2C75167E" w14:textId="494C4F48" w:rsidR="001C1A5B" w:rsidRDefault="00000000" w:rsidP="00781C14">
      <w:pPr>
        <w:spacing w:after="100"/>
      </w:pPr>
      <w:r>
        <w:rPr>
          <w:b/>
          <w:sz w:val="19"/>
        </w:rPr>
        <w:t xml:space="preserve">Role: </w:t>
      </w:r>
      <w:r>
        <w:rPr>
          <w:sz w:val="19"/>
        </w:rPr>
        <w:t>DIAGNOSTIC (reported</w:t>
      </w:r>
      <w:r w:rsidR="00F007DD">
        <w:rPr>
          <w:sz w:val="19"/>
        </w:rPr>
        <w:t xml:space="preserve"> for additional inference to</w:t>
      </w:r>
      <w:r>
        <w:rPr>
          <w:sz w:val="19"/>
        </w:rPr>
        <w:t xml:space="preserve"> </w:t>
      </w:r>
      <w:proofErr w:type="spellStart"/>
      <w:r>
        <w:rPr>
          <w:sz w:val="19"/>
        </w:rPr>
        <w:t>min_bin_prop</w:t>
      </w:r>
      <w:proofErr w:type="spellEnd"/>
      <w:r>
        <w:rPr>
          <w:sz w:val="19"/>
        </w:rPr>
        <w:t>).</w:t>
      </w:r>
    </w:p>
    <w:p w14:paraId="22ECA097" w14:textId="5FE74E7D" w:rsidR="001C1A5B" w:rsidRDefault="007F7DCC" w:rsidP="00781C14">
      <w:pPr>
        <w:spacing w:after="100"/>
      </w:pPr>
      <w:r>
        <w:rPr>
          <w:b/>
          <w:sz w:val="19"/>
        </w:rPr>
        <w:t xml:space="preserve">- </w:t>
      </w:r>
      <w:r>
        <w:rPr>
          <w:sz w:val="19"/>
        </w:rPr>
        <w:t xml:space="preserve">Evenness descriptor for the seasonal partition. </w:t>
      </w:r>
      <w:r w:rsidR="00F007DD">
        <w:rPr>
          <w:sz w:val="19"/>
        </w:rPr>
        <w:t>Normalization</w:t>
      </w:r>
      <w:r>
        <w:rPr>
          <w:sz w:val="19"/>
        </w:rPr>
        <w:t xml:space="preserve"> by log(k) ensures cross-k comparability: a perfectly balanced k = 3 partition and a perfectly balanced k = 2 partition both yield </w:t>
      </w:r>
      <w:proofErr w:type="spellStart"/>
      <w:r>
        <w:rPr>
          <w:sz w:val="19"/>
        </w:rPr>
        <w:t>entropy_norm</w:t>
      </w:r>
      <w:proofErr w:type="spellEnd"/>
      <w:r>
        <w:rPr>
          <w:sz w:val="19"/>
        </w:rPr>
        <w:t xml:space="preserve"> = 1.0. Reported alongside </w:t>
      </w:r>
      <w:proofErr w:type="spellStart"/>
      <w:r>
        <w:rPr>
          <w:sz w:val="19"/>
        </w:rPr>
        <w:t>min_bin_prop</w:t>
      </w:r>
      <w:proofErr w:type="spellEnd"/>
      <w:r>
        <w:rPr>
          <w:sz w:val="19"/>
        </w:rPr>
        <w:t xml:space="preserve"> to provide a complementary view of partition balance: </w:t>
      </w:r>
      <w:proofErr w:type="spellStart"/>
      <w:r>
        <w:rPr>
          <w:sz w:val="19"/>
        </w:rPr>
        <w:t>min_bin_prop</w:t>
      </w:r>
      <w:proofErr w:type="spellEnd"/>
      <w:r>
        <w:rPr>
          <w:sz w:val="19"/>
        </w:rPr>
        <w:t xml:space="preserve"> captures worst-case imbalance, </w:t>
      </w:r>
      <w:proofErr w:type="spellStart"/>
      <w:r>
        <w:rPr>
          <w:sz w:val="19"/>
        </w:rPr>
        <w:t>entropy_norm</w:t>
      </w:r>
      <w:proofErr w:type="spellEnd"/>
      <w:r>
        <w:rPr>
          <w:sz w:val="19"/>
        </w:rPr>
        <w:t xml:space="preserve"> captures overall evenness.</w:t>
      </w:r>
    </w:p>
    <w:p w14:paraId="6AD978E6" w14:textId="43407058" w:rsidR="001C1A5B" w:rsidRDefault="00000000" w:rsidP="00781C14">
      <w:pPr>
        <w:spacing w:after="100"/>
      </w:pPr>
      <w:r>
        <w:rPr>
          <w:b/>
          <w:sz w:val="18"/>
        </w:rPr>
        <w:t xml:space="preserve">References: </w:t>
      </w:r>
      <w:r>
        <w:rPr>
          <w:sz w:val="18"/>
        </w:rPr>
        <w:t>Shannon, C.E., 1948. A mathematical theory of communication. Bell System Technical Journal 27, 379–423</w:t>
      </w:r>
      <w:r w:rsidR="000835C0">
        <w:rPr>
          <w:sz w:val="18"/>
        </w:rPr>
        <w:t>;</w:t>
      </w:r>
      <w:r>
        <w:rPr>
          <w:sz w:val="18"/>
        </w:rPr>
        <w:t xml:space="preserve"> </w:t>
      </w:r>
      <w:proofErr w:type="spellStart"/>
      <w:r>
        <w:rPr>
          <w:sz w:val="18"/>
        </w:rPr>
        <w:t>Pielou</w:t>
      </w:r>
      <w:proofErr w:type="spellEnd"/>
      <w:r>
        <w:rPr>
          <w:sz w:val="18"/>
        </w:rPr>
        <w:t>, E.C., 1966. Species-diversity and pattern-diversity in the study of ecological succession. Journal of Theoretical Biology 10, 370–383</w:t>
      </w:r>
      <w:r w:rsidR="000835C0">
        <w:rPr>
          <w:sz w:val="18"/>
        </w:rPr>
        <w:t>;</w:t>
      </w:r>
      <w:r>
        <w:rPr>
          <w:sz w:val="18"/>
        </w:rPr>
        <w:t xml:space="preserve"> Pascale, S., Lucarini, V., Feng, X., Porporato, A., Hasson, S.U., 2015. Analysis of rainfall seasonality from observations and climate models. Climate Dynamics 44, 3281–3301.</w:t>
      </w:r>
    </w:p>
    <w:p w14:paraId="34000AAA" w14:textId="77777777" w:rsidR="001C1A5B" w:rsidRDefault="00000000" w:rsidP="00781C14">
      <w:pPr>
        <w:spacing w:after="100"/>
      </w:pPr>
      <w:r>
        <w:rPr>
          <w:b/>
        </w:rPr>
        <w:t xml:space="preserve">6. </w:t>
      </w:r>
      <w:proofErr w:type="spellStart"/>
      <w:r>
        <w:rPr>
          <w:b/>
        </w:rPr>
        <w:t>mean_month_consistency</w:t>
      </w:r>
      <w:proofErr w:type="spellEnd"/>
    </w:p>
    <w:p w14:paraId="00A5E006" w14:textId="77777777" w:rsidR="001C1A5B" w:rsidRDefault="00000000" w:rsidP="00781C14">
      <w:pPr>
        <w:spacing w:after="100"/>
      </w:pPr>
      <w:r>
        <w:rPr>
          <w:b/>
          <w:sz w:val="19"/>
        </w:rPr>
        <w:t xml:space="preserve">Definition: </w:t>
      </w:r>
      <w:r>
        <w:rPr>
          <w:sz w:val="19"/>
        </w:rPr>
        <w:t>For each calendar month (Jan–Dec), resolve Month × Year label ambiguity by majority rule, then compute the fraction of years each month maps to its dominant season label. Take the unweighted mean across the 12 calendar months. Values near 1.0 mean each calendar month maps to the same season every year; low values indicate noisy or unstable assignments.</w:t>
      </w:r>
    </w:p>
    <w:p w14:paraId="768FE57F" w14:textId="24508BE2" w:rsidR="001C1A5B" w:rsidRDefault="00000000" w:rsidP="00781C14">
      <w:pPr>
        <w:spacing w:after="100"/>
      </w:pPr>
      <w:r>
        <w:rPr>
          <w:b/>
          <w:sz w:val="19"/>
        </w:rPr>
        <w:t xml:space="preserve">Role: </w:t>
      </w:r>
      <w:r>
        <w:rPr>
          <w:sz w:val="19"/>
        </w:rPr>
        <w:t>SCORE (</w:t>
      </w:r>
      <w:r w:rsidR="000835C0">
        <w:rPr>
          <w:sz w:val="19"/>
        </w:rPr>
        <w:t>Stage-4</w:t>
      </w:r>
      <w:r>
        <w:rPr>
          <w:sz w:val="19"/>
        </w:rPr>
        <w:t>: Tier 1; higher = better). SCREEN (</w:t>
      </w:r>
      <w:r w:rsidR="000835C0">
        <w:rPr>
          <w:sz w:val="19"/>
        </w:rPr>
        <w:t>Stage-3</w:t>
      </w:r>
      <w:r>
        <w:rPr>
          <w:sz w:val="19"/>
        </w:rPr>
        <w:t>: ecological-window drop if mean &lt; 0.55).</w:t>
      </w:r>
    </w:p>
    <w:p w14:paraId="0964367F" w14:textId="17182B30" w:rsidR="001C1A5B" w:rsidRDefault="007F7DCC" w:rsidP="00781C14">
      <w:pPr>
        <w:spacing w:after="100"/>
      </w:pPr>
      <w:r>
        <w:rPr>
          <w:b/>
          <w:sz w:val="19"/>
        </w:rPr>
        <w:t xml:space="preserve">- </w:t>
      </w:r>
      <w:r>
        <w:rPr>
          <w:sz w:val="19"/>
        </w:rPr>
        <w:t>The core ecological interpretability metric. It distinguishes recurrent hydrological states from noisy threshold artefacts that reassign the same calendar month erratically across years. The screening threshold of 0.55 requires consistency meaningfully above the chance baseline (1/k = 0.50 for k = 2, 0.33 for k = 3). Below this, season assignments are essentially random with respect to the calendar, undermining the premise that 'seasons' correspond to predictable annual regimes.</w:t>
      </w:r>
    </w:p>
    <w:p w14:paraId="648B60CE" w14:textId="64AC68A6" w:rsidR="001C1A5B" w:rsidRDefault="00000000" w:rsidP="00781C14">
      <w:pPr>
        <w:spacing w:after="100"/>
      </w:pPr>
      <w:r>
        <w:rPr>
          <w:b/>
          <w:sz w:val="18"/>
        </w:rPr>
        <w:t xml:space="preserve">References: </w:t>
      </w:r>
      <w:r>
        <w:rPr>
          <w:sz w:val="18"/>
        </w:rPr>
        <w:t xml:space="preserve">von </w:t>
      </w:r>
      <w:proofErr w:type="spellStart"/>
      <w:r>
        <w:rPr>
          <w:sz w:val="18"/>
        </w:rPr>
        <w:t>Luxburg</w:t>
      </w:r>
      <w:proofErr w:type="spellEnd"/>
      <w:r>
        <w:rPr>
          <w:sz w:val="18"/>
        </w:rPr>
        <w:t>, U., 2010. Clustering Stability: An Overview. Foundations and Trends in Machine Learning 2, 235–274</w:t>
      </w:r>
      <w:r w:rsidR="00F007DD">
        <w:rPr>
          <w:sz w:val="18"/>
        </w:rPr>
        <w:t xml:space="preserve">; </w:t>
      </w:r>
      <w:r>
        <w:rPr>
          <w:sz w:val="18"/>
        </w:rPr>
        <w:t>Walsh, R.P.D., Lawler, D.M., 1981. Rainfall seasonality: description, spatial patterns and change through time. Weather 36, 201–208</w:t>
      </w:r>
      <w:r w:rsidR="000835C0">
        <w:rPr>
          <w:sz w:val="18"/>
        </w:rPr>
        <w:t>;</w:t>
      </w:r>
      <w:r>
        <w:rPr>
          <w:sz w:val="18"/>
        </w:rPr>
        <w:t xml:space="preserve"> Stewart, S.B., et al., 2021. Climate extreme variables generated using monthly time-</w:t>
      </w:r>
      <w:proofErr w:type="gramStart"/>
      <w:r>
        <w:rPr>
          <w:sz w:val="18"/>
        </w:rPr>
        <w:t>series data</w:t>
      </w:r>
      <w:proofErr w:type="gramEnd"/>
      <w:r>
        <w:rPr>
          <w:sz w:val="18"/>
        </w:rPr>
        <w:t xml:space="preserve"> improve predicted distributions of plant species. </w:t>
      </w:r>
      <w:proofErr w:type="spellStart"/>
      <w:r>
        <w:rPr>
          <w:sz w:val="18"/>
        </w:rPr>
        <w:t>Ecography</w:t>
      </w:r>
      <w:proofErr w:type="spellEnd"/>
      <w:r>
        <w:rPr>
          <w:sz w:val="18"/>
        </w:rPr>
        <w:t xml:space="preserve"> 44, 626–639.</w:t>
      </w:r>
    </w:p>
    <w:p w14:paraId="520DA14A" w14:textId="77777777" w:rsidR="001C1A5B" w:rsidRDefault="00000000" w:rsidP="00781C14">
      <w:pPr>
        <w:spacing w:after="100"/>
      </w:pPr>
      <w:r>
        <w:rPr>
          <w:b/>
        </w:rPr>
        <w:t xml:space="preserve">7. </w:t>
      </w:r>
      <w:proofErr w:type="spellStart"/>
      <w:r>
        <w:rPr>
          <w:b/>
        </w:rPr>
        <w:t>min_month_consistency</w:t>
      </w:r>
      <w:proofErr w:type="spellEnd"/>
    </w:p>
    <w:p w14:paraId="6FF187A5" w14:textId="77777777" w:rsidR="001C1A5B" w:rsidRDefault="00000000" w:rsidP="00781C14">
      <w:pPr>
        <w:spacing w:after="100"/>
      </w:pPr>
      <w:r>
        <w:rPr>
          <w:b/>
          <w:sz w:val="19"/>
        </w:rPr>
        <w:t xml:space="preserve">Definition: </w:t>
      </w:r>
      <w:r>
        <w:rPr>
          <w:sz w:val="19"/>
        </w:rPr>
        <w:t xml:space="preserve">Same as </w:t>
      </w:r>
      <w:proofErr w:type="spellStart"/>
      <w:r>
        <w:rPr>
          <w:sz w:val="19"/>
        </w:rPr>
        <w:t>mean_month_consistency</w:t>
      </w:r>
      <w:proofErr w:type="spellEnd"/>
      <w:r>
        <w:rPr>
          <w:sz w:val="19"/>
        </w:rPr>
        <w:t xml:space="preserve"> but takes the minimum across the 12 calendar months. Identifies the single worst-performing (most ambiguous) month.</w:t>
      </w:r>
    </w:p>
    <w:p w14:paraId="1FEDB722" w14:textId="1704C62F" w:rsidR="001C1A5B" w:rsidRDefault="00000000" w:rsidP="00781C14">
      <w:pPr>
        <w:spacing w:after="100"/>
      </w:pPr>
      <w:r>
        <w:rPr>
          <w:b/>
          <w:sz w:val="19"/>
        </w:rPr>
        <w:t xml:space="preserve">Role: </w:t>
      </w:r>
      <w:r>
        <w:rPr>
          <w:sz w:val="19"/>
        </w:rPr>
        <w:t>SCORE (</w:t>
      </w:r>
      <w:r w:rsidR="000835C0">
        <w:rPr>
          <w:sz w:val="19"/>
        </w:rPr>
        <w:t>Stage-4</w:t>
      </w:r>
      <w:r>
        <w:rPr>
          <w:sz w:val="19"/>
        </w:rPr>
        <w:t>: Tier 1; higher = better). DIAGNOSTIC (</w:t>
      </w:r>
      <w:r w:rsidR="000835C0">
        <w:rPr>
          <w:sz w:val="19"/>
        </w:rPr>
        <w:t>Stage-1</w:t>
      </w:r>
      <w:r>
        <w:rPr>
          <w:sz w:val="19"/>
        </w:rPr>
        <w:t>).</w:t>
      </w:r>
    </w:p>
    <w:p w14:paraId="7D97664B" w14:textId="2C9BEC2B" w:rsidR="001C1A5B" w:rsidRDefault="007F7DCC" w:rsidP="00781C14">
      <w:pPr>
        <w:spacing w:after="100"/>
      </w:pPr>
      <w:r>
        <w:rPr>
          <w:b/>
          <w:sz w:val="19"/>
        </w:rPr>
        <w:t xml:space="preserve">- </w:t>
      </w:r>
      <w:r>
        <w:rPr>
          <w:sz w:val="19"/>
        </w:rPr>
        <w:t xml:space="preserve">Complements the mean by ensuring no single calendar month is persistently ambiguous. A candidate with high mean consistency but very low minimum consistency has one or more transitional months that flip unpredictably between seasons </w:t>
      </w:r>
      <w:r w:rsidR="00F007DD">
        <w:rPr>
          <w:sz w:val="19"/>
        </w:rPr>
        <w:t>–</w:t>
      </w:r>
      <w:r>
        <w:rPr>
          <w:sz w:val="19"/>
        </w:rPr>
        <w:t xml:space="preserve"> a pattern that is ecologically interpretable (genuine transition months) but </w:t>
      </w:r>
      <w:r w:rsidR="00F007DD">
        <w:rPr>
          <w:sz w:val="19"/>
        </w:rPr>
        <w:t>penalized</w:t>
      </w:r>
      <w:r>
        <w:rPr>
          <w:sz w:val="19"/>
        </w:rPr>
        <w:t xml:space="preserve"> in ranking to </w:t>
      </w:r>
      <w:r w:rsidR="00F007DD">
        <w:rPr>
          <w:sz w:val="19"/>
        </w:rPr>
        <w:t>favor</w:t>
      </w:r>
      <w:r>
        <w:rPr>
          <w:sz w:val="19"/>
        </w:rPr>
        <w:t xml:space="preserve"> more temporally coherent classifications.</w:t>
      </w:r>
    </w:p>
    <w:p w14:paraId="7D953084" w14:textId="32DE062F" w:rsidR="00F01D52" w:rsidRPr="009C2F9D" w:rsidRDefault="00000000" w:rsidP="009C2F9D">
      <w:pPr>
        <w:spacing w:after="100"/>
        <w:rPr>
          <w:sz w:val="18"/>
        </w:rPr>
      </w:pPr>
      <w:r>
        <w:rPr>
          <w:b/>
          <w:sz w:val="18"/>
        </w:rPr>
        <w:t xml:space="preserve">References: </w:t>
      </w:r>
      <w:r w:rsidR="00D81DC6">
        <w:rPr>
          <w:sz w:val="18"/>
        </w:rPr>
        <w:t>Same as #6.</w:t>
      </w:r>
    </w:p>
    <w:p w14:paraId="59E1F909" w14:textId="77777777" w:rsidR="00F57670" w:rsidRDefault="00F57670" w:rsidP="00781C14">
      <w:pPr>
        <w:spacing w:after="100"/>
        <w:rPr>
          <w:b/>
        </w:rPr>
      </w:pPr>
    </w:p>
    <w:p w14:paraId="39F021A1" w14:textId="77777777" w:rsidR="00F57670" w:rsidRDefault="00F57670" w:rsidP="00781C14">
      <w:pPr>
        <w:spacing w:after="100"/>
        <w:rPr>
          <w:b/>
        </w:rPr>
      </w:pPr>
    </w:p>
    <w:p w14:paraId="0897678F" w14:textId="4D1BAE07" w:rsidR="001C1A5B" w:rsidRDefault="00000000" w:rsidP="00781C14">
      <w:pPr>
        <w:spacing w:after="100"/>
      </w:pPr>
      <w:r>
        <w:rPr>
          <w:b/>
        </w:rPr>
        <w:lastRenderedPageBreak/>
        <w:t xml:space="preserve">8. </w:t>
      </w:r>
      <w:proofErr w:type="spellStart"/>
      <w:r>
        <w:rPr>
          <w:b/>
        </w:rPr>
        <w:t>mean_switch_per_year</w:t>
      </w:r>
      <w:proofErr w:type="spellEnd"/>
    </w:p>
    <w:p w14:paraId="336C92A5" w14:textId="77777777" w:rsidR="001C1A5B" w:rsidRDefault="00000000" w:rsidP="00781C14">
      <w:pPr>
        <w:spacing w:after="100"/>
      </w:pPr>
      <w:r>
        <w:rPr>
          <w:b/>
          <w:sz w:val="19"/>
        </w:rPr>
        <w:t xml:space="preserve">Definition: </w:t>
      </w:r>
      <w:r>
        <w:rPr>
          <w:sz w:val="19"/>
        </w:rPr>
        <w:t>Average number of month-to-month season-label transitions within a calendar year. A candidate that alternates rapidly between seasons yields a high switching rate, suggesting noise rather than genuine seasonal regimes.</w:t>
      </w:r>
    </w:p>
    <w:p w14:paraId="67429889" w14:textId="36941F2D" w:rsidR="001C1A5B" w:rsidRDefault="00000000" w:rsidP="00781C14">
      <w:pPr>
        <w:spacing w:after="100"/>
      </w:pPr>
      <w:r>
        <w:rPr>
          <w:b/>
          <w:sz w:val="19"/>
        </w:rPr>
        <w:t xml:space="preserve">Role: </w:t>
      </w:r>
      <w:r>
        <w:rPr>
          <w:sz w:val="19"/>
        </w:rPr>
        <w:t>SCORE (</w:t>
      </w:r>
      <w:r w:rsidR="000835C0">
        <w:rPr>
          <w:sz w:val="19"/>
        </w:rPr>
        <w:t>Stage-4</w:t>
      </w:r>
      <w:r>
        <w:rPr>
          <w:sz w:val="19"/>
        </w:rPr>
        <w:t>: Tier 1; lower = better).</w:t>
      </w:r>
    </w:p>
    <w:p w14:paraId="00E29C63" w14:textId="322DB51F" w:rsidR="001C1A5B" w:rsidRDefault="007F7DCC" w:rsidP="00781C14">
      <w:pPr>
        <w:spacing w:after="100"/>
      </w:pPr>
      <w:r>
        <w:rPr>
          <w:b/>
          <w:sz w:val="19"/>
        </w:rPr>
        <w:t xml:space="preserve">- </w:t>
      </w:r>
      <w:r>
        <w:rPr>
          <w:sz w:val="19"/>
        </w:rPr>
        <w:t xml:space="preserve">Excessive switching </w:t>
      </w:r>
      <w:r w:rsidR="00782845">
        <w:rPr>
          <w:sz w:val="19"/>
        </w:rPr>
        <w:t>indicates</w:t>
      </w:r>
      <w:r>
        <w:rPr>
          <w:sz w:val="19"/>
        </w:rPr>
        <w:t xml:space="preserve"> fragmented or threshold-sensitive season assignments that are unlikely to represent stable hydrological states. In tropical systems, genuine wet–dry transitions typically occur 1–2 times per year; candidates with substantially higher switching rates are producing ecologically implausible assignments.</w:t>
      </w:r>
    </w:p>
    <w:p w14:paraId="10962290" w14:textId="5EF4CAFF" w:rsidR="001C1A5B" w:rsidRDefault="00000000" w:rsidP="00781C14">
      <w:pPr>
        <w:spacing w:after="100"/>
      </w:pPr>
      <w:r>
        <w:rPr>
          <w:b/>
          <w:sz w:val="18"/>
        </w:rPr>
        <w:t xml:space="preserve">References: </w:t>
      </w:r>
      <w:r>
        <w:rPr>
          <w:sz w:val="18"/>
        </w:rPr>
        <w:t>Walsh, R.P.D., Lawler, D.M., 1981. Rainfall seasonality: description, spatial patterns and change through time. Weather 36, 201–208</w:t>
      </w:r>
      <w:r w:rsidR="000835C0">
        <w:rPr>
          <w:sz w:val="18"/>
        </w:rPr>
        <w:t>;</w:t>
      </w:r>
      <w:r>
        <w:rPr>
          <w:sz w:val="18"/>
        </w:rPr>
        <w:t xml:space="preserve"> Ratan, R., Venugopal, V., 2013. Wet and dry spell characteristics of global tropical rainfall. Water Resources Research 49, 3830–3841</w:t>
      </w:r>
      <w:r w:rsidR="00F007DD">
        <w:rPr>
          <w:sz w:val="18"/>
        </w:rPr>
        <w:t xml:space="preserve">; </w:t>
      </w:r>
      <w:r>
        <w:rPr>
          <w:sz w:val="18"/>
        </w:rPr>
        <w:t>Feng, X., Porporato, A., Rodriguez-Iturbe, I., 2013. Changes in rainfall seasonality in the tropics. Nature Climate Change 3, 811–815</w:t>
      </w:r>
      <w:r w:rsidR="00F007DD">
        <w:rPr>
          <w:sz w:val="18"/>
        </w:rPr>
        <w:t>.</w:t>
      </w:r>
    </w:p>
    <w:p w14:paraId="6AB8A250" w14:textId="77777777" w:rsidR="001C1A5B" w:rsidRDefault="00000000" w:rsidP="00781C14">
      <w:pPr>
        <w:spacing w:after="100"/>
      </w:pPr>
      <w:r>
        <w:rPr>
          <w:b/>
        </w:rPr>
        <w:t xml:space="preserve">9. </w:t>
      </w:r>
      <w:proofErr w:type="spellStart"/>
      <w:r>
        <w:rPr>
          <w:b/>
        </w:rPr>
        <w:t>med_run</w:t>
      </w:r>
      <w:proofErr w:type="spellEnd"/>
      <w:r>
        <w:rPr>
          <w:b/>
        </w:rPr>
        <w:t xml:space="preserve"> (median run length)</w:t>
      </w:r>
    </w:p>
    <w:p w14:paraId="4837BEA7" w14:textId="77777777" w:rsidR="001C1A5B" w:rsidRDefault="00000000" w:rsidP="00781C14">
      <w:pPr>
        <w:spacing w:after="100"/>
      </w:pPr>
      <w:r>
        <w:rPr>
          <w:b/>
          <w:sz w:val="19"/>
        </w:rPr>
        <w:t xml:space="preserve">Definition: </w:t>
      </w:r>
      <w:r>
        <w:rPr>
          <w:sz w:val="19"/>
        </w:rPr>
        <w:t xml:space="preserve">Median length (in consecutive months) of </w:t>
      </w:r>
      <w:proofErr w:type="gramStart"/>
      <w:r>
        <w:rPr>
          <w:sz w:val="19"/>
        </w:rPr>
        <w:t>same-season</w:t>
      </w:r>
      <w:proofErr w:type="gramEnd"/>
      <w:r>
        <w:rPr>
          <w:sz w:val="19"/>
        </w:rPr>
        <w:t xml:space="preserve"> runs. Long runs indicate temporally coherent season assignments; short runs suggest fragmented labels.</w:t>
      </w:r>
    </w:p>
    <w:p w14:paraId="1D99D7E6" w14:textId="66FAA005" w:rsidR="001C1A5B" w:rsidRDefault="00000000" w:rsidP="00781C14">
      <w:pPr>
        <w:spacing w:after="100"/>
      </w:pPr>
      <w:r>
        <w:rPr>
          <w:b/>
          <w:sz w:val="19"/>
        </w:rPr>
        <w:t xml:space="preserve">Role: </w:t>
      </w:r>
      <w:r>
        <w:rPr>
          <w:sz w:val="19"/>
        </w:rPr>
        <w:t>DIAGNOSTIC (</w:t>
      </w:r>
      <w:r w:rsidR="000835C0">
        <w:rPr>
          <w:sz w:val="19"/>
        </w:rPr>
        <w:t>Stage-1</w:t>
      </w:r>
      <w:r>
        <w:rPr>
          <w:sz w:val="19"/>
        </w:rPr>
        <w:t>: reported for temporal coherence assessment).</w:t>
      </w:r>
    </w:p>
    <w:p w14:paraId="31FC541E" w14:textId="103B9100" w:rsidR="001C1A5B" w:rsidRDefault="007F7DCC" w:rsidP="00781C14">
      <w:pPr>
        <w:spacing w:after="100"/>
      </w:pPr>
      <w:r>
        <w:rPr>
          <w:b/>
          <w:sz w:val="19"/>
        </w:rPr>
        <w:t xml:space="preserve">- </w:t>
      </w:r>
      <w:r>
        <w:rPr>
          <w:sz w:val="19"/>
        </w:rPr>
        <w:t xml:space="preserve">Provides an intuitive measure of temporal grain. A candidate with </w:t>
      </w:r>
      <w:proofErr w:type="spellStart"/>
      <w:r>
        <w:rPr>
          <w:sz w:val="19"/>
        </w:rPr>
        <w:t>med_run</w:t>
      </w:r>
      <w:proofErr w:type="spellEnd"/>
      <w:r>
        <w:rPr>
          <w:sz w:val="19"/>
        </w:rPr>
        <w:t xml:space="preserve"> = 2 means seasons </w:t>
      </w:r>
      <w:proofErr w:type="gramStart"/>
      <w:r>
        <w:rPr>
          <w:sz w:val="19"/>
        </w:rPr>
        <w:t>flip</w:t>
      </w:r>
      <w:proofErr w:type="gramEnd"/>
      <w:r>
        <w:rPr>
          <w:sz w:val="19"/>
        </w:rPr>
        <w:t xml:space="preserve"> every couple of months </w:t>
      </w:r>
      <w:r w:rsidR="00F007DD">
        <w:rPr>
          <w:sz w:val="19"/>
        </w:rPr>
        <w:t>–</w:t>
      </w:r>
      <w:r>
        <w:rPr>
          <w:sz w:val="19"/>
        </w:rPr>
        <w:t xml:space="preserve"> ecologically implausible for a seasonal classification. Run-length statistics complement switching rate by </w:t>
      </w:r>
      <w:r w:rsidR="00D97490">
        <w:rPr>
          <w:sz w:val="19"/>
        </w:rPr>
        <w:t>characterizing</w:t>
      </w:r>
      <w:r>
        <w:rPr>
          <w:sz w:val="19"/>
        </w:rPr>
        <w:t xml:space="preserve"> the duration rather than frequency of seasonal episodes.</w:t>
      </w:r>
    </w:p>
    <w:p w14:paraId="3833DA44" w14:textId="05E5281C" w:rsidR="001C1A5B" w:rsidRDefault="00000000" w:rsidP="00781C14">
      <w:pPr>
        <w:spacing w:after="100"/>
        <w:rPr>
          <w:sz w:val="18"/>
        </w:rPr>
      </w:pPr>
      <w:r>
        <w:rPr>
          <w:b/>
          <w:sz w:val="18"/>
        </w:rPr>
        <w:t xml:space="preserve">References: </w:t>
      </w:r>
      <w:r>
        <w:rPr>
          <w:sz w:val="18"/>
        </w:rPr>
        <w:t>Wald, A., Wolfowitz, J., 1940. On a test whether two samples are from the same population. Annals of Mathematical Statistics 11, 147–162</w:t>
      </w:r>
      <w:r w:rsidR="000835C0">
        <w:rPr>
          <w:sz w:val="18"/>
        </w:rPr>
        <w:t>;</w:t>
      </w:r>
      <w:r>
        <w:rPr>
          <w:sz w:val="18"/>
        </w:rPr>
        <w:t xml:space="preserve"> </w:t>
      </w:r>
      <w:proofErr w:type="spellStart"/>
      <w:r>
        <w:rPr>
          <w:sz w:val="18"/>
        </w:rPr>
        <w:t>Yevjevich</w:t>
      </w:r>
      <w:proofErr w:type="spellEnd"/>
      <w:r>
        <w:rPr>
          <w:sz w:val="18"/>
        </w:rPr>
        <w:t>, V., 1967. An Objective Approach to Definitions and Investigations of Continental Hydrologic Droughts. Colorado State Univ. Hydrology Paper No. 23</w:t>
      </w:r>
      <w:r w:rsidR="00D97490">
        <w:rPr>
          <w:sz w:val="18"/>
        </w:rPr>
        <w:t>.</w:t>
      </w:r>
    </w:p>
    <w:p w14:paraId="725BE274" w14:textId="77777777" w:rsidR="00D81DC6" w:rsidRDefault="00D81DC6" w:rsidP="00781C14">
      <w:pPr>
        <w:spacing w:after="100"/>
        <w:rPr>
          <w:sz w:val="18"/>
        </w:rPr>
      </w:pPr>
    </w:p>
    <w:p w14:paraId="18B41323" w14:textId="0AA0135E" w:rsidR="00781C14" w:rsidRDefault="00D81DC6" w:rsidP="009C2F9D">
      <w:pPr>
        <w:spacing w:after="100"/>
        <w:rPr>
          <w:b/>
          <w:bCs/>
          <w:u w:val="single"/>
        </w:rPr>
      </w:pPr>
      <w:r w:rsidRPr="009C2F9D">
        <w:rPr>
          <w:b/>
          <w:bCs/>
          <w:u w:val="single"/>
        </w:rPr>
        <w:t>S</w:t>
      </w:r>
      <w:r w:rsidR="00781C14" w:rsidRPr="009C2F9D">
        <w:rPr>
          <w:b/>
          <w:bCs/>
          <w:u w:val="single"/>
        </w:rPr>
        <w:t>tage</w:t>
      </w:r>
      <w:r w:rsidRPr="009C2F9D">
        <w:rPr>
          <w:b/>
          <w:bCs/>
          <w:u w:val="single"/>
        </w:rPr>
        <w:t>-2 – Segmented Regression</w:t>
      </w:r>
    </w:p>
    <w:p w14:paraId="1FB6A3F2" w14:textId="77777777" w:rsidR="009C2F9D" w:rsidRPr="009C2F9D" w:rsidRDefault="009C2F9D" w:rsidP="009C2F9D">
      <w:pPr>
        <w:spacing w:after="100"/>
        <w:rPr>
          <w:b/>
          <w:bCs/>
          <w:u w:val="single"/>
        </w:rPr>
      </w:pPr>
    </w:p>
    <w:p w14:paraId="6B73BFE0" w14:textId="77777777" w:rsidR="001C1A5B" w:rsidRDefault="00000000" w:rsidP="00781C14">
      <w:pPr>
        <w:spacing w:after="100"/>
      </w:pPr>
      <w:r>
        <w:rPr>
          <w:b/>
        </w:rPr>
        <w:t>10. ΔAIC (</w:t>
      </w:r>
      <w:proofErr w:type="spellStart"/>
      <w:r>
        <w:rPr>
          <w:b/>
        </w:rPr>
        <w:t>delta_aic</w:t>
      </w:r>
      <w:proofErr w:type="spellEnd"/>
      <w:r>
        <w:rPr>
          <w:b/>
        </w:rPr>
        <w:t>)</w:t>
      </w:r>
    </w:p>
    <w:p w14:paraId="5294DC99" w14:textId="373A2FD9" w:rsidR="001C1A5B" w:rsidRPr="00F01D52" w:rsidRDefault="00000000" w:rsidP="00F01D52">
      <w:pPr>
        <w:spacing w:after="100"/>
        <w:rPr>
          <w:sz w:val="19"/>
        </w:rPr>
      </w:pPr>
      <w:r>
        <w:rPr>
          <w:b/>
          <w:sz w:val="19"/>
        </w:rPr>
        <w:t xml:space="preserve">Definition: </w:t>
      </w:r>
      <w:proofErr w:type="gramStart"/>
      <w:r>
        <w:rPr>
          <w:sz w:val="19"/>
        </w:rPr>
        <w:t>AIC(</w:t>
      </w:r>
      <w:proofErr w:type="gramEnd"/>
      <w:r>
        <w:rPr>
          <w:sz w:val="19"/>
        </w:rPr>
        <w:t xml:space="preserve">linear) </w:t>
      </w:r>
      <w:r w:rsidR="00F01D52">
        <w:rPr>
          <w:sz w:val="19"/>
        </w:rPr>
        <w:t>–</w:t>
      </w:r>
      <w:r>
        <w:rPr>
          <w:sz w:val="19"/>
        </w:rPr>
        <w:t xml:space="preserve"> </w:t>
      </w:r>
      <w:proofErr w:type="gramStart"/>
      <w:r>
        <w:rPr>
          <w:sz w:val="19"/>
        </w:rPr>
        <w:t>AIC(</w:t>
      </w:r>
      <w:proofErr w:type="gramEnd"/>
      <w:r>
        <w:rPr>
          <w:sz w:val="19"/>
        </w:rPr>
        <w:t xml:space="preserve">segmented). Positive values </w:t>
      </w:r>
      <w:r w:rsidR="00D97490">
        <w:rPr>
          <w:sz w:val="19"/>
        </w:rPr>
        <w:t>favor</w:t>
      </w:r>
      <w:r>
        <w:rPr>
          <w:sz w:val="19"/>
        </w:rPr>
        <w:t xml:space="preserve"> the breakpoint model. The threshold ΔAIC ≥ 2 corresponds to the conventional 'substantial evidence' rule.</w:t>
      </w:r>
    </w:p>
    <w:p w14:paraId="33DFCCE6" w14:textId="0DEDB71C" w:rsidR="001C1A5B" w:rsidRDefault="00000000" w:rsidP="00781C14">
      <w:pPr>
        <w:spacing w:after="100"/>
      </w:pPr>
      <w:r>
        <w:rPr>
          <w:b/>
          <w:sz w:val="19"/>
        </w:rPr>
        <w:t xml:space="preserve">Role: </w:t>
      </w:r>
      <w:r>
        <w:rPr>
          <w:sz w:val="19"/>
        </w:rPr>
        <w:t>FLAG (</w:t>
      </w:r>
      <w:r w:rsidR="000835C0">
        <w:rPr>
          <w:sz w:val="19"/>
        </w:rPr>
        <w:t>Stage-2</w:t>
      </w:r>
      <w:r>
        <w:rPr>
          <w:sz w:val="19"/>
        </w:rPr>
        <w:t xml:space="preserve">: </w:t>
      </w:r>
      <w:proofErr w:type="spellStart"/>
      <w:r>
        <w:rPr>
          <w:sz w:val="19"/>
        </w:rPr>
        <w:t>pass_aic_gain</w:t>
      </w:r>
      <w:proofErr w:type="spellEnd"/>
      <w:r>
        <w:rPr>
          <w:sz w:val="19"/>
        </w:rPr>
        <w:t xml:space="preserve"> if ΔAIC ≥ 2; interpreted jointly with the Davies test).</w:t>
      </w:r>
    </w:p>
    <w:p w14:paraId="2BC45BF0" w14:textId="707F3808" w:rsidR="001C1A5B" w:rsidRDefault="007F7DCC" w:rsidP="00781C14">
      <w:pPr>
        <w:spacing w:after="100"/>
      </w:pPr>
      <w:r>
        <w:rPr>
          <w:b/>
          <w:sz w:val="19"/>
        </w:rPr>
        <w:t xml:space="preserve">- </w:t>
      </w:r>
      <w:r>
        <w:rPr>
          <w:sz w:val="19"/>
        </w:rPr>
        <w:t xml:space="preserve">Provides an information-theoretic comparison of segmented vs linear fits while </w:t>
      </w:r>
      <w:r w:rsidR="00F01D52">
        <w:rPr>
          <w:sz w:val="19"/>
        </w:rPr>
        <w:t>penalizing</w:t>
      </w:r>
      <w:r>
        <w:rPr>
          <w:sz w:val="19"/>
        </w:rPr>
        <w:t xml:space="preserve"> additional complexity. Supplemented by the Davies test because ΔAIC alone does not account for the nuisance-parameter problem inherent in breakpoint estimation.</w:t>
      </w:r>
    </w:p>
    <w:p w14:paraId="2707CB7F" w14:textId="02721BDA" w:rsidR="001C1A5B" w:rsidRDefault="00000000" w:rsidP="00781C14">
      <w:pPr>
        <w:spacing w:after="100"/>
      </w:pPr>
      <w:r>
        <w:rPr>
          <w:b/>
          <w:sz w:val="18"/>
        </w:rPr>
        <w:t xml:space="preserve">References: </w:t>
      </w:r>
      <w:r>
        <w:rPr>
          <w:sz w:val="18"/>
        </w:rPr>
        <w:t xml:space="preserve">Burnham, K.P., Anderson, D.R., 2002. Model Selection and </w:t>
      </w:r>
      <w:proofErr w:type="spellStart"/>
      <w:r>
        <w:rPr>
          <w:sz w:val="18"/>
        </w:rPr>
        <w:t>Multimodel</w:t>
      </w:r>
      <w:proofErr w:type="spellEnd"/>
      <w:r>
        <w:rPr>
          <w:sz w:val="18"/>
        </w:rPr>
        <w:t xml:space="preserve"> Inference: A Practical Information-Theoretic Approach, 2nd ed. Springer</w:t>
      </w:r>
      <w:r w:rsidR="000835C0">
        <w:rPr>
          <w:sz w:val="18"/>
        </w:rPr>
        <w:t>;</w:t>
      </w:r>
      <w:r>
        <w:rPr>
          <w:sz w:val="18"/>
        </w:rPr>
        <w:t xml:space="preserve"> Arnold, T.W., 2010. Uninformative parameters and model selection using Akaike's Information Criterion. Journal of Wildlife Management 74, 1175–1178</w:t>
      </w:r>
      <w:r w:rsidR="00D97490">
        <w:rPr>
          <w:sz w:val="18"/>
        </w:rPr>
        <w:t>.</w:t>
      </w:r>
    </w:p>
    <w:p w14:paraId="7116A1A6" w14:textId="77777777" w:rsidR="001C1A5B" w:rsidRDefault="00000000" w:rsidP="00781C14">
      <w:pPr>
        <w:spacing w:after="100"/>
      </w:pPr>
      <w:r>
        <w:rPr>
          <w:b/>
        </w:rPr>
        <w:t>11. Davies test (</w:t>
      </w:r>
      <w:proofErr w:type="spellStart"/>
      <w:r>
        <w:rPr>
          <w:b/>
        </w:rPr>
        <w:t>davies_p</w:t>
      </w:r>
      <w:proofErr w:type="spellEnd"/>
      <w:r>
        <w:rPr>
          <w:b/>
        </w:rPr>
        <w:t>)</w:t>
      </w:r>
    </w:p>
    <w:p w14:paraId="0C444755" w14:textId="77777777" w:rsidR="001C1A5B" w:rsidRDefault="00000000" w:rsidP="00781C14">
      <w:pPr>
        <w:spacing w:after="100"/>
      </w:pPr>
      <w:r>
        <w:rPr>
          <w:b/>
          <w:sz w:val="19"/>
        </w:rPr>
        <w:t xml:space="preserve">Definition: </w:t>
      </w:r>
      <w:r>
        <w:rPr>
          <w:sz w:val="19"/>
        </w:rPr>
        <w:t>Tests for the existence of a breakpoint while properly accounting for the nuisance-parameter problem: under the null hypothesis (no breakpoint), the breakpoint location is undefined. The p-value is computed as a supremum over candidate breakpoint locations, providing a conservative bound.</w:t>
      </w:r>
    </w:p>
    <w:p w14:paraId="32713C41" w14:textId="6D007B36" w:rsidR="001C1A5B" w:rsidRDefault="00000000" w:rsidP="00781C14">
      <w:pPr>
        <w:spacing w:after="100"/>
      </w:pPr>
      <w:r>
        <w:rPr>
          <w:b/>
          <w:sz w:val="19"/>
        </w:rPr>
        <w:t xml:space="preserve">Role: </w:t>
      </w:r>
      <w:r>
        <w:rPr>
          <w:sz w:val="19"/>
        </w:rPr>
        <w:t>FLAG (</w:t>
      </w:r>
      <w:r w:rsidR="000835C0">
        <w:rPr>
          <w:sz w:val="19"/>
        </w:rPr>
        <w:t>Stage-2</w:t>
      </w:r>
      <w:r>
        <w:rPr>
          <w:sz w:val="19"/>
        </w:rPr>
        <w:t xml:space="preserve">: </w:t>
      </w:r>
      <w:proofErr w:type="spellStart"/>
      <w:r>
        <w:rPr>
          <w:sz w:val="19"/>
        </w:rPr>
        <w:t>pass_davies</w:t>
      </w:r>
      <w:proofErr w:type="spellEnd"/>
      <w:r>
        <w:rPr>
          <w:sz w:val="19"/>
        </w:rPr>
        <w:t xml:space="preserve"> if p &lt; 0.05; </w:t>
      </w:r>
      <w:proofErr w:type="spellStart"/>
      <w:r>
        <w:rPr>
          <w:sz w:val="19"/>
        </w:rPr>
        <w:t>breakpoint_supported</w:t>
      </w:r>
      <w:proofErr w:type="spellEnd"/>
      <w:r>
        <w:rPr>
          <w:sz w:val="19"/>
        </w:rPr>
        <w:t xml:space="preserve"> if either ΔAIC ≥ 2 or Davies p &lt; 0.05).</w:t>
      </w:r>
    </w:p>
    <w:p w14:paraId="3D21622E" w14:textId="09E71746" w:rsidR="001C1A5B" w:rsidRDefault="007F7DCC" w:rsidP="00781C14">
      <w:pPr>
        <w:spacing w:after="100"/>
      </w:pPr>
      <w:r>
        <w:rPr>
          <w:b/>
          <w:sz w:val="19"/>
        </w:rPr>
        <w:t xml:space="preserve">- </w:t>
      </w:r>
      <w:r>
        <w:rPr>
          <w:sz w:val="19"/>
        </w:rPr>
        <w:t>Provides a formal hypothesis-test complement to ΔAIC. Unlike AIC comparison, the Davies test properly handles the non-standard testing problem where a parameter (breakpoint location) exists only under the alternative hypothesis.</w:t>
      </w:r>
    </w:p>
    <w:p w14:paraId="4A6CFA7A" w14:textId="38E2E114" w:rsidR="00D97490" w:rsidRPr="00D97490" w:rsidRDefault="00000000" w:rsidP="009C2F9D">
      <w:pPr>
        <w:spacing w:after="100"/>
        <w:rPr>
          <w:sz w:val="18"/>
        </w:rPr>
      </w:pPr>
      <w:r>
        <w:rPr>
          <w:b/>
          <w:sz w:val="18"/>
        </w:rPr>
        <w:t xml:space="preserve">References: </w:t>
      </w:r>
      <w:r>
        <w:rPr>
          <w:sz w:val="18"/>
        </w:rPr>
        <w:t xml:space="preserve">Davies, R.B., 1987. Hypothesis testing when a nuisance parameter is present only under the alternative. </w:t>
      </w:r>
      <w:proofErr w:type="spellStart"/>
      <w:r>
        <w:rPr>
          <w:sz w:val="18"/>
        </w:rPr>
        <w:t>Biometrika</w:t>
      </w:r>
      <w:proofErr w:type="spellEnd"/>
      <w:r>
        <w:rPr>
          <w:sz w:val="18"/>
        </w:rPr>
        <w:t xml:space="preserve"> 74, 33–43</w:t>
      </w:r>
      <w:r w:rsidR="000835C0">
        <w:rPr>
          <w:sz w:val="18"/>
        </w:rPr>
        <w:t>;</w:t>
      </w:r>
      <w:r>
        <w:rPr>
          <w:sz w:val="18"/>
        </w:rPr>
        <w:t xml:space="preserve"> Davies, R.B., 2002. Hypothesis testing when a nuisance parameter is present only under the alternative: linear model case. </w:t>
      </w:r>
      <w:proofErr w:type="spellStart"/>
      <w:r>
        <w:rPr>
          <w:sz w:val="18"/>
        </w:rPr>
        <w:t>Biometrika</w:t>
      </w:r>
      <w:proofErr w:type="spellEnd"/>
      <w:r>
        <w:rPr>
          <w:sz w:val="18"/>
        </w:rPr>
        <w:t xml:space="preserve"> 89, 484–489</w:t>
      </w:r>
      <w:r w:rsidR="00D97490">
        <w:rPr>
          <w:sz w:val="18"/>
        </w:rPr>
        <w:t>.</w:t>
      </w:r>
    </w:p>
    <w:p w14:paraId="56AE242A" w14:textId="77777777" w:rsidR="00F57670" w:rsidRDefault="00F57670" w:rsidP="00781C14">
      <w:pPr>
        <w:spacing w:after="100"/>
        <w:rPr>
          <w:b/>
        </w:rPr>
      </w:pPr>
    </w:p>
    <w:p w14:paraId="4601CC89" w14:textId="77777777" w:rsidR="00F57670" w:rsidRDefault="00F57670" w:rsidP="00781C14">
      <w:pPr>
        <w:spacing w:after="100"/>
        <w:rPr>
          <w:b/>
        </w:rPr>
      </w:pPr>
    </w:p>
    <w:p w14:paraId="69EED87F" w14:textId="77777777" w:rsidR="00F57670" w:rsidRDefault="00F57670" w:rsidP="00781C14">
      <w:pPr>
        <w:spacing w:after="100"/>
        <w:rPr>
          <w:b/>
        </w:rPr>
      </w:pPr>
    </w:p>
    <w:p w14:paraId="20573ED0" w14:textId="4E107F42" w:rsidR="001C1A5B" w:rsidRDefault="00000000" w:rsidP="00781C14">
      <w:pPr>
        <w:spacing w:after="100"/>
      </w:pPr>
      <w:r>
        <w:rPr>
          <w:b/>
        </w:rPr>
        <w:lastRenderedPageBreak/>
        <w:t>12. Bootstrap breakpoint CI</w:t>
      </w:r>
    </w:p>
    <w:p w14:paraId="4E11796B" w14:textId="77777777" w:rsidR="001C1A5B" w:rsidRDefault="00000000" w:rsidP="00781C14">
      <w:pPr>
        <w:spacing w:after="100"/>
      </w:pPr>
      <w:r>
        <w:rPr>
          <w:b/>
          <w:sz w:val="19"/>
        </w:rPr>
        <w:t xml:space="preserve">Definition: </w:t>
      </w:r>
      <w:r>
        <w:rPr>
          <w:sz w:val="19"/>
        </w:rPr>
        <w:t>Median and 2.5th/97.5th percentiles of the breakpoint estimate across B case-resampling bootstrap replicates (default B = 300). Measures stability of the breakpoint location.</w:t>
      </w:r>
    </w:p>
    <w:p w14:paraId="0F6BDF22" w14:textId="48EDB258" w:rsidR="001C1A5B" w:rsidRDefault="00000000" w:rsidP="00781C14">
      <w:pPr>
        <w:spacing w:after="100"/>
      </w:pPr>
      <w:r>
        <w:rPr>
          <w:b/>
          <w:sz w:val="19"/>
        </w:rPr>
        <w:t xml:space="preserve">Role: </w:t>
      </w:r>
      <w:r>
        <w:rPr>
          <w:sz w:val="19"/>
        </w:rPr>
        <w:t>DIAGNOSTIC (</w:t>
      </w:r>
      <w:r w:rsidR="000835C0">
        <w:rPr>
          <w:sz w:val="19"/>
        </w:rPr>
        <w:t>Stage-2</w:t>
      </w:r>
      <w:r>
        <w:rPr>
          <w:sz w:val="19"/>
        </w:rPr>
        <w:t>: uncertainty quantification).</w:t>
      </w:r>
    </w:p>
    <w:p w14:paraId="385BC5FD" w14:textId="6D7048BD" w:rsidR="001C1A5B" w:rsidRDefault="007F7DCC" w:rsidP="00781C14">
      <w:pPr>
        <w:spacing w:after="100"/>
      </w:pPr>
      <w:r>
        <w:rPr>
          <w:b/>
          <w:sz w:val="19"/>
        </w:rPr>
        <w:t xml:space="preserve">- </w:t>
      </w:r>
      <w:r>
        <w:rPr>
          <w:sz w:val="19"/>
        </w:rPr>
        <w:t xml:space="preserve">Quantifies breakpoint uncertainty without relying on asymptotic normality of the breakpoint estimator, which </w:t>
      </w:r>
      <w:proofErr w:type="gramStart"/>
      <w:r>
        <w:rPr>
          <w:sz w:val="19"/>
        </w:rPr>
        <w:t>is violated</w:t>
      </w:r>
      <w:proofErr w:type="gramEnd"/>
      <w:r>
        <w:rPr>
          <w:sz w:val="19"/>
        </w:rPr>
        <w:t xml:space="preserve"> near boundary values. B = 300 provides stable CI endpoints (Efron &amp; </w:t>
      </w:r>
      <w:proofErr w:type="spellStart"/>
      <w:r>
        <w:rPr>
          <w:sz w:val="19"/>
        </w:rPr>
        <w:t>Tibshirani</w:t>
      </w:r>
      <w:proofErr w:type="spellEnd"/>
      <w:r>
        <w:rPr>
          <w:sz w:val="19"/>
        </w:rPr>
        <w:t xml:space="preserve"> 1993, §13.3 recommend B ≥ 200 for CI estimation).</w:t>
      </w:r>
    </w:p>
    <w:p w14:paraId="0BC8C8AF" w14:textId="764D9550" w:rsidR="00F41CD8" w:rsidRPr="00F41CD8" w:rsidRDefault="00000000" w:rsidP="00F41CD8">
      <w:pPr>
        <w:spacing w:after="100"/>
        <w:rPr>
          <w:sz w:val="18"/>
        </w:rPr>
      </w:pPr>
      <w:r>
        <w:rPr>
          <w:b/>
          <w:sz w:val="18"/>
        </w:rPr>
        <w:t xml:space="preserve">References: </w:t>
      </w:r>
      <w:r>
        <w:rPr>
          <w:sz w:val="18"/>
        </w:rPr>
        <w:t xml:space="preserve">Efron, B., </w:t>
      </w:r>
      <w:proofErr w:type="spellStart"/>
      <w:r>
        <w:rPr>
          <w:sz w:val="18"/>
        </w:rPr>
        <w:t>Tibshirani</w:t>
      </w:r>
      <w:proofErr w:type="spellEnd"/>
      <w:r>
        <w:rPr>
          <w:sz w:val="18"/>
        </w:rPr>
        <w:t xml:space="preserve">, R.J., 1993. An Introduction to </w:t>
      </w:r>
      <w:proofErr w:type="gramStart"/>
      <w:r>
        <w:rPr>
          <w:sz w:val="18"/>
        </w:rPr>
        <w:t>the Bootstrap</w:t>
      </w:r>
      <w:proofErr w:type="gramEnd"/>
      <w:r>
        <w:rPr>
          <w:sz w:val="18"/>
        </w:rPr>
        <w:t>. Chapman and Hall/CRC</w:t>
      </w:r>
      <w:r w:rsidR="000835C0">
        <w:rPr>
          <w:sz w:val="18"/>
        </w:rPr>
        <w:t>;</w:t>
      </w:r>
      <w:r>
        <w:rPr>
          <w:sz w:val="18"/>
        </w:rPr>
        <w:t xml:space="preserve"> </w:t>
      </w:r>
      <w:proofErr w:type="spellStart"/>
      <w:r>
        <w:rPr>
          <w:sz w:val="18"/>
        </w:rPr>
        <w:t>Künsch</w:t>
      </w:r>
      <w:proofErr w:type="spellEnd"/>
      <w:r>
        <w:rPr>
          <w:sz w:val="18"/>
        </w:rPr>
        <w:t>, H.R., 1989. The jackknife and the bootstrap for general stationary observations. The Annals of Statistics 17, 1217–1241.</w:t>
      </w:r>
    </w:p>
    <w:p w14:paraId="7D53A63A" w14:textId="77777777" w:rsidR="001C1A5B" w:rsidRDefault="00000000" w:rsidP="00781C14">
      <w:pPr>
        <w:spacing w:after="100"/>
      </w:pPr>
      <w:r>
        <w:rPr>
          <w:b/>
        </w:rPr>
        <w:t>13. CV-RMSE (</w:t>
      </w:r>
      <w:proofErr w:type="spellStart"/>
      <w:r>
        <w:rPr>
          <w:b/>
        </w:rPr>
        <w:t>rmse_cv</w:t>
      </w:r>
      <w:proofErr w:type="spellEnd"/>
      <w:r>
        <w:rPr>
          <w:b/>
        </w:rPr>
        <w:t>)</w:t>
      </w:r>
    </w:p>
    <w:p w14:paraId="0D1CEDD1" w14:textId="77777777" w:rsidR="001C1A5B" w:rsidRDefault="00000000" w:rsidP="00781C14">
      <w:pPr>
        <w:spacing w:after="100"/>
      </w:pPr>
      <w:r>
        <w:rPr>
          <w:b/>
          <w:sz w:val="19"/>
        </w:rPr>
        <w:t xml:space="preserve">Definition: </w:t>
      </w:r>
      <w:r>
        <w:rPr>
          <w:sz w:val="19"/>
        </w:rPr>
        <w:t>Leave-one-year-out cross-validation root mean squared error for the segmented model.</w:t>
      </w:r>
    </w:p>
    <w:p w14:paraId="29DC3063" w14:textId="608E6083" w:rsidR="001C1A5B" w:rsidRDefault="00000000" w:rsidP="00781C14">
      <w:pPr>
        <w:spacing w:after="100"/>
      </w:pPr>
      <w:r>
        <w:rPr>
          <w:b/>
          <w:sz w:val="19"/>
        </w:rPr>
        <w:t xml:space="preserve">Role: </w:t>
      </w:r>
      <w:r>
        <w:rPr>
          <w:sz w:val="19"/>
        </w:rPr>
        <w:t>DIAGNOSTIC (</w:t>
      </w:r>
      <w:r w:rsidR="000835C0">
        <w:rPr>
          <w:sz w:val="19"/>
        </w:rPr>
        <w:t>Stage-2</w:t>
      </w:r>
      <w:r>
        <w:rPr>
          <w:sz w:val="19"/>
        </w:rPr>
        <w:t>: out-of-sample predictive diagnostic).</w:t>
      </w:r>
    </w:p>
    <w:p w14:paraId="7F39080C" w14:textId="225D53A6" w:rsidR="001C1A5B" w:rsidRDefault="007F7DCC" w:rsidP="00781C14">
      <w:pPr>
        <w:spacing w:after="100"/>
      </w:pPr>
      <w:r>
        <w:rPr>
          <w:b/>
          <w:sz w:val="19"/>
        </w:rPr>
        <w:t xml:space="preserve">- </w:t>
      </w:r>
      <w:r>
        <w:rPr>
          <w:sz w:val="19"/>
        </w:rPr>
        <w:t>Adds an out-of-sample predictive perspective to breakpoint evaluation and guards against overfitting. Year-based folds respect the temporal structure of the data, avoiding information leakage between training and test sets.</w:t>
      </w:r>
    </w:p>
    <w:p w14:paraId="49F6BC81" w14:textId="35366979" w:rsidR="001C1A5B" w:rsidRDefault="00000000" w:rsidP="00781C14">
      <w:pPr>
        <w:spacing w:after="100"/>
        <w:rPr>
          <w:sz w:val="18"/>
        </w:rPr>
      </w:pPr>
      <w:r>
        <w:rPr>
          <w:b/>
          <w:sz w:val="18"/>
        </w:rPr>
        <w:t xml:space="preserve">References: </w:t>
      </w:r>
      <w:r>
        <w:rPr>
          <w:sz w:val="18"/>
        </w:rPr>
        <w:t>Stone, M., 1974. Cross-validatory choice and assessment of statistical predictions. Journal of the Royal Statistical Society: Series B 36, 111–133</w:t>
      </w:r>
      <w:r w:rsidR="000835C0">
        <w:rPr>
          <w:sz w:val="18"/>
        </w:rPr>
        <w:t>;</w:t>
      </w:r>
      <w:r>
        <w:rPr>
          <w:sz w:val="18"/>
        </w:rPr>
        <w:t xml:space="preserve"> </w:t>
      </w:r>
      <w:proofErr w:type="spellStart"/>
      <w:r>
        <w:rPr>
          <w:sz w:val="18"/>
        </w:rPr>
        <w:t>Arlot</w:t>
      </w:r>
      <w:proofErr w:type="spellEnd"/>
      <w:r>
        <w:rPr>
          <w:sz w:val="18"/>
        </w:rPr>
        <w:t>, S., Celisse, A., 2010. A survey of cross-validation procedures for model selection. Statistics Surveys 4, 40–79</w:t>
      </w:r>
      <w:r w:rsidR="000835C0">
        <w:rPr>
          <w:sz w:val="18"/>
        </w:rPr>
        <w:t>;</w:t>
      </w:r>
      <w:r>
        <w:rPr>
          <w:sz w:val="18"/>
        </w:rPr>
        <w:t xml:space="preserve"> Roberts, D.R., et al., 2017. Cross-validation strategies for data with temporal, spatial, hierarchical, or phylogenetic structure. </w:t>
      </w:r>
      <w:proofErr w:type="spellStart"/>
      <w:r>
        <w:rPr>
          <w:sz w:val="18"/>
        </w:rPr>
        <w:t>Ecography</w:t>
      </w:r>
      <w:proofErr w:type="spellEnd"/>
      <w:r>
        <w:rPr>
          <w:sz w:val="18"/>
        </w:rPr>
        <w:t xml:space="preserve"> 40, 913–929.</w:t>
      </w:r>
    </w:p>
    <w:p w14:paraId="55171DE2" w14:textId="77777777" w:rsidR="00F41CD8" w:rsidRDefault="00F41CD8" w:rsidP="00781C14">
      <w:pPr>
        <w:spacing w:after="100"/>
      </w:pPr>
    </w:p>
    <w:p w14:paraId="23163A92" w14:textId="45D0F0A9" w:rsidR="00F41CD8" w:rsidRPr="009C2F9D" w:rsidRDefault="00F41CD8" w:rsidP="00781C14">
      <w:pPr>
        <w:spacing w:after="100"/>
        <w:rPr>
          <w:b/>
          <w:bCs/>
          <w:u w:val="single"/>
        </w:rPr>
      </w:pPr>
      <w:r w:rsidRPr="009C2F9D">
        <w:rPr>
          <w:b/>
          <w:bCs/>
          <w:u w:val="single"/>
        </w:rPr>
        <w:t>Stage-3 – Stress Tests and Validation</w:t>
      </w:r>
    </w:p>
    <w:p w14:paraId="69BDF2A6" w14:textId="77777777" w:rsidR="00F41CD8" w:rsidRDefault="00F41CD8" w:rsidP="00781C14">
      <w:pPr>
        <w:spacing w:after="100"/>
      </w:pPr>
    </w:p>
    <w:p w14:paraId="3C715A38" w14:textId="77777777" w:rsidR="001C1A5B" w:rsidRDefault="00000000" w:rsidP="00781C14">
      <w:pPr>
        <w:spacing w:after="100"/>
      </w:pPr>
      <w:r>
        <w:rPr>
          <w:b/>
        </w:rPr>
        <w:t>14. Block stability (</w:t>
      </w:r>
      <w:proofErr w:type="spellStart"/>
      <w:r>
        <w:rPr>
          <w:b/>
        </w:rPr>
        <w:t>n_collapsed</w:t>
      </w:r>
      <w:proofErr w:type="spellEnd"/>
      <w:r>
        <w:rPr>
          <w:b/>
        </w:rPr>
        <w:t xml:space="preserve">, </w:t>
      </w:r>
      <w:proofErr w:type="spellStart"/>
      <w:r>
        <w:rPr>
          <w:b/>
        </w:rPr>
        <w:t>prop_healthy</w:t>
      </w:r>
      <w:proofErr w:type="spellEnd"/>
      <w:r>
        <w:rPr>
          <w:b/>
        </w:rPr>
        <w:t>)</w:t>
      </w:r>
    </w:p>
    <w:p w14:paraId="639EE1CB" w14:textId="77777777" w:rsidR="001C1A5B" w:rsidRDefault="00000000" w:rsidP="00781C14">
      <w:pPr>
        <w:spacing w:after="100"/>
      </w:pPr>
      <w:r>
        <w:rPr>
          <w:b/>
          <w:sz w:val="19"/>
        </w:rPr>
        <w:t xml:space="preserve">Definition: </w:t>
      </w:r>
      <w:r>
        <w:rPr>
          <w:sz w:val="19"/>
        </w:rPr>
        <w:t xml:space="preserve">Ecological-window years are partitioned into non-overlapping 2-year blocks. </w:t>
      </w:r>
      <w:proofErr w:type="spellStart"/>
      <w:r>
        <w:rPr>
          <w:sz w:val="19"/>
        </w:rPr>
        <w:t>n_collapsed</w:t>
      </w:r>
      <w:proofErr w:type="spellEnd"/>
      <w:r>
        <w:rPr>
          <w:sz w:val="19"/>
        </w:rPr>
        <w:t xml:space="preserve"> = blocks with fewer than k season levels; </w:t>
      </w:r>
      <w:proofErr w:type="spellStart"/>
      <w:r>
        <w:rPr>
          <w:sz w:val="19"/>
        </w:rPr>
        <w:t>prop_healthy</w:t>
      </w:r>
      <w:proofErr w:type="spellEnd"/>
      <w:r>
        <w:rPr>
          <w:sz w:val="19"/>
        </w:rPr>
        <w:t xml:space="preserve"> = fraction of blocks retaining all k levels.</w:t>
      </w:r>
    </w:p>
    <w:p w14:paraId="61492593" w14:textId="38941D0E" w:rsidR="001C1A5B" w:rsidRDefault="00000000" w:rsidP="00781C14">
      <w:pPr>
        <w:spacing w:after="100"/>
      </w:pPr>
      <w:r>
        <w:rPr>
          <w:b/>
          <w:sz w:val="19"/>
        </w:rPr>
        <w:t xml:space="preserve">Role: </w:t>
      </w:r>
      <w:r>
        <w:rPr>
          <w:sz w:val="19"/>
        </w:rPr>
        <w:t>SCREEN (</w:t>
      </w:r>
      <w:r w:rsidR="000835C0">
        <w:rPr>
          <w:sz w:val="19"/>
        </w:rPr>
        <w:t>Stage-3</w:t>
      </w:r>
      <w:r>
        <w:rPr>
          <w:sz w:val="19"/>
        </w:rPr>
        <w:t xml:space="preserve">: drop if </w:t>
      </w:r>
      <w:proofErr w:type="spellStart"/>
      <w:r>
        <w:rPr>
          <w:sz w:val="19"/>
        </w:rPr>
        <w:t>prop_healthy</w:t>
      </w:r>
      <w:proofErr w:type="spellEnd"/>
      <w:r>
        <w:rPr>
          <w:sz w:val="19"/>
        </w:rPr>
        <w:t xml:space="preserve"> &lt; 0.50 or any block has extreme imbalance with </w:t>
      </w:r>
      <w:proofErr w:type="spellStart"/>
      <w:r>
        <w:rPr>
          <w:sz w:val="19"/>
        </w:rPr>
        <w:t>min_bin_prop_block</w:t>
      </w:r>
      <w:proofErr w:type="spellEnd"/>
      <w:r>
        <w:rPr>
          <w:sz w:val="19"/>
        </w:rPr>
        <w:t xml:space="preserve"> &lt; 0.05).</w:t>
      </w:r>
    </w:p>
    <w:p w14:paraId="4E3369C5" w14:textId="5DED9143" w:rsidR="001C1A5B" w:rsidRDefault="007F7DCC" w:rsidP="00781C14">
      <w:pPr>
        <w:spacing w:after="100"/>
      </w:pPr>
      <w:r>
        <w:rPr>
          <w:b/>
          <w:sz w:val="19"/>
        </w:rPr>
        <w:t xml:space="preserve">- </w:t>
      </w:r>
      <w:r>
        <w:rPr>
          <w:sz w:val="19"/>
        </w:rPr>
        <w:t>Stress-tests whether season assignments remain structurally valid under temporally local evaluation. If more than half of 2-year blocks show collapsed season levels, the candidate's seasonal pattern is not temporally robust. Two-year blocks balance granularity (≈ 24 months per block) against statistical power (≥ 5 blocks across a typical 10–</w:t>
      </w:r>
      <w:proofErr w:type="gramStart"/>
      <w:r>
        <w:rPr>
          <w:sz w:val="19"/>
        </w:rPr>
        <w:t>15 year</w:t>
      </w:r>
      <w:proofErr w:type="gramEnd"/>
      <w:r>
        <w:rPr>
          <w:sz w:val="19"/>
        </w:rPr>
        <w:t xml:space="preserve"> ecological record). The 50% threshold requires that the seasonal pattern be recoverable in </w:t>
      </w:r>
      <w:proofErr w:type="gramStart"/>
      <w:r>
        <w:rPr>
          <w:sz w:val="19"/>
        </w:rPr>
        <w:t>the majority of</w:t>
      </w:r>
      <w:proofErr w:type="gramEnd"/>
      <w:r>
        <w:rPr>
          <w:sz w:val="19"/>
        </w:rPr>
        <w:t xml:space="preserve"> evaluation periods.</w:t>
      </w:r>
    </w:p>
    <w:p w14:paraId="256D7D97" w14:textId="18B2FA29" w:rsidR="001C1A5B" w:rsidRDefault="00000000" w:rsidP="00781C14">
      <w:pPr>
        <w:spacing w:after="100"/>
      </w:pPr>
      <w:r>
        <w:rPr>
          <w:b/>
          <w:sz w:val="18"/>
        </w:rPr>
        <w:t xml:space="preserve">References: </w:t>
      </w:r>
      <w:proofErr w:type="spellStart"/>
      <w:r>
        <w:rPr>
          <w:sz w:val="18"/>
        </w:rPr>
        <w:t>Künsch</w:t>
      </w:r>
      <w:proofErr w:type="spellEnd"/>
      <w:r>
        <w:rPr>
          <w:sz w:val="18"/>
        </w:rPr>
        <w:t>, H.R., 1989. The jackknife and the bootstrap for general stationary observations. The Annals of Statistics 17, 1217–1241</w:t>
      </w:r>
      <w:r w:rsidR="000835C0">
        <w:rPr>
          <w:sz w:val="18"/>
        </w:rPr>
        <w:t>;</w:t>
      </w:r>
      <w:r>
        <w:rPr>
          <w:sz w:val="18"/>
        </w:rPr>
        <w:t xml:space="preserve"> Politis, D.N., 2003. The impact of bootstrap methods on time series analysis. Statistical Science 18, 219–230</w:t>
      </w:r>
      <w:r w:rsidR="000835C0">
        <w:rPr>
          <w:sz w:val="18"/>
        </w:rPr>
        <w:t>;</w:t>
      </w:r>
      <w:r>
        <w:rPr>
          <w:sz w:val="18"/>
        </w:rPr>
        <w:t xml:space="preserve"> Ben-David, S., von </w:t>
      </w:r>
      <w:proofErr w:type="spellStart"/>
      <w:r>
        <w:rPr>
          <w:sz w:val="18"/>
        </w:rPr>
        <w:t>Luxburg</w:t>
      </w:r>
      <w:proofErr w:type="spellEnd"/>
      <w:r>
        <w:rPr>
          <w:sz w:val="18"/>
        </w:rPr>
        <w:t>, U., Pál, D., 2006. A sober look at clustering stability. In: Learning Theory (COLT 2006), LNCS 4005, 5–19. Springer.</w:t>
      </w:r>
    </w:p>
    <w:p w14:paraId="7477C738" w14:textId="1FCFBA59" w:rsidR="001C1A5B" w:rsidRDefault="00000000" w:rsidP="00781C14">
      <w:pPr>
        <w:spacing w:after="100"/>
      </w:pPr>
      <w:r>
        <w:rPr>
          <w:b/>
        </w:rPr>
        <w:t xml:space="preserve">15. ω² (omega-squared) </w:t>
      </w:r>
      <w:r w:rsidR="00F007DD">
        <w:rPr>
          <w:b/>
        </w:rPr>
        <w:t>–</w:t>
      </w:r>
      <w:r>
        <w:rPr>
          <w:b/>
        </w:rPr>
        <w:t xml:space="preserve"> ANOVA effect size</w:t>
      </w:r>
    </w:p>
    <w:p w14:paraId="3222A67B" w14:textId="1BF92484" w:rsidR="001C1A5B" w:rsidRDefault="00000000" w:rsidP="00781C14">
      <w:pPr>
        <w:spacing w:after="100"/>
      </w:pPr>
      <w:r>
        <w:rPr>
          <w:b/>
          <w:sz w:val="19"/>
        </w:rPr>
        <w:t xml:space="preserve">Definition: </w:t>
      </w:r>
      <w:r>
        <w:rPr>
          <w:sz w:val="19"/>
        </w:rPr>
        <w:t>ω² = (</w:t>
      </w:r>
      <w:proofErr w:type="spellStart"/>
      <w:r>
        <w:rPr>
          <w:sz w:val="19"/>
        </w:rPr>
        <w:t>SS_between</w:t>
      </w:r>
      <w:proofErr w:type="spellEnd"/>
      <w:r>
        <w:rPr>
          <w:sz w:val="19"/>
        </w:rPr>
        <w:t xml:space="preserve"> − </w:t>
      </w:r>
      <w:proofErr w:type="spellStart"/>
      <w:r>
        <w:rPr>
          <w:sz w:val="19"/>
        </w:rPr>
        <w:t>df_between</w:t>
      </w:r>
      <w:proofErr w:type="spellEnd"/>
      <w:r>
        <w:rPr>
          <w:sz w:val="19"/>
        </w:rPr>
        <w:t xml:space="preserve"> × </w:t>
      </w:r>
      <w:proofErr w:type="spellStart"/>
      <w:r>
        <w:rPr>
          <w:sz w:val="19"/>
        </w:rPr>
        <w:t>MS_within</w:t>
      </w:r>
      <w:proofErr w:type="spellEnd"/>
      <w:r>
        <w:rPr>
          <w:sz w:val="19"/>
        </w:rPr>
        <w:t xml:space="preserve">) / (SS_total + </w:t>
      </w:r>
      <w:proofErr w:type="spellStart"/>
      <w:r>
        <w:rPr>
          <w:sz w:val="19"/>
        </w:rPr>
        <w:t>MS_within</w:t>
      </w:r>
      <w:proofErr w:type="spellEnd"/>
      <w:r>
        <w:rPr>
          <w:sz w:val="19"/>
        </w:rPr>
        <w:t>). A less biased estimator of the population effect size than</w:t>
      </w:r>
      <w:r w:rsidR="00F41CD8">
        <w:rPr>
          <w:sz w:val="19"/>
        </w:rPr>
        <w:t xml:space="preserve"> the standard</w:t>
      </w:r>
      <w:r>
        <w:rPr>
          <w:sz w:val="19"/>
        </w:rPr>
        <w:t xml:space="preserve"> η² for one-way ANOVA, truncated at 0.</w:t>
      </w:r>
    </w:p>
    <w:p w14:paraId="76598F54" w14:textId="0F0792BD" w:rsidR="001C1A5B" w:rsidRDefault="00000000" w:rsidP="00781C14">
      <w:pPr>
        <w:spacing w:after="100"/>
      </w:pPr>
      <w:r>
        <w:rPr>
          <w:b/>
          <w:sz w:val="19"/>
        </w:rPr>
        <w:t xml:space="preserve">Role: </w:t>
      </w:r>
      <w:r>
        <w:rPr>
          <w:sz w:val="19"/>
        </w:rPr>
        <w:t>FLAG (</w:t>
      </w:r>
      <w:r w:rsidR="000835C0">
        <w:rPr>
          <w:sz w:val="19"/>
        </w:rPr>
        <w:t>Stage-3</w:t>
      </w:r>
      <w:r>
        <w:rPr>
          <w:sz w:val="19"/>
        </w:rPr>
        <w:t xml:space="preserve">: </w:t>
      </w:r>
      <w:proofErr w:type="spellStart"/>
      <w:r>
        <w:rPr>
          <w:sz w:val="19"/>
        </w:rPr>
        <w:t>flag_low_omega_sq</w:t>
      </w:r>
      <w:proofErr w:type="spellEnd"/>
      <w:r>
        <w:rPr>
          <w:sz w:val="19"/>
        </w:rPr>
        <w:t xml:space="preserve"> if ω² &lt; 0.01; informational only).</w:t>
      </w:r>
    </w:p>
    <w:p w14:paraId="64DC70C4" w14:textId="2C1254E6" w:rsidR="001C1A5B" w:rsidRDefault="007F7DCC" w:rsidP="00781C14">
      <w:pPr>
        <w:spacing w:after="100"/>
      </w:pPr>
      <w:r>
        <w:rPr>
          <w:b/>
          <w:sz w:val="19"/>
        </w:rPr>
        <w:t xml:space="preserve">- </w:t>
      </w:r>
      <w:r>
        <w:rPr>
          <w:sz w:val="19"/>
        </w:rPr>
        <w:t>Provides a conservative, interpretable magnitude of seasonal differentiation in the ecological response. The flag threshold of 0.01 corresponds to Cohen's (1988) 'small' effect benchmark. ω² is preferred over η² because η² is positively biased, especially with few groups and moderate sample sizes.</w:t>
      </w:r>
    </w:p>
    <w:p w14:paraId="2CE33F75" w14:textId="72E18205" w:rsidR="0029178A" w:rsidRPr="009C2F9D" w:rsidRDefault="00000000" w:rsidP="009C2F9D">
      <w:pPr>
        <w:spacing w:after="100"/>
        <w:rPr>
          <w:sz w:val="18"/>
        </w:rPr>
      </w:pPr>
      <w:r>
        <w:rPr>
          <w:b/>
          <w:sz w:val="18"/>
        </w:rPr>
        <w:t xml:space="preserve">References: </w:t>
      </w:r>
      <w:r>
        <w:rPr>
          <w:sz w:val="18"/>
        </w:rPr>
        <w:t xml:space="preserve">Olejnik, S., Algina, J., 2003. Generalized </w:t>
      </w:r>
      <w:proofErr w:type="gramStart"/>
      <w:r>
        <w:rPr>
          <w:sz w:val="18"/>
        </w:rPr>
        <w:t>eta</w:t>
      </w:r>
      <w:proofErr w:type="gramEnd"/>
      <w:r>
        <w:rPr>
          <w:sz w:val="18"/>
        </w:rPr>
        <w:t xml:space="preserve"> and omega squared statistics: measures of effect size for some common research designs. Psychological Methods 8, 434–447</w:t>
      </w:r>
      <w:r w:rsidR="00F41CD8">
        <w:rPr>
          <w:sz w:val="18"/>
        </w:rPr>
        <w:t>;</w:t>
      </w:r>
      <w:r>
        <w:rPr>
          <w:sz w:val="18"/>
        </w:rPr>
        <w:t xml:space="preserve"> Okada, K., 2013. Is omega squared less biased? A comparison of three major effect size indices in one-way ANOVA. </w:t>
      </w:r>
      <w:proofErr w:type="spellStart"/>
      <w:r>
        <w:rPr>
          <w:sz w:val="18"/>
        </w:rPr>
        <w:t>Behaviormetrika</w:t>
      </w:r>
      <w:proofErr w:type="spellEnd"/>
      <w:r>
        <w:rPr>
          <w:sz w:val="18"/>
        </w:rPr>
        <w:t xml:space="preserve"> 40, 129–147</w:t>
      </w:r>
      <w:r w:rsidR="00D97490">
        <w:rPr>
          <w:sz w:val="18"/>
        </w:rPr>
        <w:t xml:space="preserve">; </w:t>
      </w:r>
      <w:r w:rsidR="00A60E54" w:rsidRPr="00A60E54">
        <w:rPr>
          <w:sz w:val="18"/>
        </w:rPr>
        <w:t xml:space="preserve">Albers, C.J., &amp; </w:t>
      </w:r>
      <w:proofErr w:type="spellStart"/>
      <w:r w:rsidR="00A60E54" w:rsidRPr="00A60E54">
        <w:rPr>
          <w:sz w:val="18"/>
        </w:rPr>
        <w:t>Lakens</w:t>
      </w:r>
      <w:proofErr w:type="spellEnd"/>
      <w:r w:rsidR="00A60E54" w:rsidRPr="00A60E54">
        <w:rPr>
          <w:sz w:val="18"/>
        </w:rPr>
        <w:t>, D. (2018). When power analyses based on pilot data are biased: Inaccurate effect size estimators and follow-up bias. Journal of Experimental Social Psychology, 74, 187-195.</w:t>
      </w:r>
      <w:r w:rsidR="00D97490">
        <w:rPr>
          <w:sz w:val="18"/>
        </w:rPr>
        <w:t xml:space="preserve"> </w:t>
      </w:r>
    </w:p>
    <w:p w14:paraId="5EC4741B" w14:textId="77777777" w:rsidR="00F57670" w:rsidRDefault="00F57670" w:rsidP="00781C14">
      <w:pPr>
        <w:spacing w:after="100"/>
        <w:rPr>
          <w:b/>
        </w:rPr>
      </w:pPr>
    </w:p>
    <w:p w14:paraId="73B08E5E" w14:textId="77777777" w:rsidR="00F57670" w:rsidRDefault="00F57670" w:rsidP="00781C14">
      <w:pPr>
        <w:spacing w:after="100"/>
        <w:rPr>
          <w:b/>
        </w:rPr>
      </w:pPr>
    </w:p>
    <w:p w14:paraId="15667B97" w14:textId="77777777" w:rsidR="00F57670" w:rsidRDefault="00F57670" w:rsidP="00781C14">
      <w:pPr>
        <w:spacing w:after="100"/>
        <w:rPr>
          <w:b/>
        </w:rPr>
      </w:pPr>
    </w:p>
    <w:p w14:paraId="3F5F887E" w14:textId="57528FE0" w:rsidR="001C1A5B" w:rsidRDefault="00000000" w:rsidP="00781C14">
      <w:pPr>
        <w:spacing w:after="100"/>
      </w:pPr>
      <w:r>
        <w:rPr>
          <w:b/>
        </w:rPr>
        <w:lastRenderedPageBreak/>
        <w:t>16. Kruskal–Wallis p (</w:t>
      </w:r>
      <w:proofErr w:type="spellStart"/>
      <w:r>
        <w:rPr>
          <w:b/>
        </w:rPr>
        <w:t>kw_p</w:t>
      </w:r>
      <w:proofErr w:type="spellEnd"/>
      <w:r>
        <w:rPr>
          <w:b/>
        </w:rPr>
        <w:t>)</w:t>
      </w:r>
    </w:p>
    <w:p w14:paraId="4F042C9A" w14:textId="77777777" w:rsidR="001C1A5B" w:rsidRDefault="00000000" w:rsidP="00781C14">
      <w:pPr>
        <w:spacing w:after="100"/>
      </w:pPr>
      <w:r>
        <w:rPr>
          <w:b/>
          <w:sz w:val="19"/>
        </w:rPr>
        <w:t xml:space="preserve">Definition: </w:t>
      </w:r>
      <w:r>
        <w:rPr>
          <w:sz w:val="19"/>
        </w:rPr>
        <w:t>Non-parametric rank-based test for differences in medians across season levels. Robust alternative to ANOVA when normality assumptions are questionable.</w:t>
      </w:r>
    </w:p>
    <w:p w14:paraId="6E30002F" w14:textId="77777777" w:rsidR="001C1A5B" w:rsidRDefault="00000000" w:rsidP="00781C14">
      <w:pPr>
        <w:spacing w:after="100"/>
      </w:pPr>
      <w:r>
        <w:rPr>
          <w:b/>
          <w:sz w:val="19"/>
        </w:rPr>
        <w:t xml:space="preserve">Role: </w:t>
      </w:r>
      <w:r>
        <w:rPr>
          <w:sz w:val="19"/>
        </w:rPr>
        <w:t>DIAGNOSTIC (reported alongside ω²; robust to non-normality).</w:t>
      </w:r>
    </w:p>
    <w:p w14:paraId="42840F06" w14:textId="4F80D7F3" w:rsidR="001C1A5B" w:rsidRDefault="007F7DCC" w:rsidP="00781C14">
      <w:pPr>
        <w:spacing w:after="100"/>
      </w:pPr>
      <w:r>
        <w:rPr>
          <w:b/>
          <w:sz w:val="19"/>
        </w:rPr>
        <w:t xml:space="preserve">- </w:t>
      </w:r>
      <w:r>
        <w:rPr>
          <w:sz w:val="19"/>
        </w:rPr>
        <w:t xml:space="preserve">Monthly ecological data in tropical systems frequently </w:t>
      </w:r>
      <w:proofErr w:type="gramStart"/>
      <w:r>
        <w:rPr>
          <w:sz w:val="19"/>
        </w:rPr>
        <w:t>violate</w:t>
      </w:r>
      <w:proofErr w:type="gramEnd"/>
      <w:r>
        <w:rPr>
          <w:sz w:val="19"/>
        </w:rPr>
        <w:t xml:space="preserve"> normality and equal-variance assumptions. The Kruskal–</w:t>
      </w:r>
      <w:proofErr w:type="gramStart"/>
      <w:r>
        <w:rPr>
          <w:sz w:val="19"/>
        </w:rPr>
        <w:t>Wallis</w:t>
      </w:r>
      <w:proofErr w:type="gramEnd"/>
      <w:r>
        <w:rPr>
          <w:sz w:val="19"/>
        </w:rPr>
        <w:t xml:space="preserve"> test provides distribution-robust inference as a companion to the parametric ANOVA effect size.</w:t>
      </w:r>
    </w:p>
    <w:p w14:paraId="5F412E12" w14:textId="245EC86C" w:rsidR="001C1A5B" w:rsidRDefault="00000000" w:rsidP="00781C14">
      <w:pPr>
        <w:spacing w:after="100"/>
      </w:pPr>
      <w:r>
        <w:rPr>
          <w:b/>
          <w:sz w:val="18"/>
        </w:rPr>
        <w:t xml:space="preserve">References: </w:t>
      </w:r>
      <w:r>
        <w:rPr>
          <w:sz w:val="18"/>
        </w:rPr>
        <w:t>Kruskal, W.H., Wallis, W.A., 1952. Use of ranks in one-criterion variance analysis. Journal of the American Statistical Association 47, 583–621</w:t>
      </w:r>
      <w:r w:rsidR="000835C0">
        <w:rPr>
          <w:sz w:val="18"/>
        </w:rPr>
        <w:t>;</w:t>
      </w:r>
      <w:r>
        <w:rPr>
          <w:sz w:val="18"/>
        </w:rPr>
        <w:t xml:space="preserve"> Conover, W.J., 1999. Practical Nonparametric Statistics, 3rd ed. Wiley, New York</w:t>
      </w:r>
      <w:r w:rsidR="00D97490">
        <w:rPr>
          <w:sz w:val="18"/>
        </w:rPr>
        <w:t>.</w:t>
      </w:r>
    </w:p>
    <w:p w14:paraId="62916106" w14:textId="1B0262B4" w:rsidR="001C1A5B" w:rsidRDefault="00000000" w:rsidP="00781C14">
      <w:pPr>
        <w:spacing w:after="100"/>
      </w:pPr>
      <w:r>
        <w:rPr>
          <w:b/>
        </w:rPr>
        <w:t xml:space="preserve">17. Cohen's κ (kappa) </w:t>
      </w:r>
      <w:r w:rsidR="00F007DD">
        <w:rPr>
          <w:b/>
        </w:rPr>
        <w:t>–</w:t>
      </w:r>
      <w:r>
        <w:rPr>
          <w:b/>
        </w:rPr>
        <w:t xml:space="preserve"> </w:t>
      </w:r>
      <w:r w:rsidR="000835C0">
        <w:rPr>
          <w:b/>
        </w:rPr>
        <w:t>Stage-1</w:t>
      </w:r>
      <w:r>
        <w:rPr>
          <w:b/>
        </w:rPr>
        <w:t xml:space="preserve"> vs </w:t>
      </w:r>
      <w:r w:rsidR="000835C0">
        <w:rPr>
          <w:b/>
        </w:rPr>
        <w:t>Stage-2</w:t>
      </w:r>
    </w:p>
    <w:p w14:paraId="7E440003" w14:textId="7C76D473" w:rsidR="001C1A5B" w:rsidRDefault="00000000" w:rsidP="00781C14">
      <w:pPr>
        <w:spacing w:after="100"/>
      </w:pPr>
      <w:r>
        <w:rPr>
          <w:b/>
          <w:sz w:val="19"/>
        </w:rPr>
        <w:t xml:space="preserve">Definition: </w:t>
      </w:r>
      <w:r>
        <w:rPr>
          <w:sz w:val="19"/>
        </w:rPr>
        <w:t xml:space="preserve">Chance-corrected agreement between two categorical </w:t>
      </w:r>
      <w:r w:rsidR="0029178A">
        <w:rPr>
          <w:sz w:val="19"/>
        </w:rPr>
        <w:t>labeling</w:t>
      </w:r>
      <w:r>
        <w:rPr>
          <w:sz w:val="19"/>
        </w:rPr>
        <w:t>: κ = (pₒ − pₑ) / (1 − pₑ), where pₒ is observed agreement and pₑ is expected agreement under marginal independence. Range: −1 to 1; 0 = chance agreement.</w:t>
      </w:r>
    </w:p>
    <w:p w14:paraId="11C17552" w14:textId="2CD99580" w:rsidR="001C1A5B" w:rsidRDefault="00000000" w:rsidP="00A71CCD">
      <w:pPr>
        <w:spacing w:after="100"/>
      </w:pPr>
      <w:r>
        <w:rPr>
          <w:b/>
          <w:sz w:val="19"/>
        </w:rPr>
        <w:t xml:space="preserve">Role: </w:t>
      </w:r>
      <w:r>
        <w:rPr>
          <w:sz w:val="19"/>
        </w:rPr>
        <w:t>FLAG (</w:t>
      </w:r>
      <w:r w:rsidR="000835C0">
        <w:rPr>
          <w:sz w:val="19"/>
        </w:rPr>
        <w:t>Stage-3</w:t>
      </w:r>
      <w:r>
        <w:rPr>
          <w:sz w:val="19"/>
        </w:rPr>
        <w:t xml:space="preserve">: </w:t>
      </w:r>
      <w:proofErr w:type="spellStart"/>
      <w:r>
        <w:rPr>
          <w:sz w:val="19"/>
        </w:rPr>
        <w:t>flag_kappa_low</w:t>
      </w:r>
      <w:proofErr w:type="spellEnd"/>
      <w:r>
        <w:rPr>
          <w:sz w:val="19"/>
        </w:rPr>
        <w:t xml:space="preserve"> if κ &lt; 0.10; never triggers a drop). Also computed as </w:t>
      </w:r>
      <w:proofErr w:type="spellStart"/>
      <w:r>
        <w:rPr>
          <w:sz w:val="19"/>
        </w:rPr>
        <w:t>kappa_std_quant</w:t>
      </w:r>
      <w:proofErr w:type="spellEnd"/>
      <w:r>
        <w:rPr>
          <w:sz w:val="19"/>
        </w:rPr>
        <w:t xml:space="preserve"> and </w:t>
      </w:r>
      <w:proofErr w:type="spellStart"/>
      <w:r>
        <w:rPr>
          <w:sz w:val="19"/>
        </w:rPr>
        <w:t>kappa</w:t>
      </w:r>
      <w:r w:rsidR="00165EFF">
        <w:rPr>
          <w:sz w:val="19"/>
        </w:rPr>
        <w:t>_ssa</w:t>
      </w:r>
      <w:proofErr w:type="spellEnd"/>
      <w:r>
        <w:rPr>
          <w:sz w:val="19"/>
        </w:rPr>
        <w:t xml:space="preserve"> in </w:t>
      </w:r>
      <w:r w:rsidR="000835C0">
        <w:rPr>
          <w:sz w:val="19"/>
        </w:rPr>
        <w:t>Stage-4</w:t>
      </w:r>
      <w:r w:rsidR="00A71CCD">
        <w:rPr>
          <w:sz w:val="19"/>
        </w:rPr>
        <w:t xml:space="preserve"> (</w:t>
      </w:r>
      <w:proofErr w:type="spellStart"/>
      <w:r w:rsidR="00A71CCD" w:rsidRPr="00171FAF">
        <w:rPr>
          <w:sz w:val="19"/>
        </w:rPr>
        <w:t>std_quant</w:t>
      </w:r>
      <w:proofErr w:type="spellEnd"/>
      <w:r w:rsidR="00A71CCD">
        <w:rPr>
          <w:b/>
          <w:bCs/>
          <w:sz w:val="19"/>
        </w:rPr>
        <w:t xml:space="preserve"> – </w:t>
      </w:r>
      <w:r w:rsidR="00A71CCD" w:rsidRPr="00171FAF">
        <w:rPr>
          <w:sz w:val="19"/>
        </w:rPr>
        <w:t xml:space="preserve">between </w:t>
      </w:r>
      <w:r w:rsidR="00A71CCD">
        <w:rPr>
          <w:sz w:val="19"/>
        </w:rPr>
        <w:t xml:space="preserve">standard and quantile </w:t>
      </w:r>
      <w:r w:rsidR="00A71CCD" w:rsidRPr="00171FAF">
        <w:rPr>
          <w:sz w:val="19"/>
        </w:rPr>
        <w:t>threshol</w:t>
      </w:r>
      <w:r w:rsidR="00A71CCD">
        <w:rPr>
          <w:sz w:val="19"/>
        </w:rPr>
        <w:t xml:space="preserve">ds; </w:t>
      </w:r>
      <w:proofErr w:type="spellStart"/>
      <w:r w:rsidR="00A71CCD" w:rsidRPr="00171FAF">
        <w:rPr>
          <w:bCs/>
        </w:rPr>
        <w:t>ssa</w:t>
      </w:r>
      <w:proofErr w:type="spellEnd"/>
      <w:r w:rsidR="00A71CCD" w:rsidRPr="00171FAF">
        <w:rPr>
          <w:sz w:val="19"/>
        </w:rPr>
        <w:t xml:space="preserve"> </w:t>
      </w:r>
      <w:r w:rsidR="00A71CCD">
        <w:rPr>
          <w:sz w:val="19"/>
        </w:rPr>
        <w:t>[s</w:t>
      </w:r>
      <w:r w:rsidR="00A71CCD" w:rsidRPr="00A71CCD">
        <w:rPr>
          <w:sz w:val="19"/>
        </w:rPr>
        <w:t xml:space="preserve">tructural </w:t>
      </w:r>
      <w:r w:rsidR="00A71CCD">
        <w:rPr>
          <w:sz w:val="19"/>
        </w:rPr>
        <w:t>s</w:t>
      </w:r>
      <w:r w:rsidR="00A71CCD" w:rsidRPr="00A71CCD">
        <w:rPr>
          <w:sz w:val="19"/>
        </w:rPr>
        <w:t xml:space="preserve">egmentation </w:t>
      </w:r>
      <w:proofErr w:type="spellStart"/>
      <w:r w:rsidR="00A71CCD">
        <w:rPr>
          <w:sz w:val="19"/>
        </w:rPr>
        <w:t>s</w:t>
      </w:r>
      <w:r w:rsidR="00A71CCD" w:rsidRPr="00A71CCD">
        <w:rPr>
          <w:sz w:val="19"/>
        </w:rPr>
        <w:t>lignment</w:t>
      </w:r>
      <w:proofErr w:type="spellEnd"/>
      <w:r w:rsidR="00A71CCD">
        <w:rPr>
          <w:sz w:val="19"/>
        </w:rPr>
        <w:t>]</w:t>
      </w:r>
      <w:r w:rsidR="00A71CCD" w:rsidRPr="00A71CCD">
        <w:rPr>
          <w:b/>
          <w:bCs/>
          <w:sz w:val="19"/>
        </w:rPr>
        <w:t xml:space="preserve"> </w:t>
      </w:r>
      <w:r w:rsidR="00A71CCD">
        <w:rPr>
          <w:b/>
          <w:bCs/>
          <w:sz w:val="19"/>
        </w:rPr>
        <w:t>–</w:t>
      </w:r>
      <w:r w:rsidR="00A71CCD">
        <w:rPr>
          <w:sz w:val="19"/>
        </w:rPr>
        <w:t xml:space="preserve"> </w:t>
      </w:r>
      <w:r w:rsidR="00A71CCD" w:rsidRPr="00171FAF">
        <w:rPr>
          <w:sz w:val="19"/>
        </w:rPr>
        <w:t>between Stage</w:t>
      </w:r>
      <w:r w:rsidR="00A71CCD">
        <w:rPr>
          <w:sz w:val="19"/>
        </w:rPr>
        <w:t>-</w:t>
      </w:r>
      <w:r w:rsidR="00A71CCD" w:rsidRPr="00171FAF">
        <w:rPr>
          <w:sz w:val="19"/>
        </w:rPr>
        <w:t>1 threshold and Stage</w:t>
      </w:r>
      <w:r w:rsidR="00A71CCD">
        <w:rPr>
          <w:sz w:val="19"/>
        </w:rPr>
        <w:t>-</w:t>
      </w:r>
      <w:r w:rsidR="00A71CCD" w:rsidRPr="00171FAF">
        <w:rPr>
          <w:sz w:val="19"/>
        </w:rPr>
        <w:t>2 breakpoint</w:t>
      </w:r>
    </w:p>
    <w:p w14:paraId="45BE7293" w14:textId="44FACF56" w:rsidR="001C1A5B" w:rsidRDefault="007F7DCC" w:rsidP="00781C14">
      <w:pPr>
        <w:spacing w:after="100"/>
      </w:pPr>
      <w:r>
        <w:rPr>
          <w:b/>
          <w:sz w:val="19"/>
        </w:rPr>
        <w:t xml:space="preserve">- </w:t>
      </w:r>
      <w:r>
        <w:rPr>
          <w:sz w:val="19"/>
        </w:rPr>
        <w:t xml:space="preserve">The flag threshold of 0.10 falls within the 'slight agreement' range of Landis &amp; Koch (1977). Values below this indicate that climate-derived and ecological-derived labels have negligible correspondence beyond chance. κ does not enter the composite </w:t>
      </w:r>
      <w:proofErr w:type="gramStart"/>
      <w:r>
        <w:rPr>
          <w:sz w:val="19"/>
        </w:rPr>
        <w:t>score</w:t>
      </w:r>
      <w:r w:rsidR="004E6FAF">
        <w:rPr>
          <w:sz w:val="19"/>
        </w:rPr>
        <w:t>, but</w:t>
      </w:r>
      <w:proofErr w:type="gramEnd"/>
      <w:r>
        <w:rPr>
          <w:sz w:val="19"/>
        </w:rPr>
        <w:t xml:space="preserve"> serves as a diagnostic flag alongside the scoring metrics (</w:t>
      </w:r>
      <w:proofErr w:type="spellStart"/>
      <w:r>
        <w:rPr>
          <w:sz w:val="19"/>
        </w:rPr>
        <w:t>BSA_min</w:t>
      </w:r>
      <w:proofErr w:type="spellEnd"/>
      <w:r>
        <w:rPr>
          <w:sz w:val="19"/>
        </w:rPr>
        <w:t xml:space="preserve"> and </w:t>
      </w:r>
      <w:r w:rsidR="0029178A">
        <w:rPr>
          <w:sz w:val="19"/>
        </w:rPr>
        <w:t>normalized</w:t>
      </w:r>
      <w:r>
        <w:rPr>
          <w:sz w:val="19"/>
        </w:rPr>
        <w:t xml:space="preserve"> CE). Balance screens applied earlier in the pipeline mitigate the known sensitivity of κ to prevalence imbalance.</w:t>
      </w:r>
    </w:p>
    <w:p w14:paraId="363E5C8D" w14:textId="29D838B2" w:rsidR="001C1A5B" w:rsidRDefault="00000000" w:rsidP="00781C14">
      <w:pPr>
        <w:spacing w:after="100"/>
      </w:pPr>
      <w:r>
        <w:rPr>
          <w:b/>
          <w:sz w:val="18"/>
        </w:rPr>
        <w:t xml:space="preserve">References: </w:t>
      </w:r>
      <w:r>
        <w:rPr>
          <w:sz w:val="18"/>
        </w:rPr>
        <w:t>Cohen, J., 1960. A coefficient of agreement for nominal scales. Educational and Psychological Measurement 20, 37–46</w:t>
      </w:r>
      <w:r w:rsidR="000835C0">
        <w:rPr>
          <w:sz w:val="18"/>
        </w:rPr>
        <w:t>;</w:t>
      </w:r>
      <w:r>
        <w:rPr>
          <w:sz w:val="18"/>
        </w:rPr>
        <w:t xml:space="preserve"> Landis, J.R., Koch, G.G., 1977. The measurement of observer agreement for categorical data. Biometrics 33, 159–174</w:t>
      </w:r>
      <w:r w:rsidR="000835C0">
        <w:rPr>
          <w:sz w:val="18"/>
        </w:rPr>
        <w:t>;</w:t>
      </w:r>
      <w:r>
        <w:rPr>
          <w:sz w:val="18"/>
        </w:rPr>
        <w:t xml:space="preserve"> </w:t>
      </w:r>
      <w:proofErr w:type="spellStart"/>
      <w:r>
        <w:rPr>
          <w:sz w:val="18"/>
        </w:rPr>
        <w:t>Vergni</w:t>
      </w:r>
      <w:proofErr w:type="spellEnd"/>
      <w:r>
        <w:rPr>
          <w:sz w:val="18"/>
        </w:rPr>
        <w:t>, L., et al., 2021. Evaluation of the similarity between drought indices by correlation analysis and Cohen's kappa test in a Mediterranean area. Natural Hazards 108, 2187–2209.</w:t>
      </w:r>
    </w:p>
    <w:p w14:paraId="11715D53" w14:textId="77777777" w:rsidR="001C1A5B" w:rsidRDefault="00000000" w:rsidP="00781C14">
      <w:pPr>
        <w:spacing w:after="100"/>
      </w:pPr>
      <w:r>
        <w:rPr>
          <w:b/>
        </w:rPr>
        <w:t>18. Threshold–breakpoint alignment (diff1_iqr, diff2_iqr)</w:t>
      </w:r>
    </w:p>
    <w:p w14:paraId="4515F34C" w14:textId="77777777" w:rsidR="001C1A5B" w:rsidRDefault="00000000" w:rsidP="00781C14">
      <w:pPr>
        <w:spacing w:after="100"/>
      </w:pPr>
      <w:r>
        <w:rPr>
          <w:b/>
          <w:sz w:val="19"/>
        </w:rPr>
        <w:t xml:space="preserve">Definition: </w:t>
      </w:r>
      <w:r>
        <w:rPr>
          <w:sz w:val="19"/>
        </w:rPr>
        <w:t xml:space="preserve">|Stage-1 threshold − Stage-2 breakpoint| / </w:t>
      </w:r>
      <w:proofErr w:type="spellStart"/>
      <w:r>
        <w:rPr>
          <w:sz w:val="19"/>
        </w:rPr>
        <w:t>IQR_driver</w:t>
      </w:r>
      <w:proofErr w:type="spellEnd"/>
      <w:r>
        <w:rPr>
          <w:sz w:val="19"/>
        </w:rPr>
        <w:t>. Scale-free distance between climate-derived and ecological-derived boundaries, expressed in interquartile-range units of the climate driver.</w:t>
      </w:r>
    </w:p>
    <w:p w14:paraId="762382A6" w14:textId="081160FF" w:rsidR="001C1A5B" w:rsidRDefault="00000000" w:rsidP="00781C14">
      <w:pPr>
        <w:spacing w:after="100"/>
      </w:pPr>
      <w:r>
        <w:rPr>
          <w:b/>
          <w:sz w:val="19"/>
        </w:rPr>
        <w:t xml:space="preserve">Role: </w:t>
      </w:r>
      <w:r>
        <w:rPr>
          <w:sz w:val="19"/>
        </w:rPr>
        <w:t>FLAG (</w:t>
      </w:r>
      <w:r w:rsidR="000835C0">
        <w:rPr>
          <w:sz w:val="19"/>
        </w:rPr>
        <w:t>Stage-3</w:t>
      </w:r>
      <w:r>
        <w:rPr>
          <w:sz w:val="19"/>
        </w:rPr>
        <w:t xml:space="preserve">: </w:t>
      </w:r>
      <w:proofErr w:type="spellStart"/>
      <w:r>
        <w:rPr>
          <w:sz w:val="19"/>
        </w:rPr>
        <w:t>flag_align_far</w:t>
      </w:r>
      <w:proofErr w:type="spellEnd"/>
      <w:r>
        <w:rPr>
          <w:sz w:val="19"/>
        </w:rPr>
        <w:t xml:space="preserve"> if &gt; 1.5 IQR).</w:t>
      </w:r>
    </w:p>
    <w:p w14:paraId="4B58048D" w14:textId="4377DB57" w:rsidR="001C1A5B" w:rsidRDefault="007F7DCC" w:rsidP="00781C14">
      <w:pPr>
        <w:spacing w:after="100"/>
      </w:pPr>
      <w:r>
        <w:rPr>
          <w:b/>
          <w:sz w:val="19"/>
        </w:rPr>
        <w:t xml:space="preserve">- </w:t>
      </w:r>
      <w:r>
        <w:rPr>
          <w:sz w:val="19"/>
        </w:rPr>
        <w:t xml:space="preserve">IQR </w:t>
      </w:r>
      <w:r w:rsidR="007528FC">
        <w:rPr>
          <w:sz w:val="19"/>
        </w:rPr>
        <w:t>(i</w:t>
      </w:r>
      <w:r w:rsidR="007528FC" w:rsidRPr="007528FC">
        <w:rPr>
          <w:sz w:val="19"/>
        </w:rPr>
        <w:t xml:space="preserve">nterquartile </w:t>
      </w:r>
      <w:r w:rsidR="007528FC">
        <w:rPr>
          <w:sz w:val="19"/>
        </w:rPr>
        <w:t>r</w:t>
      </w:r>
      <w:r w:rsidR="007528FC" w:rsidRPr="007528FC">
        <w:rPr>
          <w:sz w:val="19"/>
        </w:rPr>
        <w:t>ange</w:t>
      </w:r>
      <w:r w:rsidR="007528FC">
        <w:rPr>
          <w:sz w:val="19"/>
        </w:rPr>
        <w:t xml:space="preserve">) </w:t>
      </w:r>
      <w:r w:rsidR="00D97490">
        <w:rPr>
          <w:sz w:val="19"/>
        </w:rPr>
        <w:t>normalization</w:t>
      </w:r>
      <w:r>
        <w:rPr>
          <w:sz w:val="19"/>
        </w:rPr>
        <w:t xml:space="preserve"> makes the distance scale-free and comparable across drivers with different units. The 1.5 × IQR threshold corresponds to the standard Tukey fence for mild outliers, applied here to flag unusually large threshold–breakpoint discrepancies.</w:t>
      </w:r>
    </w:p>
    <w:p w14:paraId="0AB384F2" w14:textId="042D5F5E" w:rsidR="001C1A5B" w:rsidRDefault="00000000" w:rsidP="00781C14">
      <w:pPr>
        <w:spacing w:after="100"/>
      </w:pPr>
      <w:r>
        <w:rPr>
          <w:b/>
          <w:sz w:val="18"/>
        </w:rPr>
        <w:t xml:space="preserve">References: </w:t>
      </w:r>
      <w:r>
        <w:rPr>
          <w:sz w:val="18"/>
        </w:rPr>
        <w:t>Tukey, J.W., 1977. Exploratory Data Analysis. Addison-Wesley, Reading, MA</w:t>
      </w:r>
      <w:r w:rsidR="000835C0">
        <w:rPr>
          <w:sz w:val="18"/>
        </w:rPr>
        <w:t>;</w:t>
      </w:r>
      <w:r>
        <w:rPr>
          <w:sz w:val="18"/>
        </w:rPr>
        <w:t xml:space="preserve"> Muggeo, V.M.R., 2003. Estimating regression models with unknown </w:t>
      </w:r>
      <w:proofErr w:type="gramStart"/>
      <w:r>
        <w:rPr>
          <w:sz w:val="18"/>
        </w:rPr>
        <w:t>break-points</w:t>
      </w:r>
      <w:proofErr w:type="gramEnd"/>
      <w:r>
        <w:rPr>
          <w:sz w:val="18"/>
        </w:rPr>
        <w:t>. Statistics in Medicine 22, 3055–3071</w:t>
      </w:r>
      <w:r w:rsidR="000835C0">
        <w:rPr>
          <w:sz w:val="18"/>
        </w:rPr>
        <w:t>;</w:t>
      </w:r>
      <w:r>
        <w:rPr>
          <w:sz w:val="18"/>
        </w:rPr>
        <w:t xml:space="preserve"> Bateman, J.B., Chadwick, O.A., Vitousek, P.M., 2019. Quantitative analysis of pedogenic thresholds and domains in volcanic soils. Ecosystems 22, 1633–1649.</w:t>
      </w:r>
    </w:p>
    <w:p w14:paraId="23FFE4B9" w14:textId="77777777" w:rsidR="001C1A5B" w:rsidRDefault="00000000" w:rsidP="00781C14">
      <w:pPr>
        <w:spacing w:after="100"/>
      </w:pPr>
      <w:r>
        <w:rPr>
          <w:b/>
        </w:rPr>
        <w:t>19. Group means and Tukey HSD</w:t>
      </w:r>
    </w:p>
    <w:p w14:paraId="2AF65883" w14:textId="77777777" w:rsidR="001C1A5B" w:rsidRDefault="00000000" w:rsidP="00781C14">
      <w:pPr>
        <w:spacing w:after="100"/>
      </w:pPr>
      <w:r>
        <w:rPr>
          <w:b/>
          <w:sz w:val="19"/>
        </w:rPr>
        <w:t xml:space="preserve">Definition: </w:t>
      </w:r>
      <w:r>
        <w:rPr>
          <w:sz w:val="19"/>
        </w:rPr>
        <w:t xml:space="preserve">Per-season group </w:t>
      </w:r>
      <w:proofErr w:type="gramStart"/>
      <w:r>
        <w:rPr>
          <w:sz w:val="19"/>
        </w:rPr>
        <w:t>means and</w:t>
      </w:r>
      <w:proofErr w:type="gramEnd"/>
      <w:r>
        <w:rPr>
          <w:sz w:val="19"/>
        </w:rPr>
        <w:t xml:space="preserve"> standard deviations of the ecological (flux) response. Tukey HSD pairwise comparisons for k = 3 candidates identify which season pairs differ significantly.</w:t>
      </w:r>
    </w:p>
    <w:p w14:paraId="47AE621F" w14:textId="77777777" w:rsidR="001C1A5B" w:rsidRDefault="00000000" w:rsidP="00781C14">
      <w:pPr>
        <w:spacing w:after="100"/>
      </w:pPr>
      <w:r>
        <w:rPr>
          <w:b/>
          <w:sz w:val="19"/>
        </w:rPr>
        <w:t xml:space="preserve">Role: </w:t>
      </w:r>
      <w:r>
        <w:rPr>
          <w:sz w:val="19"/>
        </w:rPr>
        <w:t>DIAGNOSTIC (ecological interpretation of season differentiation).</w:t>
      </w:r>
    </w:p>
    <w:p w14:paraId="07F71283" w14:textId="139D574F" w:rsidR="001C1A5B" w:rsidRDefault="007F7DCC" w:rsidP="00781C14">
      <w:pPr>
        <w:spacing w:after="100"/>
      </w:pPr>
      <w:r>
        <w:rPr>
          <w:b/>
          <w:sz w:val="19"/>
        </w:rPr>
        <w:t xml:space="preserve">- </w:t>
      </w:r>
      <w:r>
        <w:rPr>
          <w:sz w:val="19"/>
        </w:rPr>
        <w:t>Complements omnibus tests and effect sizes by showing the direction and magnitude of differences between seasons. Essential for ecological interpretation: 'dry-season flux averages X, wet-season flux averages Y' is the core output users need.</w:t>
      </w:r>
    </w:p>
    <w:p w14:paraId="2C8DD780" w14:textId="4AABCA98" w:rsidR="001C1A5B" w:rsidRDefault="00000000" w:rsidP="00781C14">
      <w:pPr>
        <w:spacing w:after="100"/>
        <w:rPr>
          <w:sz w:val="18"/>
        </w:rPr>
      </w:pPr>
      <w:r>
        <w:rPr>
          <w:b/>
          <w:sz w:val="18"/>
        </w:rPr>
        <w:t xml:space="preserve">References: </w:t>
      </w:r>
      <w:r>
        <w:rPr>
          <w:sz w:val="18"/>
        </w:rPr>
        <w:t>Tukey, J.W., 1949. Comparing individual means in the analysis of variance. Biometrics 5, 99–114</w:t>
      </w:r>
      <w:r w:rsidR="000835C0">
        <w:rPr>
          <w:sz w:val="18"/>
        </w:rPr>
        <w:t>;</w:t>
      </w:r>
      <w:r>
        <w:rPr>
          <w:sz w:val="18"/>
        </w:rPr>
        <w:t xml:space="preserve"> </w:t>
      </w:r>
      <w:proofErr w:type="spellStart"/>
      <w:r>
        <w:rPr>
          <w:sz w:val="18"/>
        </w:rPr>
        <w:t>Hothorn</w:t>
      </w:r>
      <w:proofErr w:type="spellEnd"/>
      <w:r>
        <w:rPr>
          <w:sz w:val="18"/>
        </w:rPr>
        <w:t>, T., Bretz, F., Westfall, P., 2008. Simultaneous inference in general parametric models. Biometrical Journal 50, 346–363</w:t>
      </w:r>
      <w:r w:rsidR="00017D4C">
        <w:rPr>
          <w:sz w:val="18"/>
        </w:rPr>
        <w:t>.</w:t>
      </w:r>
    </w:p>
    <w:p w14:paraId="35BF1786" w14:textId="77777777" w:rsidR="009C2F9D" w:rsidRDefault="009C2F9D" w:rsidP="00781C14">
      <w:pPr>
        <w:spacing w:after="100"/>
      </w:pPr>
    </w:p>
    <w:p w14:paraId="709E4632" w14:textId="77777777" w:rsidR="00F57670" w:rsidRDefault="00F57670" w:rsidP="00781C14">
      <w:pPr>
        <w:spacing w:after="100"/>
      </w:pPr>
    </w:p>
    <w:p w14:paraId="7979233E" w14:textId="77777777" w:rsidR="00F57670" w:rsidRDefault="00F57670" w:rsidP="00781C14">
      <w:pPr>
        <w:spacing w:after="100"/>
      </w:pPr>
    </w:p>
    <w:p w14:paraId="2DB83F3E" w14:textId="77777777" w:rsidR="00F57670" w:rsidRDefault="00F57670" w:rsidP="00781C14">
      <w:pPr>
        <w:spacing w:after="100"/>
      </w:pPr>
    </w:p>
    <w:p w14:paraId="2800B417" w14:textId="77777777" w:rsidR="00F57670" w:rsidRDefault="00F57670" w:rsidP="00781C14">
      <w:pPr>
        <w:spacing w:after="100"/>
      </w:pPr>
    </w:p>
    <w:p w14:paraId="10D98C75" w14:textId="77777777" w:rsidR="00F57670" w:rsidRDefault="00F57670" w:rsidP="00781C14">
      <w:pPr>
        <w:spacing w:after="100"/>
      </w:pPr>
    </w:p>
    <w:p w14:paraId="3D62A69F" w14:textId="77777777" w:rsidR="00F57670" w:rsidRDefault="00F57670" w:rsidP="00781C14">
      <w:pPr>
        <w:spacing w:after="100"/>
      </w:pPr>
    </w:p>
    <w:p w14:paraId="2BCA0759" w14:textId="517F37D0" w:rsidR="004E6FAF" w:rsidRPr="009C2F9D" w:rsidRDefault="004E6FAF" w:rsidP="00781C14">
      <w:pPr>
        <w:spacing w:after="100"/>
        <w:rPr>
          <w:b/>
          <w:bCs/>
          <w:u w:val="single"/>
        </w:rPr>
      </w:pPr>
      <w:r w:rsidRPr="009C2F9D">
        <w:rPr>
          <w:b/>
          <w:bCs/>
          <w:u w:val="single"/>
        </w:rPr>
        <w:lastRenderedPageBreak/>
        <w:t>Stage-4 – Decision Ranking and Bootstrap Stability</w:t>
      </w:r>
    </w:p>
    <w:p w14:paraId="16CC6C51" w14:textId="77777777" w:rsidR="004E6FAF" w:rsidRDefault="004E6FAF" w:rsidP="00781C14">
      <w:pPr>
        <w:spacing w:after="100"/>
      </w:pPr>
    </w:p>
    <w:p w14:paraId="4FCF7744" w14:textId="77777777" w:rsidR="001C1A5B" w:rsidRDefault="00000000" w:rsidP="00781C14">
      <w:pPr>
        <w:spacing w:after="100"/>
      </w:pPr>
      <w:r>
        <w:rPr>
          <w:b/>
        </w:rPr>
        <w:t xml:space="preserve">20. </w:t>
      </w:r>
      <w:proofErr w:type="spellStart"/>
      <w:r>
        <w:rPr>
          <w:b/>
        </w:rPr>
        <w:t>BSA_min</w:t>
      </w:r>
      <w:proofErr w:type="spellEnd"/>
      <w:r>
        <w:rPr>
          <w:b/>
        </w:rPr>
        <w:t xml:space="preserve"> (Binomial Score Agreement)</w:t>
      </w:r>
    </w:p>
    <w:p w14:paraId="651F3A73" w14:textId="4A6D2047" w:rsidR="001C1A5B" w:rsidRDefault="00000000" w:rsidP="00781C14">
      <w:pPr>
        <w:spacing w:after="100"/>
      </w:pPr>
      <w:r>
        <w:rPr>
          <w:b/>
          <w:sz w:val="19"/>
        </w:rPr>
        <w:t xml:space="preserve">Definition: </w:t>
      </w:r>
      <w:proofErr w:type="spellStart"/>
      <w:r>
        <w:rPr>
          <w:sz w:val="19"/>
        </w:rPr>
        <w:t>BSA_min</w:t>
      </w:r>
      <w:proofErr w:type="spellEnd"/>
      <w:r>
        <w:rPr>
          <w:sz w:val="19"/>
        </w:rPr>
        <w:t xml:space="preserve"> = 1 − upper Wilson score confidence bound on the discord proportion. Discord = fraction of months where two </w:t>
      </w:r>
      <w:r w:rsidR="004E6FAF">
        <w:rPr>
          <w:sz w:val="19"/>
        </w:rPr>
        <w:t>labeling</w:t>
      </w:r>
      <w:r>
        <w:rPr>
          <w:sz w:val="19"/>
        </w:rPr>
        <w:t xml:space="preserve"> disagree. </w:t>
      </w:r>
      <w:proofErr w:type="gramStart"/>
      <w:r>
        <w:rPr>
          <w:sz w:val="19"/>
        </w:rPr>
        <w:t>The Wilson</w:t>
      </w:r>
      <w:proofErr w:type="gramEnd"/>
      <w:r>
        <w:rPr>
          <w:sz w:val="19"/>
        </w:rPr>
        <w:t xml:space="preserve"> CI provides a conservative bound on the true disagreement rate; </w:t>
      </w:r>
      <w:proofErr w:type="spellStart"/>
      <w:r>
        <w:rPr>
          <w:sz w:val="19"/>
        </w:rPr>
        <w:t>BSA_min</w:t>
      </w:r>
      <w:proofErr w:type="spellEnd"/>
      <w:r>
        <w:rPr>
          <w:sz w:val="19"/>
        </w:rPr>
        <w:t xml:space="preserve"> is therefore a lower bound on agreement that accounts for sample-size uncertainty.</w:t>
      </w:r>
    </w:p>
    <w:p w14:paraId="7A124A4E" w14:textId="084A7A10" w:rsidR="001C1A5B" w:rsidRDefault="00000000" w:rsidP="009C2F9D">
      <w:pPr>
        <w:spacing w:after="100"/>
      </w:pPr>
      <w:r>
        <w:rPr>
          <w:b/>
          <w:sz w:val="19"/>
        </w:rPr>
        <w:t xml:space="preserve">Role: </w:t>
      </w:r>
      <w:r>
        <w:rPr>
          <w:sz w:val="19"/>
        </w:rPr>
        <w:t>SCORE (</w:t>
      </w:r>
      <w:proofErr w:type="spellStart"/>
      <w:r>
        <w:rPr>
          <w:sz w:val="19"/>
        </w:rPr>
        <w:t>bsa_min_std_quant</w:t>
      </w:r>
      <w:proofErr w:type="spellEnd"/>
      <w:r>
        <w:rPr>
          <w:sz w:val="19"/>
        </w:rPr>
        <w:t xml:space="preserve">: Tier 2 internal robustness; </w:t>
      </w:r>
      <w:proofErr w:type="spellStart"/>
      <w:r>
        <w:rPr>
          <w:sz w:val="19"/>
        </w:rPr>
        <w:t>bsa_min</w:t>
      </w:r>
      <w:r w:rsidR="00165EFF">
        <w:rPr>
          <w:sz w:val="19"/>
        </w:rPr>
        <w:t>_ssa</w:t>
      </w:r>
      <w:proofErr w:type="spellEnd"/>
      <w:r>
        <w:rPr>
          <w:sz w:val="19"/>
        </w:rPr>
        <w:t xml:space="preserve">: Tier 3 external verification; higher = better). </w:t>
      </w:r>
    </w:p>
    <w:p w14:paraId="2AB98E32" w14:textId="08937A30" w:rsidR="001C1A5B" w:rsidRDefault="007F7DCC" w:rsidP="00781C14">
      <w:pPr>
        <w:spacing w:after="100"/>
      </w:pPr>
      <w:r>
        <w:rPr>
          <w:b/>
          <w:sz w:val="19"/>
        </w:rPr>
        <w:t xml:space="preserve">- </w:t>
      </w:r>
      <w:r>
        <w:rPr>
          <w:sz w:val="19"/>
        </w:rPr>
        <w:t xml:space="preserve">Rewards candidates whose independent threshold methods (standard vs quantile) converge on the same season assignments, while </w:t>
      </w:r>
      <w:r w:rsidR="004E6FAF">
        <w:rPr>
          <w:sz w:val="19"/>
        </w:rPr>
        <w:t>penalizing</w:t>
      </w:r>
      <w:r>
        <w:rPr>
          <w:sz w:val="19"/>
        </w:rPr>
        <w:t xml:space="preserve"> uncertainty through the Wilson interval. The Wilson score interval is preferred over the Wald interval because it maintains coverage near 0 and 1 where the Wald interval fails.</w:t>
      </w:r>
    </w:p>
    <w:p w14:paraId="2B90D162" w14:textId="682EA2EE" w:rsidR="001C1A5B" w:rsidRDefault="00000000" w:rsidP="00781C14">
      <w:pPr>
        <w:spacing w:after="100"/>
      </w:pPr>
      <w:r>
        <w:rPr>
          <w:b/>
          <w:sz w:val="18"/>
        </w:rPr>
        <w:t xml:space="preserve">References: </w:t>
      </w:r>
      <w:r>
        <w:rPr>
          <w:sz w:val="18"/>
        </w:rPr>
        <w:t>Wilson, E.B., 1927. Probable inference, the law of succession, and statistical inference. Journal of the American Statistical Association 22, 209–212</w:t>
      </w:r>
      <w:r w:rsidR="000835C0">
        <w:rPr>
          <w:sz w:val="18"/>
        </w:rPr>
        <w:t>;</w:t>
      </w:r>
      <w:r>
        <w:rPr>
          <w:sz w:val="18"/>
        </w:rPr>
        <w:t xml:space="preserve"> Agresti, A., Coull, B.A., 1998. Approximate is better than 'exact' for interval estimation of binomial proportions. The American Statistician 52, 119–126</w:t>
      </w:r>
      <w:r w:rsidR="000835C0">
        <w:rPr>
          <w:sz w:val="18"/>
        </w:rPr>
        <w:t>;</w:t>
      </w:r>
      <w:r>
        <w:rPr>
          <w:sz w:val="18"/>
        </w:rPr>
        <w:t xml:space="preserve"> Brown, L.D., Cai, T.T., DasGupta, A., 2001. Interval estimation for a binomial proportion. Statistical Science 16, 101–117.</w:t>
      </w:r>
    </w:p>
    <w:p w14:paraId="6DBD5F6F" w14:textId="145CBFD9" w:rsidR="001C1A5B" w:rsidRDefault="00000000" w:rsidP="00781C14">
      <w:pPr>
        <w:spacing w:after="100"/>
      </w:pPr>
      <w:r>
        <w:rPr>
          <w:b/>
        </w:rPr>
        <w:t xml:space="preserve">21. </w:t>
      </w:r>
      <w:r w:rsidR="004E6FAF">
        <w:rPr>
          <w:b/>
        </w:rPr>
        <w:t>Normalized</w:t>
      </w:r>
      <w:r>
        <w:rPr>
          <w:b/>
        </w:rPr>
        <w:t xml:space="preserve"> conditional entropy</w:t>
      </w:r>
    </w:p>
    <w:p w14:paraId="1503266E" w14:textId="3700CC83" w:rsidR="001C1A5B" w:rsidRDefault="00000000" w:rsidP="00171FAF">
      <w:pPr>
        <w:spacing w:after="100"/>
      </w:pPr>
      <w:r>
        <w:rPr>
          <w:b/>
          <w:sz w:val="19"/>
        </w:rPr>
        <w:t xml:space="preserve">Definition: </w:t>
      </w:r>
      <w:proofErr w:type="spellStart"/>
      <w:r>
        <w:rPr>
          <w:sz w:val="19"/>
        </w:rPr>
        <w:t>nH</w:t>
      </w:r>
      <w:proofErr w:type="spellEnd"/>
      <w:r>
        <w:rPr>
          <w:sz w:val="19"/>
        </w:rPr>
        <w:t xml:space="preserve">(A|B) = H(A|B) / H(A), the fraction of partition A's information not explained by partition B. </w:t>
      </w:r>
      <w:proofErr w:type="spellStart"/>
      <w:r>
        <w:rPr>
          <w:sz w:val="19"/>
        </w:rPr>
        <w:t>Normalised</w:t>
      </w:r>
      <w:proofErr w:type="spellEnd"/>
      <w:r>
        <w:rPr>
          <w:sz w:val="19"/>
        </w:rPr>
        <w:t xml:space="preserve"> to [0, 1] for cross-k comparability. The pipeline averages both directions symmetrically: </w:t>
      </w:r>
      <w:proofErr w:type="spellStart"/>
      <w:r>
        <w:rPr>
          <w:sz w:val="19"/>
        </w:rPr>
        <w:t>nCE</w:t>
      </w:r>
      <w:proofErr w:type="spellEnd"/>
      <w:r>
        <w:rPr>
          <w:sz w:val="19"/>
        </w:rPr>
        <w:t xml:space="preserve"> = ½[</w:t>
      </w:r>
      <w:proofErr w:type="spellStart"/>
      <w:r>
        <w:rPr>
          <w:sz w:val="19"/>
        </w:rPr>
        <w:t>nH</w:t>
      </w:r>
      <w:proofErr w:type="spellEnd"/>
      <w:r>
        <w:rPr>
          <w:sz w:val="19"/>
        </w:rPr>
        <w:t xml:space="preserve">(A|B) + </w:t>
      </w:r>
      <w:proofErr w:type="spellStart"/>
      <w:r>
        <w:rPr>
          <w:sz w:val="19"/>
        </w:rPr>
        <w:t>nH</w:t>
      </w:r>
      <w:proofErr w:type="spellEnd"/>
      <w:r>
        <w:rPr>
          <w:sz w:val="19"/>
        </w:rPr>
        <w:t>(B|A)]. At 0, each partition fully determines the other; at 1, they are independent.</w:t>
      </w:r>
      <w:r w:rsidR="00171FAF">
        <w:rPr>
          <w:sz w:val="19"/>
        </w:rPr>
        <w:t xml:space="preserve"> </w:t>
      </w:r>
      <w:r w:rsidR="00171FAF" w:rsidRPr="00171FAF">
        <w:rPr>
          <w:sz w:val="19"/>
        </w:rPr>
        <w:t>Measures whether the two independently derived classification boundaries produce structurally equivalent partitions of the driver variable, independent of season labels.</w:t>
      </w:r>
    </w:p>
    <w:p w14:paraId="34E5FC3D" w14:textId="58EA9246" w:rsidR="001C1A5B" w:rsidRPr="00171FAF" w:rsidRDefault="00000000" w:rsidP="00171FAF">
      <w:pPr>
        <w:spacing w:after="100"/>
        <w:rPr>
          <w:b/>
          <w:bCs/>
          <w:sz w:val="19"/>
        </w:rPr>
      </w:pPr>
      <w:r>
        <w:rPr>
          <w:b/>
          <w:sz w:val="19"/>
        </w:rPr>
        <w:t xml:space="preserve">Role: </w:t>
      </w:r>
      <w:r>
        <w:rPr>
          <w:sz w:val="19"/>
        </w:rPr>
        <w:t xml:space="preserve">SCORE (Tier 2: </w:t>
      </w:r>
      <w:proofErr w:type="spellStart"/>
      <w:r w:rsidRPr="00171FAF">
        <w:rPr>
          <w:sz w:val="19"/>
        </w:rPr>
        <w:t>nce_std_quant</w:t>
      </w:r>
      <w:proofErr w:type="spellEnd"/>
      <w:r>
        <w:rPr>
          <w:sz w:val="19"/>
        </w:rPr>
        <w:t xml:space="preserve">; Tier 3: </w:t>
      </w:r>
      <w:proofErr w:type="spellStart"/>
      <w:r w:rsidR="00171FAF" w:rsidRPr="00171FAF">
        <w:rPr>
          <w:bCs/>
        </w:rPr>
        <w:t>nce_ssa</w:t>
      </w:r>
      <w:proofErr w:type="spellEnd"/>
      <w:r>
        <w:rPr>
          <w:sz w:val="19"/>
        </w:rPr>
        <w:t>; lower = better).</w:t>
      </w:r>
    </w:p>
    <w:p w14:paraId="760A856D" w14:textId="0513508E" w:rsidR="001C1A5B" w:rsidRDefault="007F7DCC" w:rsidP="00781C14">
      <w:pPr>
        <w:spacing w:after="100"/>
      </w:pPr>
      <w:r>
        <w:rPr>
          <w:b/>
          <w:sz w:val="19"/>
        </w:rPr>
        <w:t xml:space="preserve">- </w:t>
      </w:r>
      <w:r>
        <w:rPr>
          <w:sz w:val="19"/>
        </w:rPr>
        <w:t xml:space="preserve">Captures residual information-theoretic ambiguity between two partitions. </w:t>
      </w:r>
      <w:r w:rsidR="00FA5A69">
        <w:rPr>
          <w:sz w:val="19"/>
        </w:rPr>
        <w:t>N</w:t>
      </w:r>
      <w:r w:rsidR="004E6FAF">
        <w:rPr>
          <w:sz w:val="19"/>
        </w:rPr>
        <w:t>ormalized</w:t>
      </w:r>
      <w:r>
        <w:rPr>
          <w:sz w:val="19"/>
        </w:rPr>
        <w:t xml:space="preserve"> CE divides each direction by its own marginal entropy independently, avoiding the cardinality-dependent bias inherent in joint or geometric-mean </w:t>
      </w:r>
      <w:r w:rsidR="004E6FAF">
        <w:rPr>
          <w:sz w:val="19"/>
        </w:rPr>
        <w:t>normalization</w:t>
      </w:r>
      <w:r>
        <w:rPr>
          <w:sz w:val="19"/>
        </w:rPr>
        <w:t xml:space="preserve">. The </w:t>
      </w:r>
      <w:r w:rsidR="004E6FAF">
        <w:rPr>
          <w:sz w:val="19"/>
        </w:rPr>
        <w:t>symmetrical</w:t>
      </w:r>
      <w:r>
        <w:rPr>
          <w:sz w:val="19"/>
        </w:rPr>
        <w:t xml:space="preserve"> average provides a single summary of bidirectional information alignment.</w:t>
      </w:r>
    </w:p>
    <w:p w14:paraId="0CAD9B90" w14:textId="0AA3F56F" w:rsidR="001C1A5B" w:rsidRDefault="00000000" w:rsidP="00781C14">
      <w:pPr>
        <w:spacing w:after="100"/>
      </w:pPr>
      <w:r>
        <w:rPr>
          <w:b/>
          <w:sz w:val="18"/>
        </w:rPr>
        <w:t xml:space="preserve">References: </w:t>
      </w:r>
      <w:r>
        <w:rPr>
          <w:sz w:val="18"/>
        </w:rPr>
        <w:t>Cover, T.M., Thomas, J.A., 2006. Elements of Information Theory, 2nd ed., Ch. 2. John Wiley and Sons, Hoboken, NJ</w:t>
      </w:r>
      <w:r w:rsidR="000835C0">
        <w:rPr>
          <w:sz w:val="18"/>
        </w:rPr>
        <w:t>;</w:t>
      </w:r>
      <w:r>
        <w:rPr>
          <w:sz w:val="18"/>
        </w:rPr>
        <w:t xml:space="preserve"> </w:t>
      </w:r>
      <w:proofErr w:type="spellStart"/>
      <w:r>
        <w:rPr>
          <w:sz w:val="18"/>
        </w:rPr>
        <w:t>Meilă</w:t>
      </w:r>
      <w:proofErr w:type="spellEnd"/>
      <w:r>
        <w:rPr>
          <w:sz w:val="18"/>
        </w:rPr>
        <w:t xml:space="preserve">, M., 2007. Comparing </w:t>
      </w:r>
      <w:proofErr w:type="spellStart"/>
      <w:r>
        <w:rPr>
          <w:sz w:val="18"/>
        </w:rPr>
        <w:t>clusterings</w:t>
      </w:r>
      <w:proofErr w:type="spellEnd"/>
      <w:r>
        <w:rPr>
          <w:sz w:val="18"/>
        </w:rPr>
        <w:t xml:space="preserve"> </w:t>
      </w:r>
      <w:r w:rsidR="00F007DD">
        <w:rPr>
          <w:sz w:val="18"/>
        </w:rPr>
        <w:t>–</w:t>
      </w:r>
      <w:r>
        <w:rPr>
          <w:sz w:val="18"/>
        </w:rPr>
        <w:t xml:space="preserve"> an </w:t>
      </w:r>
      <w:proofErr w:type="gramStart"/>
      <w:r>
        <w:rPr>
          <w:sz w:val="18"/>
        </w:rPr>
        <w:t>information based</w:t>
      </w:r>
      <w:proofErr w:type="gramEnd"/>
      <w:r>
        <w:rPr>
          <w:sz w:val="18"/>
        </w:rPr>
        <w:t xml:space="preserve"> distance. Journal of Multivariate Analysis 98, 873–895</w:t>
      </w:r>
      <w:r w:rsidR="000835C0">
        <w:rPr>
          <w:sz w:val="18"/>
        </w:rPr>
        <w:t>;</w:t>
      </w:r>
      <w:r>
        <w:rPr>
          <w:sz w:val="18"/>
        </w:rPr>
        <w:t xml:space="preserve"> Vinh, N.X., Epps, J., Bailey, J., 2010. Information </w:t>
      </w:r>
      <w:proofErr w:type="gramStart"/>
      <w:r>
        <w:rPr>
          <w:sz w:val="18"/>
        </w:rPr>
        <w:t>theoretic</w:t>
      </w:r>
      <w:proofErr w:type="gramEnd"/>
      <w:r>
        <w:rPr>
          <w:sz w:val="18"/>
        </w:rPr>
        <w:t xml:space="preserve"> measures for </w:t>
      </w:r>
      <w:proofErr w:type="spellStart"/>
      <w:r>
        <w:rPr>
          <w:sz w:val="18"/>
        </w:rPr>
        <w:t>clusterings</w:t>
      </w:r>
      <w:proofErr w:type="spellEnd"/>
      <w:r>
        <w:rPr>
          <w:sz w:val="18"/>
        </w:rPr>
        <w:t xml:space="preserve"> comparison: variants, properties, normalization and correction for chance. Journal of Machine Learning Research 11, 2837–2854.</w:t>
      </w:r>
    </w:p>
    <w:p w14:paraId="2F0D8E14" w14:textId="701F93C4" w:rsidR="001C1A5B" w:rsidRDefault="00000000" w:rsidP="00781C14">
      <w:pPr>
        <w:spacing w:after="100"/>
      </w:pPr>
      <w:r>
        <w:rPr>
          <w:b/>
        </w:rPr>
        <w:t>2</w:t>
      </w:r>
      <w:r w:rsidR="00FA5A69">
        <w:rPr>
          <w:b/>
        </w:rPr>
        <w:t>2</w:t>
      </w:r>
      <w:r>
        <w:rPr>
          <w:b/>
        </w:rPr>
        <w:t xml:space="preserve">. </w:t>
      </w:r>
      <w:proofErr w:type="spellStart"/>
      <w:r>
        <w:rPr>
          <w:b/>
        </w:rPr>
        <w:t>climate_score</w:t>
      </w:r>
      <w:proofErr w:type="spellEnd"/>
      <w:r>
        <w:rPr>
          <w:b/>
        </w:rPr>
        <w:t xml:space="preserve"> (weighted composite)</w:t>
      </w:r>
    </w:p>
    <w:p w14:paraId="36106CC8" w14:textId="00D0DF7F" w:rsidR="001C1A5B" w:rsidRDefault="00000000" w:rsidP="00781C14">
      <w:pPr>
        <w:spacing w:after="100"/>
      </w:pPr>
      <w:r>
        <w:rPr>
          <w:b/>
          <w:sz w:val="19"/>
        </w:rPr>
        <w:t xml:space="preserve">Definition: </w:t>
      </w:r>
      <w:r>
        <w:rPr>
          <w:sz w:val="19"/>
        </w:rPr>
        <w:t xml:space="preserve">Weighted sum of three tier scores: </w:t>
      </w:r>
      <w:proofErr w:type="spellStart"/>
      <w:r>
        <w:rPr>
          <w:sz w:val="19"/>
        </w:rPr>
        <w:t>climate_score</w:t>
      </w:r>
      <w:proofErr w:type="spellEnd"/>
      <w:r>
        <w:rPr>
          <w:sz w:val="19"/>
        </w:rPr>
        <w:t xml:space="preserve"> = W₁ × tier₁ + W₂ × tier₂ + W₃ × tier₃. Each tier is the </w:t>
      </w:r>
      <w:proofErr w:type="gramStart"/>
      <w:r>
        <w:rPr>
          <w:sz w:val="19"/>
        </w:rPr>
        <w:t>mean</w:t>
      </w:r>
      <w:proofErr w:type="gramEnd"/>
      <w:r>
        <w:rPr>
          <w:sz w:val="19"/>
        </w:rPr>
        <w:t xml:space="preserve"> of its rank-</w:t>
      </w:r>
      <w:r w:rsidR="004E6FAF">
        <w:rPr>
          <w:sz w:val="19"/>
        </w:rPr>
        <w:t>normalized</w:t>
      </w:r>
      <w:r>
        <w:rPr>
          <w:sz w:val="19"/>
        </w:rPr>
        <w:t xml:space="preserve"> [0, 1] component utilities. Default weights: 0.50 / 0.30 / 0.20.</w:t>
      </w:r>
    </w:p>
    <w:p w14:paraId="2F2A147E" w14:textId="13A54494" w:rsidR="001C1A5B" w:rsidRDefault="00000000" w:rsidP="00781C14">
      <w:pPr>
        <w:spacing w:after="100"/>
      </w:pPr>
      <w:r>
        <w:rPr>
          <w:b/>
          <w:sz w:val="19"/>
        </w:rPr>
        <w:t xml:space="preserve">Composition: </w:t>
      </w:r>
      <w:r>
        <w:rPr>
          <w:sz w:val="19"/>
        </w:rPr>
        <w:t xml:space="preserve">Tier 1 </w:t>
      </w:r>
      <w:r w:rsidR="00F007DD">
        <w:rPr>
          <w:sz w:val="19"/>
        </w:rPr>
        <w:t>–</w:t>
      </w:r>
      <w:r>
        <w:rPr>
          <w:sz w:val="19"/>
        </w:rPr>
        <w:t xml:space="preserve"> Climate structure (50%): </w:t>
      </w:r>
      <w:proofErr w:type="spellStart"/>
      <w:r>
        <w:rPr>
          <w:sz w:val="19"/>
        </w:rPr>
        <w:t>u_mean_month</w:t>
      </w:r>
      <w:proofErr w:type="spellEnd"/>
      <w:r>
        <w:rPr>
          <w:sz w:val="19"/>
        </w:rPr>
        <w:t xml:space="preserve">, </w:t>
      </w:r>
      <w:proofErr w:type="spellStart"/>
      <w:r>
        <w:rPr>
          <w:sz w:val="19"/>
        </w:rPr>
        <w:t>u_min_month</w:t>
      </w:r>
      <w:proofErr w:type="spellEnd"/>
      <w:r>
        <w:rPr>
          <w:sz w:val="19"/>
        </w:rPr>
        <w:t xml:space="preserve">, </w:t>
      </w:r>
      <w:proofErr w:type="spellStart"/>
      <w:r>
        <w:rPr>
          <w:sz w:val="19"/>
        </w:rPr>
        <w:t>u_min_bin</w:t>
      </w:r>
      <w:proofErr w:type="spellEnd"/>
      <w:r>
        <w:rPr>
          <w:sz w:val="19"/>
        </w:rPr>
        <w:t xml:space="preserve">, </w:t>
      </w:r>
      <w:proofErr w:type="spellStart"/>
      <w:r>
        <w:rPr>
          <w:sz w:val="19"/>
        </w:rPr>
        <w:t>u_switch</w:t>
      </w:r>
      <w:proofErr w:type="spellEnd"/>
      <w:r>
        <w:rPr>
          <w:sz w:val="19"/>
        </w:rPr>
        <w:t xml:space="preserve">. Tier 2 </w:t>
      </w:r>
      <w:r w:rsidR="00F007DD">
        <w:rPr>
          <w:sz w:val="19"/>
        </w:rPr>
        <w:t>–</w:t>
      </w:r>
      <w:r>
        <w:rPr>
          <w:sz w:val="19"/>
        </w:rPr>
        <w:t xml:space="preserve"> Internal robustness (30%): </w:t>
      </w:r>
      <w:proofErr w:type="spellStart"/>
      <w:r>
        <w:rPr>
          <w:sz w:val="19"/>
        </w:rPr>
        <w:t>u_sq_bsa</w:t>
      </w:r>
      <w:proofErr w:type="spellEnd"/>
      <w:r>
        <w:rPr>
          <w:sz w:val="19"/>
        </w:rPr>
        <w:t xml:space="preserve">, </w:t>
      </w:r>
      <w:proofErr w:type="spellStart"/>
      <w:r>
        <w:rPr>
          <w:sz w:val="19"/>
        </w:rPr>
        <w:t>u_sq_ce</w:t>
      </w:r>
      <w:proofErr w:type="spellEnd"/>
      <w:r>
        <w:rPr>
          <w:sz w:val="19"/>
        </w:rPr>
        <w:t xml:space="preserve">. Tier 3 </w:t>
      </w:r>
      <w:r w:rsidR="00F007DD">
        <w:rPr>
          <w:sz w:val="19"/>
        </w:rPr>
        <w:t>–</w:t>
      </w:r>
      <w:r>
        <w:rPr>
          <w:sz w:val="19"/>
        </w:rPr>
        <w:t xml:space="preserve"> External verification (20%): u_s2_bsa, </w:t>
      </w:r>
      <w:proofErr w:type="spellStart"/>
      <w:r>
        <w:rPr>
          <w:sz w:val="19"/>
        </w:rPr>
        <w:t>u_ssa_ce</w:t>
      </w:r>
      <w:proofErr w:type="spellEnd"/>
      <w:r>
        <w:rPr>
          <w:sz w:val="19"/>
        </w:rPr>
        <w:t>.</w:t>
      </w:r>
    </w:p>
    <w:p w14:paraId="7C60E576" w14:textId="11D168CE" w:rsidR="001C1A5B" w:rsidRDefault="00000000" w:rsidP="00781C14">
      <w:pPr>
        <w:spacing w:after="100"/>
      </w:pPr>
      <w:r>
        <w:rPr>
          <w:b/>
          <w:sz w:val="19"/>
        </w:rPr>
        <w:t xml:space="preserve">Role: </w:t>
      </w:r>
      <w:r>
        <w:rPr>
          <w:sz w:val="19"/>
        </w:rPr>
        <w:t xml:space="preserve">SCORE (primary ranking criterion in </w:t>
      </w:r>
      <w:r w:rsidR="000835C0">
        <w:rPr>
          <w:sz w:val="19"/>
        </w:rPr>
        <w:t>Stage-4</w:t>
      </w:r>
      <w:r>
        <w:rPr>
          <w:sz w:val="19"/>
        </w:rPr>
        <w:t>).</w:t>
      </w:r>
    </w:p>
    <w:p w14:paraId="2C4FC8D8" w14:textId="3BA722A2" w:rsidR="001C1A5B" w:rsidRDefault="007F7DCC" w:rsidP="00781C14">
      <w:pPr>
        <w:spacing w:after="100"/>
      </w:pPr>
      <w:r>
        <w:rPr>
          <w:b/>
          <w:sz w:val="19"/>
        </w:rPr>
        <w:t xml:space="preserve">- </w:t>
      </w:r>
      <w:r>
        <w:rPr>
          <w:sz w:val="19"/>
        </w:rPr>
        <w:t>The tier weights reflect a deliberate priority ordering. Climate structure receives the highest weight (50%) because the primary purpose is a climatologically coherent season definition. Internal robustness (30%) is weighted second because agreement between independent threshold methods provides the strongest evidence against threshold-choice artefacts. External verification (20%) receives the lowest weight because ecological breakpoints are themselves uncertain. The weight sensitivity analysis tests whether the ranking changes under alternative weightings.</w:t>
      </w:r>
    </w:p>
    <w:p w14:paraId="235DE42C" w14:textId="7EF638E2" w:rsidR="00F9742D" w:rsidRPr="009C2F9D" w:rsidRDefault="00000000" w:rsidP="009C2F9D">
      <w:pPr>
        <w:spacing w:after="100"/>
        <w:rPr>
          <w:sz w:val="18"/>
        </w:rPr>
      </w:pPr>
      <w:r>
        <w:rPr>
          <w:b/>
          <w:sz w:val="18"/>
        </w:rPr>
        <w:t xml:space="preserve">References: </w:t>
      </w:r>
      <w:r>
        <w:rPr>
          <w:sz w:val="18"/>
        </w:rPr>
        <w:t>Hwang, C.L., Yoon, K., 1981. Multiple Attribute Decision Making: Methods and Applications. Springer-Verlag</w:t>
      </w:r>
      <w:r w:rsidR="000835C0">
        <w:rPr>
          <w:sz w:val="18"/>
        </w:rPr>
        <w:t>;</w:t>
      </w:r>
      <w:r>
        <w:rPr>
          <w:sz w:val="18"/>
        </w:rPr>
        <w:t xml:space="preserve"> Nardo, M., et al., 2008. Handbook on Constructing Composite Indicators: Methodology and User Guide. OECD/JRC</w:t>
      </w:r>
      <w:r w:rsidR="000835C0">
        <w:rPr>
          <w:sz w:val="18"/>
        </w:rPr>
        <w:t>;</w:t>
      </w:r>
      <w:r>
        <w:rPr>
          <w:sz w:val="18"/>
        </w:rPr>
        <w:t xml:space="preserve"> </w:t>
      </w:r>
      <w:proofErr w:type="spellStart"/>
      <w:r>
        <w:rPr>
          <w:sz w:val="18"/>
        </w:rPr>
        <w:t>Hounguè</w:t>
      </w:r>
      <w:proofErr w:type="spellEnd"/>
      <w:r>
        <w:rPr>
          <w:sz w:val="18"/>
        </w:rPr>
        <w:t xml:space="preserve">, N.R., </w:t>
      </w:r>
      <w:proofErr w:type="spellStart"/>
      <w:r>
        <w:rPr>
          <w:sz w:val="18"/>
        </w:rPr>
        <w:t>Almoradie</w:t>
      </w:r>
      <w:proofErr w:type="spellEnd"/>
      <w:r>
        <w:rPr>
          <w:sz w:val="18"/>
        </w:rPr>
        <w:t>, A.D.S., Evers, M., 2022. A multi-criteria decision analysis approach for regional climate model selection and future climate assessment. Atmosphere 13, 1471.</w:t>
      </w:r>
    </w:p>
    <w:p w14:paraId="17256AC6" w14:textId="47628752" w:rsidR="001C1A5B" w:rsidRDefault="00000000" w:rsidP="00781C14">
      <w:pPr>
        <w:spacing w:after="100"/>
      </w:pPr>
      <w:r>
        <w:rPr>
          <w:b/>
        </w:rPr>
        <w:t>2</w:t>
      </w:r>
      <w:r w:rsidR="00FA5A69">
        <w:rPr>
          <w:b/>
        </w:rPr>
        <w:t>3</w:t>
      </w:r>
      <w:r>
        <w:rPr>
          <w:b/>
        </w:rPr>
        <w:t xml:space="preserve">. Bootstrap </w:t>
      </w:r>
      <w:proofErr w:type="gramStart"/>
      <w:r>
        <w:rPr>
          <w:b/>
        </w:rPr>
        <w:t>P(</w:t>
      </w:r>
      <w:proofErr w:type="gramEnd"/>
      <w:r>
        <w:rPr>
          <w:b/>
        </w:rPr>
        <w:t xml:space="preserve">rank 1) </w:t>
      </w:r>
      <w:r w:rsidR="00F007DD">
        <w:rPr>
          <w:b/>
        </w:rPr>
        <w:t>–</w:t>
      </w:r>
      <w:r>
        <w:rPr>
          <w:b/>
        </w:rPr>
        <w:t xml:space="preserve"> p_top1</w:t>
      </w:r>
    </w:p>
    <w:p w14:paraId="117DF6FD" w14:textId="77777777" w:rsidR="001C1A5B" w:rsidRDefault="00000000" w:rsidP="00781C14">
      <w:pPr>
        <w:spacing w:after="100"/>
      </w:pPr>
      <w:r>
        <w:rPr>
          <w:b/>
          <w:sz w:val="19"/>
        </w:rPr>
        <w:t xml:space="preserve">Definition: </w:t>
      </w:r>
      <w:r>
        <w:rPr>
          <w:sz w:val="19"/>
        </w:rPr>
        <w:t xml:space="preserve">Fraction of B year-block bootstrap replicates in which a candidate ranks first by </w:t>
      </w:r>
      <w:proofErr w:type="spellStart"/>
      <w:r>
        <w:rPr>
          <w:sz w:val="19"/>
        </w:rPr>
        <w:t>climate_score</w:t>
      </w:r>
      <w:proofErr w:type="spellEnd"/>
      <w:r>
        <w:rPr>
          <w:sz w:val="19"/>
        </w:rPr>
        <w:t xml:space="preserve">. </w:t>
      </w:r>
      <w:proofErr w:type="gramStart"/>
      <w:r>
        <w:rPr>
          <w:sz w:val="19"/>
        </w:rPr>
        <w:t>P(</w:t>
      </w:r>
      <w:proofErr w:type="gramEnd"/>
      <w:r>
        <w:rPr>
          <w:sz w:val="19"/>
        </w:rPr>
        <w:t>rank 1) = 1 means the winner is completely stable; values near 1/N mean all candidates are interchangeable.</w:t>
      </w:r>
    </w:p>
    <w:p w14:paraId="2878FF36" w14:textId="77777777" w:rsidR="001C1A5B" w:rsidRDefault="00000000" w:rsidP="00781C14">
      <w:pPr>
        <w:spacing w:after="100"/>
      </w:pPr>
      <w:r>
        <w:rPr>
          <w:b/>
          <w:sz w:val="19"/>
        </w:rPr>
        <w:t xml:space="preserve">Role: </w:t>
      </w:r>
      <w:r>
        <w:rPr>
          <w:sz w:val="19"/>
        </w:rPr>
        <w:t>DIAGNOSTIC (primary bootstrap output for decision confidence).</w:t>
      </w:r>
    </w:p>
    <w:p w14:paraId="44E3700B" w14:textId="12A38AE2" w:rsidR="001C1A5B" w:rsidRDefault="007F7DCC" w:rsidP="00781C14">
      <w:pPr>
        <w:spacing w:after="100"/>
      </w:pPr>
      <w:r>
        <w:rPr>
          <w:b/>
          <w:sz w:val="19"/>
        </w:rPr>
        <w:t xml:space="preserve">- </w:t>
      </w:r>
      <w:r>
        <w:rPr>
          <w:sz w:val="19"/>
        </w:rPr>
        <w:t xml:space="preserve">Quantifies how robust the top candidate is to temporal resampling uncertainty. B = 300 year-block replicates </w:t>
      </w:r>
      <w:proofErr w:type="gramStart"/>
      <w:r>
        <w:rPr>
          <w:sz w:val="19"/>
        </w:rPr>
        <w:t>provides</w:t>
      </w:r>
      <w:proofErr w:type="gramEnd"/>
      <w:r>
        <w:rPr>
          <w:sz w:val="19"/>
        </w:rPr>
        <w:t xml:space="preserve"> SE ≤ 0.03 for proportion estimates, sufficient to distinguish a clear winner from an ambiguous ranking. Year-block resampling preserves within-year temporal structure.</w:t>
      </w:r>
    </w:p>
    <w:p w14:paraId="644E1D07" w14:textId="7BB1F01F" w:rsidR="001C1A5B" w:rsidRDefault="00000000" w:rsidP="00781C14">
      <w:pPr>
        <w:spacing w:after="100"/>
      </w:pPr>
      <w:r>
        <w:rPr>
          <w:b/>
          <w:sz w:val="18"/>
        </w:rPr>
        <w:lastRenderedPageBreak/>
        <w:t xml:space="preserve">References: </w:t>
      </w:r>
      <w:r>
        <w:rPr>
          <w:sz w:val="18"/>
        </w:rPr>
        <w:t xml:space="preserve">Efron, B., </w:t>
      </w:r>
      <w:proofErr w:type="spellStart"/>
      <w:r>
        <w:rPr>
          <w:sz w:val="18"/>
        </w:rPr>
        <w:t>Tibshirani</w:t>
      </w:r>
      <w:proofErr w:type="spellEnd"/>
      <w:r>
        <w:rPr>
          <w:sz w:val="18"/>
        </w:rPr>
        <w:t xml:space="preserve">, R.J., 1993. An Introduction to </w:t>
      </w:r>
      <w:proofErr w:type="gramStart"/>
      <w:r>
        <w:rPr>
          <w:sz w:val="18"/>
        </w:rPr>
        <w:t>the Bootstrap</w:t>
      </w:r>
      <w:proofErr w:type="gramEnd"/>
      <w:r>
        <w:rPr>
          <w:sz w:val="18"/>
        </w:rPr>
        <w:t>. Chapman and Hall/CRC</w:t>
      </w:r>
      <w:r w:rsidR="000835C0">
        <w:rPr>
          <w:sz w:val="18"/>
        </w:rPr>
        <w:t>;</w:t>
      </w:r>
      <w:r>
        <w:rPr>
          <w:sz w:val="18"/>
        </w:rPr>
        <w:t xml:space="preserve"> </w:t>
      </w:r>
      <w:proofErr w:type="spellStart"/>
      <w:r>
        <w:rPr>
          <w:sz w:val="18"/>
        </w:rPr>
        <w:t>Künsch</w:t>
      </w:r>
      <w:proofErr w:type="spellEnd"/>
      <w:r>
        <w:rPr>
          <w:sz w:val="18"/>
        </w:rPr>
        <w:t>, H.R., 1989. The jackknife and the bootstrap for general stationary observations. The Annals of Statistics 17, 1217–1241</w:t>
      </w:r>
      <w:r w:rsidR="000835C0">
        <w:rPr>
          <w:sz w:val="18"/>
        </w:rPr>
        <w:t>;</w:t>
      </w:r>
      <w:r>
        <w:rPr>
          <w:sz w:val="18"/>
        </w:rPr>
        <w:t xml:space="preserve"> </w:t>
      </w:r>
      <w:proofErr w:type="spellStart"/>
      <w:r>
        <w:rPr>
          <w:sz w:val="18"/>
        </w:rPr>
        <w:t>Dajles</w:t>
      </w:r>
      <w:proofErr w:type="spellEnd"/>
      <w:r>
        <w:rPr>
          <w:sz w:val="18"/>
        </w:rPr>
        <w:t xml:space="preserve">, A., Cavanaugh, J., 2024. Bootstrap approximation of model selection probabilities for </w:t>
      </w:r>
      <w:proofErr w:type="spellStart"/>
      <w:r>
        <w:rPr>
          <w:sz w:val="18"/>
        </w:rPr>
        <w:t>multimodel</w:t>
      </w:r>
      <w:proofErr w:type="spellEnd"/>
      <w:r>
        <w:rPr>
          <w:sz w:val="18"/>
        </w:rPr>
        <w:t xml:space="preserve"> inference frameworks. Entropy 26, 599.</w:t>
      </w:r>
    </w:p>
    <w:p w14:paraId="23BC76E0" w14:textId="31E443A3" w:rsidR="001C1A5B" w:rsidRDefault="00000000" w:rsidP="00781C14">
      <w:pPr>
        <w:spacing w:after="100"/>
      </w:pPr>
      <w:r>
        <w:rPr>
          <w:b/>
        </w:rPr>
        <w:t>2</w:t>
      </w:r>
      <w:r w:rsidR="00FA5A69">
        <w:rPr>
          <w:b/>
        </w:rPr>
        <w:t>4</w:t>
      </w:r>
      <w:r>
        <w:rPr>
          <w:b/>
        </w:rPr>
        <w:t xml:space="preserve">. </w:t>
      </w:r>
      <w:proofErr w:type="spellStart"/>
      <w:r>
        <w:rPr>
          <w:b/>
        </w:rPr>
        <w:t>rank_IQR</w:t>
      </w:r>
      <w:proofErr w:type="spellEnd"/>
    </w:p>
    <w:p w14:paraId="10294758" w14:textId="77777777" w:rsidR="001C1A5B" w:rsidRDefault="00000000" w:rsidP="00781C14">
      <w:pPr>
        <w:spacing w:after="100"/>
      </w:pPr>
      <w:r>
        <w:rPr>
          <w:b/>
          <w:sz w:val="19"/>
        </w:rPr>
        <w:t xml:space="preserve">Definition: </w:t>
      </w:r>
      <w:r>
        <w:rPr>
          <w:sz w:val="19"/>
        </w:rPr>
        <w:t>Interquartile range of a candidate's rank across B bootstrap replicates. Low IQR = stable rank; high IQR = volatile rank.</w:t>
      </w:r>
    </w:p>
    <w:p w14:paraId="1AA2B7E3" w14:textId="77777777" w:rsidR="001C1A5B" w:rsidRDefault="00000000" w:rsidP="00781C14">
      <w:pPr>
        <w:spacing w:after="100"/>
      </w:pPr>
      <w:r>
        <w:rPr>
          <w:b/>
          <w:sz w:val="19"/>
        </w:rPr>
        <w:t xml:space="preserve">Role: </w:t>
      </w:r>
      <w:r>
        <w:rPr>
          <w:sz w:val="19"/>
        </w:rPr>
        <w:t>DIAGNOSTIC.</w:t>
      </w:r>
    </w:p>
    <w:p w14:paraId="6F754CCA" w14:textId="1989A366" w:rsidR="001C1A5B" w:rsidRDefault="007F7DCC" w:rsidP="00781C14">
      <w:pPr>
        <w:spacing w:after="100"/>
      </w:pPr>
      <w:r>
        <w:rPr>
          <w:b/>
          <w:sz w:val="19"/>
        </w:rPr>
        <w:t xml:space="preserve">- </w:t>
      </w:r>
      <w:r w:rsidR="00F9742D">
        <w:rPr>
          <w:sz w:val="19"/>
        </w:rPr>
        <w:t>Summarizes</w:t>
      </w:r>
      <w:r>
        <w:rPr>
          <w:sz w:val="19"/>
        </w:rPr>
        <w:t xml:space="preserve"> rank uncertainty without assuming a parametric distribution. </w:t>
      </w:r>
      <w:proofErr w:type="gramStart"/>
      <w:r>
        <w:rPr>
          <w:sz w:val="19"/>
        </w:rPr>
        <w:t>Complements</w:t>
      </w:r>
      <w:proofErr w:type="gramEnd"/>
      <w:r>
        <w:rPr>
          <w:sz w:val="19"/>
        </w:rPr>
        <w:t xml:space="preserve"> </w:t>
      </w:r>
      <w:proofErr w:type="gramStart"/>
      <w:r>
        <w:rPr>
          <w:sz w:val="19"/>
        </w:rPr>
        <w:t>P(</w:t>
      </w:r>
      <w:proofErr w:type="gramEnd"/>
      <w:r>
        <w:rPr>
          <w:sz w:val="19"/>
        </w:rPr>
        <w:t>rank 1) by describing rank variability for non-winning candidates.</w:t>
      </w:r>
    </w:p>
    <w:p w14:paraId="020FCC9C" w14:textId="62CB3DB3" w:rsidR="001C1A5B" w:rsidRDefault="00000000" w:rsidP="00781C14">
      <w:pPr>
        <w:spacing w:after="100"/>
      </w:pPr>
      <w:r>
        <w:rPr>
          <w:b/>
          <w:sz w:val="18"/>
        </w:rPr>
        <w:t xml:space="preserve">References: </w:t>
      </w:r>
      <w:r>
        <w:rPr>
          <w:sz w:val="18"/>
        </w:rPr>
        <w:t xml:space="preserve">Efron, B., </w:t>
      </w:r>
      <w:proofErr w:type="spellStart"/>
      <w:r>
        <w:rPr>
          <w:sz w:val="18"/>
        </w:rPr>
        <w:t>Tibshirani</w:t>
      </w:r>
      <w:proofErr w:type="spellEnd"/>
      <w:r>
        <w:rPr>
          <w:sz w:val="18"/>
        </w:rPr>
        <w:t xml:space="preserve">, R.J., 1993. An Introduction to </w:t>
      </w:r>
      <w:proofErr w:type="gramStart"/>
      <w:r>
        <w:rPr>
          <w:sz w:val="18"/>
        </w:rPr>
        <w:t>the Bootstrap</w:t>
      </w:r>
      <w:proofErr w:type="gramEnd"/>
      <w:r>
        <w:rPr>
          <w:sz w:val="18"/>
        </w:rPr>
        <w:t>. Chapman and Hall/CRC</w:t>
      </w:r>
      <w:r w:rsidR="000835C0">
        <w:rPr>
          <w:sz w:val="18"/>
        </w:rPr>
        <w:t>;</w:t>
      </w:r>
      <w:r>
        <w:rPr>
          <w:sz w:val="18"/>
        </w:rPr>
        <w:t xml:space="preserve"> </w:t>
      </w:r>
      <w:proofErr w:type="spellStart"/>
      <w:r>
        <w:rPr>
          <w:sz w:val="18"/>
        </w:rPr>
        <w:t>Bijari</w:t>
      </w:r>
      <w:proofErr w:type="spellEnd"/>
      <w:r>
        <w:rPr>
          <w:sz w:val="18"/>
        </w:rPr>
        <w:t xml:space="preserve">, R., et al., 2025. A method for approximate rank confidence intervals in plant breeding experiments. </w:t>
      </w:r>
      <w:proofErr w:type="spellStart"/>
      <w:r>
        <w:rPr>
          <w:sz w:val="18"/>
        </w:rPr>
        <w:t>Heliyon</w:t>
      </w:r>
      <w:proofErr w:type="spellEnd"/>
      <w:r>
        <w:rPr>
          <w:sz w:val="18"/>
        </w:rPr>
        <w:t xml:space="preserve"> 11, e42973.</w:t>
      </w:r>
    </w:p>
    <w:p w14:paraId="33292D74" w14:textId="2A63E3D8" w:rsidR="001C1A5B" w:rsidRDefault="00000000" w:rsidP="00781C14">
      <w:pPr>
        <w:spacing w:after="100"/>
      </w:pPr>
      <w:r>
        <w:rPr>
          <w:b/>
        </w:rPr>
        <w:t>2</w:t>
      </w:r>
      <w:r w:rsidR="00FA5A69">
        <w:rPr>
          <w:b/>
        </w:rPr>
        <w:t>5</w:t>
      </w:r>
      <w:r>
        <w:rPr>
          <w:b/>
        </w:rPr>
        <w:t xml:space="preserve">. </w:t>
      </w:r>
      <w:proofErr w:type="spellStart"/>
      <w:r>
        <w:rPr>
          <w:b/>
        </w:rPr>
        <w:t>gap_to_second</w:t>
      </w:r>
      <w:proofErr w:type="spellEnd"/>
    </w:p>
    <w:p w14:paraId="4DC17822" w14:textId="77777777" w:rsidR="001C1A5B" w:rsidRDefault="00000000" w:rsidP="00781C14">
      <w:pPr>
        <w:spacing w:after="100"/>
      </w:pPr>
      <w:r>
        <w:rPr>
          <w:b/>
          <w:sz w:val="19"/>
        </w:rPr>
        <w:t xml:space="preserve">Definition: </w:t>
      </w:r>
      <w:r>
        <w:rPr>
          <w:sz w:val="19"/>
        </w:rPr>
        <w:t>Score difference between the top-ranked and second-ranked candidate under each weight combination in the sensitivity sweep. Large gap = robust winner; near-zero gap = fragile ranking.</w:t>
      </w:r>
    </w:p>
    <w:p w14:paraId="122A9BA7" w14:textId="77777777" w:rsidR="001C1A5B" w:rsidRDefault="00000000" w:rsidP="00781C14">
      <w:pPr>
        <w:spacing w:after="100"/>
      </w:pPr>
      <w:r>
        <w:rPr>
          <w:b/>
          <w:sz w:val="19"/>
        </w:rPr>
        <w:t xml:space="preserve">Role: </w:t>
      </w:r>
      <w:r>
        <w:rPr>
          <w:sz w:val="19"/>
        </w:rPr>
        <w:t>DIAGNOSTIC (weight sensitivity analysis).</w:t>
      </w:r>
    </w:p>
    <w:p w14:paraId="07A20D58" w14:textId="3A31B286" w:rsidR="001C1A5B" w:rsidRDefault="007F7DCC" w:rsidP="00781C14">
      <w:pPr>
        <w:spacing w:after="100"/>
      </w:pPr>
      <w:r>
        <w:rPr>
          <w:b/>
          <w:sz w:val="19"/>
        </w:rPr>
        <w:t xml:space="preserve">- </w:t>
      </w:r>
      <w:r>
        <w:rPr>
          <w:sz w:val="19"/>
        </w:rPr>
        <w:t xml:space="preserve">Directly answers 'how fragile is the ranking under alternative tier weighting choices?' If the gap is near-zero across many weight combinations, the ranking is sensitive to subjective </w:t>
      </w:r>
      <w:proofErr w:type="gramStart"/>
      <w:r>
        <w:rPr>
          <w:sz w:val="19"/>
        </w:rPr>
        <w:t>weighting</w:t>
      </w:r>
      <w:proofErr w:type="gramEnd"/>
      <w:r>
        <w:rPr>
          <w:sz w:val="19"/>
        </w:rPr>
        <w:t xml:space="preserve"> and the conclusion should be tempered accordingly.</w:t>
      </w:r>
    </w:p>
    <w:p w14:paraId="6EE69ADE" w14:textId="62508A65" w:rsidR="001C1A5B" w:rsidRDefault="00000000" w:rsidP="00781C14">
      <w:pPr>
        <w:spacing w:after="100"/>
      </w:pPr>
      <w:r>
        <w:rPr>
          <w:b/>
          <w:sz w:val="18"/>
        </w:rPr>
        <w:t xml:space="preserve">References: </w:t>
      </w:r>
      <w:proofErr w:type="spellStart"/>
      <w:r>
        <w:rPr>
          <w:sz w:val="18"/>
        </w:rPr>
        <w:t>Triantaphyllou</w:t>
      </w:r>
      <w:proofErr w:type="spellEnd"/>
      <w:r>
        <w:rPr>
          <w:sz w:val="18"/>
        </w:rPr>
        <w:t>, E., 2000. Multi-</w:t>
      </w:r>
      <w:proofErr w:type="gramStart"/>
      <w:r>
        <w:rPr>
          <w:sz w:val="18"/>
        </w:rPr>
        <w:t>Criteria Decision Making</w:t>
      </w:r>
      <w:proofErr w:type="gramEnd"/>
      <w:r>
        <w:rPr>
          <w:sz w:val="18"/>
        </w:rPr>
        <w:t xml:space="preserve"> Methods: A Comparative Study. Kluwer Academic Publishers</w:t>
      </w:r>
      <w:r w:rsidR="000835C0">
        <w:rPr>
          <w:sz w:val="18"/>
        </w:rPr>
        <w:t>;</w:t>
      </w:r>
      <w:r>
        <w:rPr>
          <w:sz w:val="18"/>
        </w:rPr>
        <w:t xml:space="preserve"> Nardo, M., et al., 2008. Handbook on Constructing Composite Indicators: Methodology and User Guide. OECD/JRC</w:t>
      </w:r>
      <w:r w:rsidR="000835C0">
        <w:rPr>
          <w:sz w:val="18"/>
        </w:rPr>
        <w:t>;</w:t>
      </w:r>
      <w:r>
        <w:rPr>
          <w:sz w:val="18"/>
        </w:rPr>
        <w:t xml:space="preserve"> </w:t>
      </w:r>
      <w:proofErr w:type="spellStart"/>
      <w:r>
        <w:rPr>
          <w:sz w:val="18"/>
        </w:rPr>
        <w:t>Hounguè</w:t>
      </w:r>
      <w:proofErr w:type="spellEnd"/>
      <w:r>
        <w:rPr>
          <w:sz w:val="18"/>
        </w:rPr>
        <w:t xml:space="preserve">, N.R., </w:t>
      </w:r>
      <w:proofErr w:type="spellStart"/>
      <w:r>
        <w:rPr>
          <w:sz w:val="18"/>
        </w:rPr>
        <w:t>Almoradie</w:t>
      </w:r>
      <w:proofErr w:type="spellEnd"/>
      <w:r>
        <w:rPr>
          <w:sz w:val="18"/>
        </w:rPr>
        <w:t>, A.D.S., Evers, M., 2022. A multi-criteria decision analysis approach for regional climate model selection and future climate assessment. Atmosphere 13, 1471.</w:t>
      </w:r>
    </w:p>
    <w:p w14:paraId="1FD035CE" w14:textId="118481C9" w:rsidR="001C1A5B" w:rsidRDefault="00000000" w:rsidP="00781C14">
      <w:pPr>
        <w:spacing w:after="100"/>
      </w:pPr>
      <w:r>
        <w:rPr>
          <w:b/>
        </w:rPr>
        <w:t>2</w:t>
      </w:r>
      <w:r w:rsidR="00FA5A69">
        <w:rPr>
          <w:b/>
        </w:rPr>
        <w:t>6</w:t>
      </w:r>
      <w:r>
        <w:rPr>
          <w:b/>
        </w:rPr>
        <w:t xml:space="preserve">. </w:t>
      </w:r>
      <w:proofErr w:type="spellStart"/>
      <w:r>
        <w:rPr>
          <w:b/>
        </w:rPr>
        <w:t>score_n_components</w:t>
      </w:r>
      <w:proofErr w:type="spellEnd"/>
    </w:p>
    <w:p w14:paraId="11ACDCC1" w14:textId="77777777" w:rsidR="001C1A5B" w:rsidRDefault="00000000" w:rsidP="00781C14">
      <w:pPr>
        <w:spacing w:after="100"/>
      </w:pPr>
      <w:r>
        <w:rPr>
          <w:b/>
          <w:sz w:val="19"/>
        </w:rPr>
        <w:t xml:space="preserve">Definition: </w:t>
      </w:r>
      <w:r>
        <w:rPr>
          <w:sz w:val="19"/>
        </w:rPr>
        <w:t>Count of non-NA scoring components (out of 8). Flags candidates scored on partial information.</w:t>
      </w:r>
    </w:p>
    <w:p w14:paraId="2F9DA571" w14:textId="07317171" w:rsidR="001C1A5B" w:rsidRDefault="00000000" w:rsidP="00781C14">
      <w:pPr>
        <w:spacing w:after="100"/>
      </w:pPr>
      <w:r>
        <w:rPr>
          <w:b/>
          <w:sz w:val="19"/>
        </w:rPr>
        <w:t xml:space="preserve">Role: </w:t>
      </w:r>
      <w:r>
        <w:rPr>
          <w:sz w:val="19"/>
        </w:rPr>
        <w:t>DIAGNOSTIC</w:t>
      </w:r>
      <w:r w:rsidR="00AD3872">
        <w:rPr>
          <w:sz w:val="19"/>
        </w:rPr>
        <w:t xml:space="preserve"> / FLAG</w:t>
      </w:r>
      <w:r>
        <w:rPr>
          <w:sz w:val="19"/>
        </w:rPr>
        <w:t>.</w:t>
      </w:r>
    </w:p>
    <w:p w14:paraId="4DE0A4E9" w14:textId="07F12278" w:rsidR="001C1A5B" w:rsidRDefault="007F7DCC" w:rsidP="00781C14">
      <w:pPr>
        <w:spacing w:after="100"/>
      </w:pPr>
      <w:r>
        <w:rPr>
          <w:b/>
          <w:sz w:val="19"/>
        </w:rPr>
        <w:t xml:space="preserve">- </w:t>
      </w:r>
      <w:r>
        <w:rPr>
          <w:sz w:val="19"/>
        </w:rPr>
        <w:t>Composite indices computed from different numbers of components are not strictly comparable. Reporting the count ensures transparency about scoring completeness.</w:t>
      </w:r>
    </w:p>
    <w:p w14:paraId="3E2355B6" w14:textId="3CBA6C13" w:rsidR="001C1A5B" w:rsidRDefault="00000000" w:rsidP="00781C14">
      <w:pPr>
        <w:spacing w:after="100"/>
      </w:pPr>
      <w:r>
        <w:rPr>
          <w:b/>
          <w:sz w:val="18"/>
        </w:rPr>
        <w:t xml:space="preserve">References: </w:t>
      </w:r>
      <w:r>
        <w:rPr>
          <w:sz w:val="18"/>
        </w:rPr>
        <w:t>Nardo, M., et al., 2008. Handbook on Constructing Composite Indicators: Methodology and User Guide. OECD/JRC.</w:t>
      </w:r>
    </w:p>
    <w:p w14:paraId="6C9C0380" w14:textId="278253EC" w:rsidR="001C1A5B" w:rsidRDefault="00000000" w:rsidP="00781C14">
      <w:pPr>
        <w:spacing w:after="100"/>
      </w:pPr>
      <w:r>
        <w:rPr>
          <w:b/>
        </w:rPr>
        <w:t>2</w:t>
      </w:r>
      <w:r w:rsidR="00FA5A69">
        <w:rPr>
          <w:b/>
        </w:rPr>
        <w:t>7</w:t>
      </w:r>
      <w:r>
        <w:rPr>
          <w:b/>
        </w:rPr>
        <w:t>. stage2_pmax / stage2_near_constant</w:t>
      </w:r>
    </w:p>
    <w:p w14:paraId="383F4448" w14:textId="39E0C367" w:rsidR="001C1A5B" w:rsidRDefault="00000000" w:rsidP="00781C14">
      <w:pPr>
        <w:spacing w:after="100"/>
      </w:pPr>
      <w:r>
        <w:rPr>
          <w:b/>
          <w:sz w:val="19"/>
        </w:rPr>
        <w:t xml:space="preserve">Definition: </w:t>
      </w:r>
      <w:r>
        <w:rPr>
          <w:sz w:val="19"/>
        </w:rPr>
        <w:t xml:space="preserve">Maximum proportion in any single season level for the best-matching </w:t>
      </w:r>
      <w:r w:rsidR="000835C0">
        <w:rPr>
          <w:sz w:val="19"/>
        </w:rPr>
        <w:t>Stage-2</w:t>
      </w:r>
      <w:r>
        <w:rPr>
          <w:sz w:val="19"/>
        </w:rPr>
        <w:t xml:space="preserve"> candidate. Flagged as </w:t>
      </w:r>
      <w:proofErr w:type="gramStart"/>
      <w:r>
        <w:rPr>
          <w:sz w:val="19"/>
        </w:rPr>
        <w:t>near-constant</w:t>
      </w:r>
      <w:proofErr w:type="gramEnd"/>
      <w:r>
        <w:rPr>
          <w:sz w:val="19"/>
        </w:rPr>
        <w:t xml:space="preserve"> if ≥ 0.95.</w:t>
      </w:r>
    </w:p>
    <w:p w14:paraId="6E2B3E84" w14:textId="75AD5489" w:rsidR="001C1A5B" w:rsidRDefault="00000000" w:rsidP="00781C14">
      <w:pPr>
        <w:spacing w:after="100"/>
      </w:pPr>
      <w:r>
        <w:rPr>
          <w:b/>
          <w:sz w:val="19"/>
        </w:rPr>
        <w:t xml:space="preserve">Role: </w:t>
      </w:r>
      <w:r w:rsidR="00AD3872">
        <w:rPr>
          <w:sz w:val="19"/>
        </w:rPr>
        <w:t>DIAGNOSTIC / FLAG</w:t>
      </w:r>
      <w:r>
        <w:rPr>
          <w:sz w:val="19"/>
        </w:rPr>
        <w:t xml:space="preserve"> (catches degenerate </w:t>
      </w:r>
      <w:r w:rsidR="000835C0">
        <w:rPr>
          <w:sz w:val="19"/>
        </w:rPr>
        <w:t>Stage-2</w:t>
      </w:r>
      <w:r>
        <w:rPr>
          <w:sz w:val="19"/>
        </w:rPr>
        <w:t xml:space="preserve"> matches that would inflate agreement metrics).</w:t>
      </w:r>
    </w:p>
    <w:p w14:paraId="0C0A4F48" w14:textId="21D3BDC7" w:rsidR="001C1A5B" w:rsidRDefault="007F7DCC" w:rsidP="00781C14">
      <w:pPr>
        <w:spacing w:after="100"/>
      </w:pPr>
      <w:r>
        <w:rPr>
          <w:b/>
          <w:sz w:val="19"/>
        </w:rPr>
        <w:t xml:space="preserve">- </w:t>
      </w:r>
      <w:r>
        <w:rPr>
          <w:sz w:val="19"/>
        </w:rPr>
        <w:t xml:space="preserve">When the ecological segmentation produces a near-constant partition (&gt; 95% of months in one season), agreement metrics like κ and </w:t>
      </w:r>
      <w:proofErr w:type="spellStart"/>
      <w:r>
        <w:rPr>
          <w:sz w:val="19"/>
        </w:rPr>
        <w:t>BSA_min</w:t>
      </w:r>
      <w:proofErr w:type="spellEnd"/>
      <w:r>
        <w:rPr>
          <w:sz w:val="19"/>
        </w:rPr>
        <w:t xml:space="preserve"> become unreliable: high observed agreement may simply reflect that both partitions assign nearly everything to the same class. The flag alerts users to interpret such agreement values cautiously.</w:t>
      </w:r>
    </w:p>
    <w:p w14:paraId="0290446B" w14:textId="6BC0E4CC" w:rsidR="001C1A5B" w:rsidRDefault="00000000" w:rsidP="00781C14">
      <w:pPr>
        <w:spacing w:after="100"/>
      </w:pPr>
      <w:r>
        <w:rPr>
          <w:b/>
          <w:sz w:val="18"/>
        </w:rPr>
        <w:t xml:space="preserve">References: </w:t>
      </w:r>
      <w:r>
        <w:rPr>
          <w:sz w:val="18"/>
        </w:rPr>
        <w:t>He, H., Garcia, E.A., 2009. Learning from imbalanced data. IEEE Transactions on Knowledge and Data Engineering 21, 1263–1284</w:t>
      </w:r>
      <w:r w:rsidR="000835C0">
        <w:rPr>
          <w:sz w:val="18"/>
        </w:rPr>
        <w:t>;</w:t>
      </w:r>
      <w:r>
        <w:rPr>
          <w:sz w:val="18"/>
        </w:rPr>
        <w:t xml:space="preserve"> Byrt, T., Bishop, J., Carlin, J.B., 1993. Bias, prevalence and kappa. Journal of Clinical Epidemiology 46, 423–429. </w:t>
      </w:r>
    </w:p>
    <w:p w14:paraId="22417231" w14:textId="77777777" w:rsidR="005B4CFE" w:rsidRDefault="005B4CFE" w:rsidP="005B4CFE"/>
    <w:p w14:paraId="3986A8C3" w14:textId="0C9F0738" w:rsidR="005B4CFE" w:rsidRPr="00F57670" w:rsidRDefault="005B4CFE" w:rsidP="00F57670">
      <w:pPr>
        <w:rPr>
          <w:b/>
          <w:bCs/>
        </w:rPr>
      </w:pPr>
      <w:r w:rsidRPr="005B4CFE">
        <w:rPr>
          <w:b/>
          <w:bCs/>
        </w:rPr>
        <w:t>Role Summary of Each Metric</w:t>
      </w:r>
    </w:p>
    <w:tbl>
      <w:tblPr>
        <w:tblStyle w:val="TableGrid"/>
        <w:tblW w:w="0" w:type="auto"/>
        <w:jc w:val="center"/>
        <w:tblLook w:val="04A0" w:firstRow="1" w:lastRow="0" w:firstColumn="1" w:lastColumn="0" w:noHBand="0" w:noVBand="1"/>
      </w:tblPr>
      <w:tblGrid>
        <w:gridCol w:w="1316"/>
        <w:gridCol w:w="8538"/>
      </w:tblGrid>
      <w:tr w:rsidR="005B4CFE" w14:paraId="5016DF77" w14:textId="77777777" w:rsidTr="005B4CFE">
        <w:trPr>
          <w:jc w:val="center"/>
        </w:trPr>
        <w:tc>
          <w:tcPr>
            <w:tcW w:w="1315" w:type="dxa"/>
          </w:tcPr>
          <w:p w14:paraId="2C193614" w14:textId="77777777" w:rsidR="005B4CFE" w:rsidRDefault="005B4CFE" w:rsidP="003D6F1A">
            <w:pPr>
              <w:spacing w:after="100"/>
            </w:pPr>
            <w:r>
              <w:rPr>
                <w:b/>
                <w:sz w:val="18"/>
              </w:rPr>
              <w:t>Role</w:t>
            </w:r>
          </w:p>
        </w:tc>
        <w:tc>
          <w:tcPr>
            <w:tcW w:w="8539" w:type="dxa"/>
          </w:tcPr>
          <w:p w14:paraId="5E3C730F" w14:textId="77777777" w:rsidR="005B4CFE" w:rsidRDefault="005B4CFE" w:rsidP="003D6F1A">
            <w:pPr>
              <w:spacing w:after="100"/>
            </w:pPr>
            <w:r>
              <w:rPr>
                <w:b/>
                <w:sz w:val="18"/>
              </w:rPr>
              <w:t>Metrics</w:t>
            </w:r>
          </w:p>
        </w:tc>
      </w:tr>
      <w:tr w:rsidR="005B4CFE" w14:paraId="768FFAD0" w14:textId="77777777" w:rsidTr="005B4CFE">
        <w:trPr>
          <w:jc w:val="center"/>
        </w:trPr>
        <w:tc>
          <w:tcPr>
            <w:tcW w:w="1315" w:type="dxa"/>
          </w:tcPr>
          <w:p w14:paraId="1887A9FB" w14:textId="77777777" w:rsidR="005B4CFE" w:rsidRDefault="005B4CFE" w:rsidP="003D6F1A">
            <w:pPr>
              <w:spacing w:after="100"/>
            </w:pPr>
            <w:r>
              <w:rPr>
                <w:sz w:val="18"/>
              </w:rPr>
              <w:t>SCREEN</w:t>
            </w:r>
          </w:p>
        </w:tc>
        <w:tc>
          <w:tcPr>
            <w:tcW w:w="8539" w:type="dxa"/>
          </w:tcPr>
          <w:p w14:paraId="2790BC2E" w14:textId="270B2244" w:rsidR="005B4CFE" w:rsidRDefault="005B4CFE" w:rsidP="003D6F1A">
            <w:pPr>
              <w:spacing w:after="100"/>
            </w:pPr>
            <w:proofErr w:type="spellStart"/>
            <w:r>
              <w:rPr>
                <w:sz w:val="18"/>
              </w:rPr>
              <w:t>n_levels_used</w:t>
            </w:r>
            <w:proofErr w:type="spellEnd"/>
            <w:r>
              <w:rPr>
                <w:sz w:val="18"/>
              </w:rPr>
              <w:t xml:space="preserve">, </w:t>
            </w:r>
            <w:proofErr w:type="spellStart"/>
            <w:r>
              <w:rPr>
                <w:sz w:val="18"/>
              </w:rPr>
              <w:t>min_bin_n</w:t>
            </w:r>
            <w:proofErr w:type="spellEnd"/>
            <w:r>
              <w:rPr>
                <w:sz w:val="18"/>
              </w:rPr>
              <w:t xml:space="preserve"> (Stage</w:t>
            </w:r>
            <w:r w:rsidR="00BB54D4">
              <w:rPr>
                <w:sz w:val="18"/>
              </w:rPr>
              <w:t>-</w:t>
            </w:r>
            <w:r>
              <w:rPr>
                <w:sz w:val="18"/>
              </w:rPr>
              <w:t xml:space="preserve">1); </w:t>
            </w:r>
            <w:proofErr w:type="spellStart"/>
            <w:r w:rsidR="004A0B97">
              <w:rPr>
                <w:sz w:val="18"/>
              </w:rPr>
              <w:t>pct_assigned</w:t>
            </w:r>
            <w:proofErr w:type="spellEnd"/>
            <w:r w:rsidR="004A0B97">
              <w:rPr>
                <w:sz w:val="18"/>
              </w:rPr>
              <w:t xml:space="preserve">, </w:t>
            </w:r>
            <w:proofErr w:type="spellStart"/>
            <w:r w:rsidR="004A0B97">
              <w:rPr>
                <w:sz w:val="18"/>
              </w:rPr>
              <w:t>min_bin_prop</w:t>
            </w:r>
            <w:proofErr w:type="spellEnd"/>
            <w:r w:rsidR="004A0B97">
              <w:rPr>
                <w:sz w:val="18"/>
              </w:rPr>
              <w:t xml:space="preserve">, </w:t>
            </w:r>
            <w:proofErr w:type="spellStart"/>
            <w:r>
              <w:rPr>
                <w:sz w:val="18"/>
              </w:rPr>
              <w:t>mean_month_consistency</w:t>
            </w:r>
            <w:proofErr w:type="spellEnd"/>
            <w:r>
              <w:rPr>
                <w:sz w:val="18"/>
              </w:rPr>
              <w:t xml:space="preserve"> (</w:t>
            </w:r>
            <w:r w:rsidR="004A0B97">
              <w:rPr>
                <w:sz w:val="18"/>
              </w:rPr>
              <w:t>Stage-1</w:t>
            </w:r>
            <w:r w:rsidR="004A0B97">
              <w:rPr>
                <w:sz w:val="18"/>
              </w:rPr>
              <w:t xml:space="preserve"> and </w:t>
            </w:r>
            <w:r>
              <w:rPr>
                <w:sz w:val="18"/>
              </w:rPr>
              <w:t>Stage-3 ecological window); block stability (Stage-3)</w:t>
            </w:r>
          </w:p>
        </w:tc>
      </w:tr>
      <w:tr w:rsidR="005B4CFE" w14:paraId="48D8CDC6" w14:textId="77777777" w:rsidTr="005B4CFE">
        <w:trPr>
          <w:jc w:val="center"/>
        </w:trPr>
        <w:tc>
          <w:tcPr>
            <w:tcW w:w="1315" w:type="dxa"/>
          </w:tcPr>
          <w:p w14:paraId="0C95F00E" w14:textId="77777777" w:rsidR="005B4CFE" w:rsidRDefault="005B4CFE" w:rsidP="003D6F1A">
            <w:pPr>
              <w:spacing w:after="100"/>
            </w:pPr>
            <w:r>
              <w:rPr>
                <w:sz w:val="18"/>
              </w:rPr>
              <w:t>SCORE</w:t>
            </w:r>
          </w:p>
        </w:tc>
        <w:tc>
          <w:tcPr>
            <w:tcW w:w="8539" w:type="dxa"/>
          </w:tcPr>
          <w:p w14:paraId="6F27118A" w14:textId="13CC8B59" w:rsidR="005B4CFE" w:rsidRDefault="005B4CFE" w:rsidP="003D6F1A">
            <w:pPr>
              <w:spacing w:after="100"/>
            </w:pPr>
            <w:r>
              <w:rPr>
                <w:sz w:val="18"/>
              </w:rPr>
              <w:t xml:space="preserve">Tier 1 (50%): </w:t>
            </w:r>
            <w:proofErr w:type="spellStart"/>
            <w:r>
              <w:rPr>
                <w:sz w:val="18"/>
              </w:rPr>
              <w:t>mean_month_consistency</w:t>
            </w:r>
            <w:proofErr w:type="spellEnd"/>
            <w:r>
              <w:rPr>
                <w:sz w:val="18"/>
              </w:rPr>
              <w:t xml:space="preserve">, </w:t>
            </w:r>
            <w:proofErr w:type="spellStart"/>
            <w:r>
              <w:rPr>
                <w:sz w:val="18"/>
              </w:rPr>
              <w:t>min_month_consistency</w:t>
            </w:r>
            <w:proofErr w:type="spellEnd"/>
            <w:r>
              <w:rPr>
                <w:sz w:val="18"/>
              </w:rPr>
              <w:t xml:space="preserve">, </w:t>
            </w:r>
            <w:proofErr w:type="spellStart"/>
            <w:r>
              <w:rPr>
                <w:sz w:val="18"/>
              </w:rPr>
              <w:t>min_bin_prop</w:t>
            </w:r>
            <w:proofErr w:type="spellEnd"/>
            <w:r>
              <w:rPr>
                <w:sz w:val="18"/>
              </w:rPr>
              <w:t xml:space="preserve">, </w:t>
            </w:r>
            <w:proofErr w:type="spellStart"/>
            <w:r>
              <w:rPr>
                <w:sz w:val="18"/>
              </w:rPr>
              <w:t>mean_switch_per_year</w:t>
            </w:r>
            <w:proofErr w:type="spellEnd"/>
            <w:r>
              <w:rPr>
                <w:sz w:val="18"/>
              </w:rPr>
              <w:t xml:space="preserve">. Tier 2 (30%): </w:t>
            </w:r>
            <w:proofErr w:type="spellStart"/>
            <w:r>
              <w:rPr>
                <w:sz w:val="18"/>
              </w:rPr>
              <w:t>bsa_min_std_quant</w:t>
            </w:r>
            <w:proofErr w:type="spellEnd"/>
            <w:r>
              <w:rPr>
                <w:sz w:val="18"/>
              </w:rPr>
              <w:t xml:space="preserve">, </w:t>
            </w:r>
            <w:proofErr w:type="spellStart"/>
            <w:r>
              <w:rPr>
                <w:sz w:val="18"/>
              </w:rPr>
              <w:t>nce_std_quant</w:t>
            </w:r>
            <w:proofErr w:type="spellEnd"/>
            <w:r>
              <w:rPr>
                <w:sz w:val="18"/>
              </w:rPr>
              <w:t xml:space="preserve">. Tier 3 (20%): </w:t>
            </w:r>
            <w:proofErr w:type="spellStart"/>
            <w:r>
              <w:rPr>
                <w:sz w:val="18"/>
              </w:rPr>
              <w:t>bsa_min</w:t>
            </w:r>
            <w:r w:rsidR="00165EFF">
              <w:rPr>
                <w:sz w:val="18"/>
              </w:rPr>
              <w:t>_ssa</w:t>
            </w:r>
            <w:proofErr w:type="spellEnd"/>
            <w:r>
              <w:rPr>
                <w:sz w:val="18"/>
              </w:rPr>
              <w:t xml:space="preserve">, </w:t>
            </w:r>
            <w:proofErr w:type="spellStart"/>
            <w:r w:rsidR="00171FAF">
              <w:rPr>
                <w:sz w:val="18"/>
              </w:rPr>
              <w:t>nce_</w:t>
            </w:r>
            <w:r>
              <w:rPr>
                <w:sz w:val="18"/>
              </w:rPr>
              <w:t>ssa</w:t>
            </w:r>
            <w:proofErr w:type="spellEnd"/>
          </w:p>
        </w:tc>
      </w:tr>
      <w:tr w:rsidR="005B4CFE" w14:paraId="053ED35D" w14:textId="77777777" w:rsidTr="005B4CFE">
        <w:trPr>
          <w:jc w:val="center"/>
        </w:trPr>
        <w:tc>
          <w:tcPr>
            <w:tcW w:w="1315" w:type="dxa"/>
          </w:tcPr>
          <w:p w14:paraId="405AFB79" w14:textId="77777777" w:rsidR="005B4CFE" w:rsidRDefault="005B4CFE" w:rsidP="003D6F1A">
            <w:pPr>
              <w:spacing w:after="100"/>
            </w:pPr>
            <w:r>
              <w:rPr>
                <w:sz w:val="18"/>
              </w:rPr>
              <w:t>FLAG</w:t>
            </w:r>
          </w:p>
        </w:tc>
        <w:tc>
          <w:tcPr>
            <w:tcW w:w="8539" w:type="dxa"/>
          </w:tcPr>
          <w:p w14:paraId="7D6E22ED" w14:textId="1D23BA2F" w:rsidR="005B4CFE" w:rsidRDefault="005B4CFE" w:rsidP="003D6F1A">
            <w:pPr>
              <w:spacing w:after="100"/>
            </w:pPr>
            <w:r>
              <w:rPr>
                <w:sz w:val="18"/>
              </w:rPr>
              <w:t xml:space="preserve">ΔAIC + Davies test (Stage-2); κ, </w:t>
            </w:r>
            <w:proofErr w:type="spellStart"/>
            <w:r>
              <w:rPr>
                <w:sz w:val="18"/>
              </w:rPr>
              <w:t>diff_iqr</w:t>
            </w:r>
            <w:proofErr w:type="spellEnd"/>
            <w:r>
              <w:rPr>
                <w:sz w:val="18"/>
              </w:rPr>
              <w:t>, ω²</w:t>
            </w:r>
            <w:r w:rsidR="00B63C38">
              <w:rPr>
                <w:sz w:val="18"/>
              </w:rPr>
              <w:t xml:space="preserve"> </w:t>
            </w:r>
            <w:r>
              <w:rPr>
                <w:sz w:val="18"/>
              </w:rPr>
              <w:t>(Stage-3)</w:t>
            </w:r>
            <w:r w:rsidR="00AD3872">
              <w:rPr>
                <w:sz w:val="18"/>
              </w:rPr>
              <w:t xml:space="preserve">, stage2_pmax / </w:t>
            </w:r>
            <w:r w:rsidR="00AD3872" w:rsidRPr="00165EFF">
              <w:rPr>
                <w:bCs/>
                <w:sz w:val="18"/>
                <w:szCs w:val="20"/>
              </w:rPr>
              <w:t>stage2_near_constant</w:t>
            </w:r>
            <w:r w:rsidR="00AD3872" w:rsidRPr="00165EFF">
              <w:rPr>
                <w:sz w:val="16"/>
                <w:szCs w:val="20"/>
              </w:rPr>
              <w:t xml:space="preserve"> </w:t>
            </w:r>
            <w:r w:rsidR="00AD3872">
              <w:rPr>
                <w:sz w:val="18"/>
              </w:rPr>
              <w:t>(Stage-4)</w:t>
            </w:r>
          </w:p>
        </w:tc>
      </w:tr>
      <w:tr w:rsidR="005B4CFE" w14:paraId="704B6763" w14:textId="77777777" w:rsidTr="005B4CFE">
        <w:trPr>
          <w:jc w:val="center"/>
        </w:trPr>
        <w:tc>
          <w:tcPr>
            <w:tcW w:w="1315" w:type="dxa"/>
          </w:tcPr>
          <w:p w14:paraId="563F549A" w14:textId="77777777" w:rsidR="005B4CFE" w:rsidRDefault="005B4CFE" w:rsidP="003D6F1A">
            <w:pPr>
              <w:spacing w:after="100"/>
            </w:pPr>
            <w:r>
              <w:rPr>
                <w:sz w:val="18"/>
              </w:rPr>
              <w:t>DIAGNOSTIC</w:t>
            </w:r>
          </w:p>
        </w:tc>
        <w:tc>
          <w:tcPr>
            <w:tcW w:w="8539" w:type="dxa"/>
          </w:tcPr>
          <w:p w14:paraId="569D6C2A" w14:textId="4DDA5A9A" w:rsidR="005B4CFE" w:rsidRDefault="005B4CFE" w:rsidP="003D6F1A">
            <w:pPr>
              <w:spacing w:after="100"/>
            </w:pPr>
            <w:proofErr w:type="spellStart"/>
            <w:r>
              <w:rPr>
                <w:sz w:val="18"/>
              </w:rPr>
              <w:t>entropy_norm</w:t>
            </w:r>
            <w:proofErr w:type="spellEnd"/>
            <w:r>
              <w:rPr>
                <w:sz w:val="18"/>
              </w:rPr>
              <w:t xml:space="preserve">, </w:t>
            </w:r>
            <w:proofErr w:type="spellStart"/>
            <w:r>
              <w:rPr>
                <w:sz w:val="18"/>
              </w:rPr>
              <w:t>med_run</w:t>
            </w:r>
            <w:proofErr w:type="spellEnd"/>
            <w:r>
              <w:rPr>
                <w:sz w:val="18"/>
              </w:rPr>
              <w:t xml:space="preserve"> (Stage-1); bootstrap CI, CV-RMSE (Stage-2); group means, Tukey HSD, </w:t>
            </w:r>
            <w:proofErr w:type="spellStart"/>
            <w:r>
              <w:rPr>
                <w:sz w:val="18"/>
              </w:rPr>
              <w:t>kw_p</w:t>
            </w:r>
            <w:proofErr w:type="spellEnd"/>
            <w:r>
              <w:rPr>
                <w:sz w:val="18"/>
              </w:rPr>
              <w:t xml:space="preserve"> (Stage-3); p_top1, </w:t>
            </w:r>
            <w:proofErr w:type="spellStart"/>
            <w:r>
              <w:rPr>
                <w:sz w:val="18"/>
              </w:rPr>
              <w:t>rank_IQR</w:t>
            </w:r>
            <w:proofErr w:type="spellEnd"/>
            <w:r>
              <w:rPr>
                <w:sz w:val="18"/>
              </w:rPr>
              <w:t xml:space="preserve">, </w:t>
            </w:r>
            <w:proofErr w:type="spellStart"/>
            <w:r>
              <w:rPr>
                <w:sz w:val="18"/>
              </w:rPr>
              <w:t>gap_to_second</w:t>
            </w:r>
            <w:proofErr w:type="spellEnd"/>
            <w:r>
              <w:rPr>
                <w:sz w:val="18"/>
              </w:rPr>
              <w:t xml:space="preserve">, </w:t>
            </w:r>
            <w:proofErr w:type="spellStart"/>
            <w:r>
              <w:rPr>
                <w:sz w:val="18"/>
              </w:rPr>
              <w:t>score_n_components</w:t>
            </w:r>
            <w:proofErr w:type="spellEnd"/>
            <w:r w:rsidR="009D747A">
              <w:rPr>
                <w:sz w:val="18"/>
              </w:rPr>
              <w:t xml:space="preserve"> (Stage-4)</w:t>
            </w:r>
          </w:p>
        </w:tc>
      </w:tr>
    </w:tbl>
    <w:p w14:paraId="27232C97" w14:textId="77777777" w:rsidR="00F9742D" w:rsidRDefault="00F9742D" w:rsidP="00781C14">
      <w:pPr>
        <w:spacing w:after="100"/>
      </w:pPr>
    </w:p>
    <w:sectPr w:rsidR="00F9742D"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DE7130B"/>
    <w:multiLevelType w:val="hybridMultilevel"/>
    <w:tmpl w:val="6BFE4C0E"/>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05172277">
    <w:abstractNumId w:val="8"/>
  </w:num>
  <w:num w:numId="2" w16cid:durableId="1628973361">
    <w:abstractNumId w:val="6"/>
  </w:num>
  <w:num w:numId="3" w16cid:durableId="1712414109">
    <w:abstractNumId w:val="5"/>
  </w:num>
  <w:num w:numId="4" w16cid:durableId="1950769104">
    <w:abstractNumId w:val="4"/>
  </w:num>
  <w:num w:numId="5" w16cid:durableId="400687291">
    <w:abstractNumId w:val="7"/>
  </w:num>
  <w:num w:numId="6" w16cid:durableId="345982950">
    <w:abstractNumId w:val="3"/>
  </w:num>
  <w:num w:numId="7" w16cid:durableId="2002611742">
    <w:abstractNumId w:val="2"/>
  </w:num>
  <w:num w:numId="8" w16cid:durableId="1170296559">
    <w:abstractNumId w:val="1"/>
  </w:num>
  <w:num w:numId="9" w16cid:durableId="433013041">
    <w:abstractNumId w:val="0"/>
  </w:num>
  <w:num w:numId="10" w16cid:durableId="18695663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D4C"/>
    <w:rsid w:val="00034616"/>
    <w:rsid w:val="0004706B"/>
    <w:rsid w:val="0006063C"/>
    <w:rsid w:val="000835C0"/>
    <w:rsid w:val="0015074B"/>
    <w:rsid w:val="00156EE1"/>
    <w:rsid w:val="00165EFF"/>
    <w:rsid w:val="00171FAF"/>
    <w:rsid w:val="001C1A5B"/>
    <w:rsid w:val="00272FB7"/>
    <w:rsid w:val="0028581C"/>
    <w:rsid w:val="0029178A"/>
    <w:rsid w:val="0029639D"/>
    <w:rsid w:val="00326F90"/>
    <w:rsid w:val="00356430"/>
    <w:rsid w:val="00494B71"/>
    <w:rsid w:val="004A0B97"/>
    <w:rsid w:val="004E6FAF"/>
    <w:rsid w:val="00555A32"/>
    <w:rsid w:val="00597A8C"/>
    <w:rsid w:val="005B4CFE"/>
    <w:rsid w:val="007528FC"/>
    <w:rsid w:val="00781C14"/>
    <w:rsid w:val="00782845"/>
    <w:rsid w:val="007F7DCC"/>
    <w:rsid w:val="009C2F9D"/>
    <w:rsid w:val="009D5E88"/>
    <w:rsid w:val="009D747A"/>
    <w:rsid w:val="00A60E54"/>
    <w:rsid w:val="00A71CCD"/>
    <w:rsid w:val="00AA1D8D"/>
    <w:rsid w:val="00AD3872"/>
    <w:rsid w:val="00AD6032"/>
    <w:rsid w:val="00B47730"/>
    <w:rsid w:val="00B63C38"/>
    <w:rsid w:val="00BB54D4"/>
    <w:rsid w:val="00C27ACE"/>
    <w:rsid w:val="00C75511"/>
    <w:rsid w:val="00CB0664"/>
    <w:rsid w:val="00D20215"/>
    <w:rsid w:val="00D40ED7"/>
    <w:rsid w:val="00D66928"/>
    <w:rsid w:val="00D81DC6"/>
    <w:rsid w:val="00D97490"/>
    <w:rsid w:val="00F007DD"/>
    <w:rsid w:val="00F01D52"/>
    <w:rsid w:val="00F41CD8"/>
    <w:rsid w:val="00F46E6A"/>
    <w:rsid w:val="00F57670"/>
    <w:rsid w:val="00F652AA"/>
    <w:rsid w:val="00F9742D"/>
    <w:rsid w:val="00FA5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9DA50F"/>
  <w14:defaultImageDpi w14:val="300"/>
  <w15:docId w15:val="{34E48327-5E6E-4BEA-A88C-6F1A6BBA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0E54"/>
    <w:rPr>
      <w:color w:val="0000FF" w:themeColor="hyperlink"/>
      <w:u w:val="single"/>
    </w:rPr>
  </w:style>
  <w:style w:type="character" w:styleId="UnresolvedMention">
    <w:name w:val="Unresolved Mention"/>
    <w:basedOn w:val="DefaultParagraphFont"/>
    <w:uiPriority w:val="99"/>
    <w:semiHidden/>
    <w:unhideWhenUsed/>
    <w:rsid w:val="00A60E54"/>
    <w:rPr>
      <w:color w:val="605E5C"/>
      <w:shd w:val="clear" w:color="auto" w:fill="E1DFDD"/>
    </w:rPr>
  </w:style>
  <w:style w:type="paragraph" w:styleId="Revision">
    <w:name w:val="Revision"/>
    <w:hidden/>
    <w:uiPriority w:val="99"/>
    <w:semiHidden/>
    <w:rsid w:val="000835C0"/>
    <w:pPr>
      <w:spacing w:after="0" w:line="240" w:lineRule="auto"/>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7</Pages>
  <Words>4224</Words>
  <Characters>24080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Minikaev Daniel</cp:lastModifiedBy>
  <cp:revision>25</cp:revision>
  <dcterms:created xsi:type="dcterms:W3CDTF">2026-03-12T17:41:00Z</dcterms:created>
  <dcterms:modified xsi:type="dcterms:W3CDTF">2026-03-14T01:32:00Z</dcterms:modified>
  <cp:category/>
</cp:coreProperties>
</file>