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C4949" w14:textId="77777777" w:rsidR="00216CF3" w:rsidRDefault="009E01BD">
      <w:pPr>
        <w:jc w:val="right"/>
        <w:rPr>
          <w:rFonts w:ascii="DM Sans" w:eastAsia="DM Sans" w:hAnsi="DM Sans" w:cs="DM Sans"/>
          <w:sz w:val="18"/>
          <w:szCs w:val="18"/>
        </w:rPr>
      </w:pPr>
      <w:r>
        <w:rPr>
          <w:rFonts w:ascii="DM Sans" w:eastAsia="DM Sans" w:hAnsi="DM Sans" w:cs="DM Sans"/>
          <w:sz w:val="18"/>
          <w:szCs w:val="18"/>
        </w:rPr>
        <w:tab/>
      </w:r>
      <w:r>
        <w:rPr>
          <w:rFonts w:ascii="DM Sans" w:eastAsia="DM Sans" w:hAnsi="DM Sans" w:cs="DM Sans"/>
          <w:sz w:val="18"/>
          <w:szCs w:val="18"/>
        </w:rPr>
        <w:tab/>
      </w:r>
      <w:r>
        <w:rPr>
          <w:rFonts w:ascii="DM Sans" w:eastAsia="DM Sans" w:hAnsi="DM Sans" w:cs="DM Sans"/>
          <w:sz w:val="18"/>
          <w:szCs w:val="18"/>
        </w:rPr>
        <w:tab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B36F823" wp14:editId="46DA2829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876425" cy="714375"/>
            <wp:effectExtent l="0" t="0" r="0" b="0"/>
            <wp:wrapSquare wrapText="bothSides" distT="114300" distB="114300" distL="114300" distR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l="13919" t="31796" r="13919" b="3179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D4441A6" w14:textId="77777777" w:rsidR="00216CF3" w:rsidRDefault="00216CF3">
      <w:pPr>
        <w:jc w:val="right"/>
        <w:rPr>
          <w:rFonts w:ascii="DM Sans" w:eastAsia="DM Sans" w:hAnsi="DM Sans" w:cs="DM Sans"/>
          <w:sz w:val="20"/>
          <w:szCs w:val="20"/>
        </w:rPr>
      </w:pPr>
    </w:p>
    <w:p w14:paraId="2E9745C3" w14:textId="3005C4C0" w:rsidR="00216CF3" w:rsidRDefault="009E01BD">
      <w:pPr>
        <w:jc w:val="right"/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 xml:space="preserve">USDR + </w:t>
      </w:r>
      <w:r w:rsidR="00F66E7B">
        <w:rPr>
          <w:rFonts w:ascii="DM Sans" w:eastAsia="DM Sans" w:hAnsi="DM Sans" w:cs="DM Sans"/>
          <w:b/>
        </w:rPr>
        <w:t>Stimulus Tracking Authentication</w:t>
      </w:r>
    </w:p>
    <w:p w14:paraId="7C5C161D" w14:textId="77777777" w:rsidR="00216CF3" w:rsidRDefault="00216CF3">
      <w:pPr>
        <w:jc w:val="right"/>
        <w:rPr>
          <w:rFonts w:ascii="DM Sans" w:eastAsia="DM Sans" w:hAnsi="DM Sans" w:cs="DM Sans"/>
          <w:sz w:val="8"/>
          <w:szCs w:val="8"/>
        </w:rPr>
      </w:pPr>
    </w:p>
    <w:p w14:paraId="73C9534A" w14:textId="77777777" w:rsidR="00216CF3" w:rsidRDefault="0018053C">
      <w:pPr>
        <w:rPr>
          <w:rFonts w:ascii="DM Sans" w:eastAsia="DM Sans" w:hAnsi="DM Sans" w:cs="DM Sans"/>
          <w:sz w:val="18"/>
          <w:szCs w:val="18"/>
        </w:rPr>
      </w:pPr>
      <w:r>
        <w:rPr>
          <w:noProof/>
        </w:rPr>
        <w:pict w14:anchorId="3A4397BE">
          <v:rect id="_x0000_i1027" alt="" style="width:7in;height:.05pt;mso-width-percent:0;mso-height-percent:0;mso-width-percent:0;mso-height-percent:0" o:hralign="center" o:hrstd="t" o:hr="t" fillcolor="#a0a0a0" stroked="f"/>
        </w:pict>
      </w:r>
    </w:p>
    <w:p w14:paraId="7B52093D" w14:textId="77777777" w:rsidR="00216CF3" w:rsidRDefault="00216CF3" w:rsidP="00ED502D">
      <w:pPr>
        <w:jc w:val="both"/>
        <w:rPr>
          <w:rFonts w:ascii="DM Sans" w:eastAsia="DM Sans" w:hAnsi="DM Sans" w:cs="DM Sans"/>
          <w:sz w:val="18"/>
          <w:szCs w:val="18"/>
        </w:rPr>
      </w:pPr>
    </w:p>
    <w:p w14:paraId="153975BB" w14:textId="5F547221" w:rsidR="00216CF3" w:rsidRDefault="00F66E7B">
      <w:pPr>
        <w:rPr>
          <w:rFonts w:ascii="DM Serif Display" w:eastAsia="DM Serif Display" w:hAnsi="DM Serif Display" w:cs="DM Serif Display"/>
          <w:sz w:val="46"/>
          <w:szCs w:val="46"/>
        </w:rPr>
      </w:pPr>
      <w:r w:rsidRPr="00F66E7B">
        <w:rPr>
          <w:rFonts w:ascii="DM Serif Display" w:eastAsia="DM Serif Display" w:hAnsi="DM Serif Display" w:cs="DM Serif Display"/>
          <w:sz w:val="46"/>
          <w:szCs w:val="46"/>
        </w:rPr>
        <w:t>Problem Statement</w:t>
      </w:r>
    </w:p>
    <w:p w14:paraId="3CA89BCB" w14:textId="43085C54" w:rsidR="00F66E7B" w:rsidRPr="00F66E7B" w:rsidRDefault="00F66E7B" w:rsidP="00F66E7B">
      <w:pPr>
        <w:jc w:val="both"/>
        <w:rPr>
          <w:rFonts w:ascii="DM Sans" w:eastAsia="DM Sans" w:hAnsi="DM Sans" w:cs="DM Sans"/>
        </w:rPr>
      </w:pPr>
      <w:r w:rsidRPr="00F66E7B">
        <w:rPr>
          <w:rFonts w:ascii="DM Sans" w:eastAsia="DM Sans" w:hAnsi="DM Sans" w:cs="DM Sans"/>
        </w:rPr>
        <w:t>The Cares-</w:t>
      </w:r>
      <w:r w:rsidR="00CC4E28" w:rsidRPr="00F66E7B">
        <w:rPr>
          <w:rFonts w:ascii="DM Sans" w:eastAsia="DM Sans" w:hAnsi="DM Sans" w:cs="DM Sans"/>
        </w:rPr>
        <w:t xml:space="preserve">Reporter </w:t>
      </w:r>
      <w:r w:rsidR="00CC4E28">
        <w:rPr>
          <w:rFonts w:ascii="DM Sans" w:eastAsia="DM Sans" w:hAnsi="DM Sans" w:cs="DM Sans"/>
        </w:rPr>
        <w:t>and</w:t>
      </w:r>
      <w:r>
        <w:rPr>
          <w:rFonts w:ascii="DM Sans" w:eastAsia="DM Sans" w:hAnsi="DM Sans" w:cs="DM Sans"/>
        </w:rPr>
        <w:t xml:space="preserve"> Grant Opportunity </w:t>
      </w:r>
      <w:r w:rsidRPr="00F66E7B">
        <w:rPr>
          <w:rFonts w:ascii="DM Sans" w:eastAsia="DM Sans" w:hAnsi="DM Sans" w:cs="DM Sans"/>
        </w:rPr>
        <w:t>app</w:t>
      </w:r>
      <w:r>
        <w:rPr>
          <w:rFonts w:ascii="DM Sans" w:eastAsia="DM Sans" w:hAnsi="DM Sans" w:cs="DM Sans"/>
        </w:rPr>
        <w:t>s</w:t>
      </w:r>
      <w:r w:rsidRPr="00F66E7B">
        <w:rPr>
          <w:rFonts w:ascii="DM Sans" w:eastAsia="DM Sans" w:hAnsi="DM Sans" w:cs="DM Sans"/>
        </w:rPr>
        <w:t xml:space="preserve"> authenticate users via a token sent by email each time </w:t>
      </w:r>
      <w:r>
        <w:rPr>
          <w:rFonts w:ascii="DM Sans" w:eastAsia="DM Sans" w:hAnsi="DM Sans" w:cs="DM Sans"/>
        </w:rPr>
        <w:t>a user</w:t>
      </w:r>
      <w:r w:rsidRPr="00F66E7B">
        <w:rPr>
          <w:rFonts w:ascii="DM Sans" w:eastAsia="DM Sans" w:hAnsi="DM Sans" w:cs="DM Sans"/>
        </w:rPr>
        <w:t xml:space="preserve"> attempt</w:t>
      </w:r>
      <w:r>
        <w:rPr>
          <w:rFonts w:ascii="DM Sans" w:eastAsia="DM Sans" w:hAnsi="DM Sans" w:cs="DM Sans"/>
        </w:rPr>
        <w:t>s</w:t>
      </w:r>
      <w:r w:rsidRPr="00F66E7B">
        <w:rPr>
          <w:rFonts w:ascii="DM Sans" w:eastAsia="DM Sans" w:hAnsi="DM Sans" w:cs="DM Sans"/>
        </w:rPr>
        <w:t xml:space="preserve"> to log in. For each state the number of emails sent per day is very small - usually zero, and for two peak weeks each quarter about 20 emails per day.</w:t>
      </w:r>
    </w:p>
    <w:p w14:paraId="2B6DA020" w14:textId="77777777" w:rsidR="00F66E7B" w:rsidRPr="00F66E7B" w:rsidRDefault="00F66E7B" w:rsidP="00F66E7B">
      <w:pPr>
        <w:jc w:val="both"/>
        <w:rPr>
          <w:rFonts w:ascii="DM Sans" w:eastAsia="DM Sans" w:hAnsi="DM Sans" w:cs="DM Sans"/>
        </w:rPr>
      </w:pPr>
      <w:r w:rsidRPr="00F66E7B">
        <w:rPr>
          <w:rFonts w:ascii="DM Sans" w:eastAsia="DM Sans" w:hAnsi="DM Sans" w:cs="DM Sans"/>
        </w:rPr>
        <w:t>There have been two problems with the email service:</w:t>
      </w:r>
    </w:p>
    <w:p w14:paraId="4B1C5BF9" w14:textId="65B79E8E" w:rsidR="00F66E7B" w:rsidRDefault="00F66E7B" w:rsidP="009A70C8">
      <w:pPr>
        <w:pStyle w:val="ListParagraph"/>
        <w:numPr>
          <w:ilvl w:val="0"/>
          <w:numId w:val="2"/>
        </w:numPr>
        <w:spacing w:before="120"/>
        <w:jc w:val="both"/>
        <w:rPr>
          <w:rFonts w:ascii="DM Sans" w:eastAsia="DM Sans" w:hAnsi="DM Sans" w:cs="DM Sans"/>
        </w:rPr>
      </w:pPr>
      <w:r w:rsidRPr="00F66E7B">
        <w:rPr>
          <w:rFonts w:ascii="DM Sans" w:eastAsia="DM Sans" w:hAnsi="DM Sans" w:cs="DM Sans"/>
        </w:rPr>
        <w:t xml:space="preserve">It currently uses AWS SES as the mail server. SES uses a pool of shared </w:t>
      </w:r>
      <w:r w:rsidR="00AC59DA">
        <w:rPr>
          <w:rFonts w:ascii="DM Sans" w:eastAsia="DM Sans" w:hAnsi="DM Sans" w:cs="DM Sans"/>
        </w:rPr>
        <w:t>IP</w:t>
      </w:r>
      <w:r w:rsidRPr="00F66E7B">
        <w:rPr>
          <w:rFonts w:ascii="DM Sans" w:eastAsia="DM Sans" w:hAnsi="DM Sans" w:cs="DM Sans"/>
        </w:rPr>
        <w:t xml:space="preserve"> addresses some of which occasionally get put onto black-lists by spam filters, preventing users from receiving their log-in token. This problem has been fixed by moving to an unshared fixed IP address and white-listing it with the spam filters. It is no longer a problem - the system is now working fine and will continue to do so.</w:t>
      </w:r>
    </w:p>
    <w:p w14:paraId="65628E82" w14:textId="55E4F1C8" w:rsidR="00216CF3" w:rsidRPr="00F66E7B" w:rsidRDefault="00F66E7B" w:rsidP="009A70C8">
      <w:pPr>
        <w:pStyle w:val="ListParagraph"/>
        <w:numPr>
          <w:ilvl w:val="0"/>
          <w:numId w:val="2"/>
        </w:numPr>
        <w:spacing w:before="120"/>
        <w:contextualSpacing w:val="0"/>
        <w:jc w:val="both"/>
        <w:rPr>
          <w:rFonts w:ascii="DM Sans" w:eastAsia="DM Sans" w:hAnsi="DM Sans" w:cs="DM Sans"/>
        </w:rPr>
      </w:pPr>
      <w:r w:rsidRPr="00F66E7B">
        <w:rPr>
          <w:rFonts w:ascii="DM Sans" w:eastAsia="DM Sans" w:hAnsi="DM Sans" w:cs="DM Sans"/>
        </w:rPr>
        <w:t>The AWS SES mail server account belongs to USDR. But USDR policy prefers that we don't provide infrastructure to our customers. This is for security and maintainability - going forward the states should not have USDR as a point of failure, and USDR should not continue to disclose its private AWS credentials to the states. This is why the states own their Cares-Reporter server instances at Render.com and why they have access to the source code repo on GitHub. This will remain a problem until we move the authentication service to email servers controlled by each state.</w:t>
      </w:r>
    </w:p>
    <w:p w14:paraId="1101EBAB" w14:textId="77777777" w:rsidR="00216CF3" w:rsidRDefault="0018053C">
      <w:pPr>
        <w:jc w:val="both"/>
        <w:rPr>
          <w:rFonts w:ascii="DM Sans" w:eastAsia="DM Sans" w:hAnsi="DM Sans" w:cs="DM Sans"/>
        </w:rPr>
      </w:pPr>
      <w:r>
        <w:rPr>
          <w:noProof/>
        </w:rPr>
        <w:pict w14:anchorId="4E212E9C">
          <v:rect id="_x0000_i1026" alt="" style="width:7in;height:.05pt;mso-width-percent:0;mso-height-percent:0;mso-width-percent:0;mso-height-percent:0" o:hralign="center" o:hrstd="t" o:hr="t" fillcolor="#a0a0a0" stroked="f"/>
        </w:pict>
      </w:r>
    </w:p>
    <w:p w14:paraId="11BABBD1" w14:textId="77777777" w:rsidR="00216CF3" w:rsidRDefault="00216CF3">
      <w:pPr>
        <w:jc w:val="both"/>
        <w:rPr>
          <w:rFonts w:ascii="DM Sans" w:eastAsia="DM Sans" w:hAnsi="DM Sans" w:cs="DM Sans"/>
        </w:rPr>
      </w:pPr>
    </w:p>
    <w:p w14:paraId="50419C8E" w14:textId="4C6607DD" w:rsidR="00216CF3" w:rsidRPr="009A70C8" w:rsidRDefault="00F66E7B" w:rsidP="009A70C8">
      <w:pPr>
        <w:rPr>
          <w:rFonts w:ascii="DM Serif Display" w:eastAsia="DM Serif Display" w:hAnsi="DM Serif Display" w:cs="DM Serif Display"/>
          <w:sz w:val="46"/>
          <w:szCs w:val="46"/>
        </w:rPr>
      </w:pPr>
      <w:r w:rsidRPr="00F66E7B">
        <w:rPr>
          <w:rFonts w:ascii="DM Serif Display" w:eastAsia="DM Serif Display" w:hAnsi="DM Serif Display" w:cs="DM Serif Display"/>
          <w:sz w:val="46"/>
          <w:szCs w:val="46"/>
        </w:rPr>
        <w:t>Solution Options</w:t>
      </w:r>
    </w:p>
    <w:p w14:paraId="52996135" w14:textId="366BAF60" w:rsidR="00F66E7B" w:rsidRPr="00F66E7B" w:rsidRDefault="00F66E7B" w:rsidP="009A70C8">
      <w:pPr>
        <w:spacing w:before="120"/>
        <w:jc w:val="both"/>
        <w:rPr>
          <w:rFonts w:ascii="DM Sans" w:eastAsia="DM Sans" w:hAnsi="DM Sans" w:cs="DM Sans"/>
        </w:rPr>
      </w:pPr>
      <w:r w:rsidRPr="00F66E7B">
        <w:rPr>
          <w:rFonts w:ascii="DM Sans" w:eastAsia="DM Sans" w:hAnsi="DM Sans" w:cs="DM Sans"/>
        </w:rPr>
        <w:t>The app can use any SMTP server to send the authentication emails, for example:</w:t>
      </w:r>
    </w:p>
    <w:p w14:paraId="3C1D0907" w14:textId="03066780" w:rsidR="00F66E7B" w:rsidRDefault="00F66E7B" w:rsidP="009A70C8">
      <w:pPr>
        <w:pStyle w:val="ListParagraph"/>
        <w:numPr>
          <w:ilvl w:val="0"/>
          <w:numId w:val="3"/>
        </w:numPr>
        <w:spacing w:before="120"/>
        <w:contextualSpacing w:val="0"/>
        <w:jc w:val="both"/>
        <w:rPr>
          <w:rFonts w:ascii="DM Sans" w:eastAsia="DM Sans" w:hAnsi="DM Sans" w:cs="DM Sans"/>
        </w:rPr>
      </w:pPr>
      <w:r w:rsidRPr="00F66E7B">
        <w:rPr>
          <w:rFonts w:ascii="DM Sans" w:eastAsia="DM Sans" w:hAnsi="DM Sans" w:cs="DM Sans"/>
        </w:rPr>
        <w:t>The state creates a new, dedicated AWS SES account for Cares-Reporter authentication.</w:t>
      </w:r>
    </w:p>
    <w:p w14:paraId="2C40C2E7" w14:textId="1410F440" w:rsidR="00F66E7B" w:rsidRDefault="00F66E7B" w:rsidP="009A70C8">
      <w:pPr>
        <w:pStyle w:val="ListParagraph"/>
        <w:numPr>
          <w:ilvl w:val="0"/>
          <w:numId w:val="3"/>
        </w:numPr>
        <w:spacing w:before="120"/>
        <w:contextualSpacing w:val="0"/>
        <w:jc w:val="both"/>
        <w:rPr>
          <w:rFonts w:ascii="DM Sans" w:eastAsia="DM Sans" w:hAnsi="DM Sans" w:cs="DM Sans"/>
        </w:rPr>
      </w:pPr>
      <w:r w:rsidRPr="00F66E7B">
        <w:rPr>
          <w:rFonts w:ascii="DM Sans" w:eastAsia="DM Sans" w:hAnsi="DM Sans" w:cs="DM Sans"/>
        </w:rPr>
        <w:t xml:space="preserve">The state </w:t>
      </w:r>
      <w:r w:rsidR="00AC59DA">
        <w:rPr>
          <w:rFonts w:ascii="DM Sans" w:eastAsia="DM Sans" w:hAnsi="DM Sans" w:cs="DM Sans"/>
        </w:rPr>
        <w:t>uses</w:t>
      </w:r>
      <w:bookmarkStart w:id="0" w:name="_GoBack"/>
      <w:bookmarkEnd w:id="0"/>
      <w:r w:rsidRPr="00F66E7B">
        <w:rPr>
          <w:rFonts w:ascii="DM Sans" w:eastAsia="DM Sans" w:hAnsi="DM Sans" w:cs="DM Sans"/>
        </w:rPr>
        <w:t xml:space="preserve"> an AWS SES account that they already own.</w:t>
      </w:r>
    </w:p>
    <w:p w14:paraId="3B98AD9B" w14:textId="768291E6" w:rsidR="00F66E7B" w:rsidRPr="00F66E7B" w:rsidRDefault="00F66E7B" w:rsidP="009A70C8">
      <w:pPr>
        <w:pStyle w:val="ListParagraph"/>
        <w:numPr>
          <w:ilvl w:val="0"/>
          <w:numId w:val="3"/>
        </w:numPr>
        <w:spacing w:before="120"/>
        <w:contextualSpacing w:val="0"/>
        <w:jc w:val="both"/>
        <w:rPr>
          <w:rFonts w:ascii="DM Sans" w:eastAsia="DM Sans" w:hAnsi="DM Sans" w:cs="DM Sans"/>
        </w:rPr>
      </w:pPr>
      <w:r w:rsidRPr="00F66E7B">
        <w:rPr>
          <w:rFonts w:ascii="DM Sans" w:eastAsia="DM Sans" w:hAnsi="DM Sans" w:cs="DM Sans"/>
        </w:rPr>
        <w:t>The state allocates a client email address on one of their enterprise email servers, like cares-reporter@it.ohio.gov, and gives the app user login credentials. The problem is that the state must limit use of email addresses like login-authentication@usdr.ri.gov, to reduce vulnerability to phishing.</w:t>
      </w:r>
    </w:p>
    <w:p w14:paraId="6B48E355" w14:textId="66FD506E" w:rsidR="00F66E7B" w:rsidRPr="00F66E7B" w:rsidRDefault="00F66E7B" w:rsidP="00CC4E28">
      <w:pPr>
        <w:spacing w:before="120"/>
        <w:jc w:val="both"/>
        <w:rPr>
          <w:rFonts w:ascii="DM Sans" w:eastAsia="DM Sans" w:hAnsi="DM Sans" w:cs="DM Sans"/>
        </w:rPr>
      </w:pPr>
      <w:r w:rsidRPr="00F66E7B">
        <w:rPr>
          <w:rFonts w:ascii="DM Sans" w:eastAsia="DM Sans" w:hAnsi="DM Sans" w:cs="DM Sans"/>
        </w:rPr>
        <w:t>Options 1 and 2 can be implemented without any code changes - the AWS credentials are on an admin form in the Render.com instance.</w:t>
      </w:r>
    </w:p>
    <w:p w14:paraId="40F9849F" w14:textId="0F42BEE0" w:rsidR="00ED502D" w:rsidRPr="00ED502D" w:rsidRDefault="00F66E7B" w:rsidP="00ED502D">
      <w:pPr>
        <w:spacing w:before="120"/>
        <w:jc w:val="both"/>
        <w:rPr>
          <w:rFonts w:ascii="DM Sans" w:eastAsia="DM Sans" w:hAnsi="DM Sans" w:cs="DM Sans"/>
        </w:rPr>
      </w:pPr>
      <w:r w:rsidRPr="00F66E7B">
        <w:rPr>
          <w:rFonts w:ascii="DM Sans" w:eastAsia="DM Sans" w:hAnsi="DM Sans" w:cs="DM Sans"/>
        </w:rPr>
        <w:t>Option 3 requires modest code changes.</w:t>
      </w:r>
    </w:p>
    <w:p w14:paraId="1D0E00C0" w14:textId="73F314C9" w:rsidR="00216CF3" w:rsidRDefault="0018053C">
      <w:pPr>
        <w:jc w:val="both"/>
        <w:rPr>
          <w:rFonts w:ascii="DM Sans" w:eastAsia="DM Sans" w:hAnsi="DM Sans" w:cs="DM Sans"/>
        </w:rPr>
      </w:pPr>
      <w:r>
        <w:rPr>
          <w:noProof/>
        </w:rPr>
        <w:pict w14:anchorId="12C9EAF3">
          <v:rect id="_x0000_i1025" alt="" style="width:7in;height:.05pt;mso-width-percent:0;mso-height-percent:0;mso-width-percent:0;mso-height-percent:0" o:hralign="center" o:hrstd="t" o:hr="t" fillcolor="#a0a0a0" stroked="f"/>
        </w:pict>
      </w:r>
    </w:p>
    <w:p w14:paraId="3D3F77BA" w14:textId="4F075075" w:rsidR="00216CF3" w:rsidRDefault="00216CF3">
      <w:pPr>
        <w:jc w:val="both"/>
        <w:rPr>
          <w:rFonts w:ascii="DM Sans" w:eastAsia="DM Sans" w:hAnsi="DM Sans" w:cs="DM Sans"/>
        </w:rPr>
      </w:pPr>
    </w:p>
    <w:p w14:paraId="39F3D783" w14:textId="35C2DA70" w:rsidR="00216CF3" w:rsidRDefault="009E01BD">
      <w:pPr>
        <w:rPr>
          <w:rFonts w:ascii="DM Serif Display" w:eastAsia="DM Serif Display" w:hAnsi="DM Serif Display" w:cs="DM Serif Display"/>
          <w:sz w:val="46"/>
          <w:szCs w:val="46"/>
        </w:rPr>
      </w:pPr>
      <w:r>
        <w:rPr>
          <w:rFonts w:ascii="DM Serif Display" w:eastAsia="DM Serif Display" w:hAnsi="DM Serif Display" w:cs="DM Serif Display"/>
          <w:sz w:val="46"/>
          <w:szCs w:val="46"/>
        </w:rPr>
        <w:t>Connect with USDR</w:t>
      </w:r>
    </w:p>
    <w:p w14:paraId="5A9FA0EB" w14:textId="77777777" w:rsidR="00216CF3" w:rsidRDefault="00216CF3">
      <w:pPr>
        <w:rPr>
          <w:rFonts w:ascii="DM Sans" w:eastAsia="DM Sans" w:hAnsi="DM Sans" w:cs="DM Sans"/>
        </w:rPr>
      </w:pPr>
    </w:p>
    <w:p w14:paraId="38ED3987" w14:textId="23890EFA" w:rsidR="00216CF3" w:rsidRDefault="009E01BD">
      <w:pPr>
        <w:rPr>
          <w:rFonts w:ascii="DM Sans" w:eastAsia="DM Sans" w:hAnsi="DM Sans" w:cs="DM Sans"/>
          <w:b/>
        </w:rPr>
      </w:pPr>
      <w:r>
        <w:rPr>
          <w:rFonts w:ascii="DM Sans" w:eastAsia="DM Sans" w:hAnsi="DM Sans" w:cs="DM Sans"/>
        </w:rPr>
        <w:t xml:space="preserve">USDR can work within defined or ambiguous scopes — we’re here to help problem-solve together. USDR </w:t>
      </w:r>
      <w:r w:rsidR="001C0D7A">
        <w:rPr>
          <w:rFonts w:ascii="DM Sans" w:eastAsia="DM Sans" w:hAnsi="DM Sans" w:cs="DM Sans"/>
        </w:rPr>
        <w:t>is committed</w:t>
      </w:r>
      <w:r>
        <w:rPr>
          <w:rFonts w:ascii="DM Sans" w:eastAsia="DM Sans" w:hAnsi="DM Sans" w:cs="DM Sans"/>
        </w:rPr>
        <w:t xml:space="preserve"> to partnering directly with governments and organizations on the specific issues facing your communities. No issue is too big or too small. </w:t>
      </w:r>
      <w:hyperlink r:id="rId8">
        <w:r>
          <w:rPr>
            <w:rFonts w:ascii="DM Sans" w:eastAsia="DM Sans" w:hAnsi="DM Sans" w:cs="DM Sans"/>
            <w:b/>
            <w:color w:val="0B80FE"/>
            <w:u w:val="single"/>
          </w:rPr>
          <w:t>Fill out this brief intake form</w:t>
        </w:r>
      </w:hyperlink>
      <w:r>
        <w:rPr>
          <w:rFonts w:ascii="DM Sans" w:eastAsia="DM Sans" w:hAnsi="DM Sans" w:cs="DM Sans"/>
        </w:rPr>
        <w:t xml:space="preserve"> </w:t>
      </w:r>
      <w:r>
        <w:rPr>
          <w:rFonts w:ascii="DM Sans" w:eastAsia="DM Sans" w:hAnsi="DM Sans" w:cs="DM Sans"/>
          <w:b/>
        </w:rPr>
        <w:t>to get in touch with USDR and get started within 24 hours.</w:t>
      </w:r>
    </w:p>
    <w:p w14:paraId="7FC4C7EE" w14:textId="77777777" w:rsidR="00216CF3" w:rsidRDefault="00216CF3">
      <w:pPr>
        <w:spacing w:line="240" w:lineRule="auto"/>
        <w:rPr>
          <w:rFonts w:ascii="DM Sans" w:eastAsia="DM Sans" w:hAnsi="DM Sans" w:cs="DM Sans"/>
          <w:color w:val="CCA464"/>
        </w:rPr>
      </w:pPr>
    </w:p>
    <w:sectPr w:rsidR="00216CF3">
      <w:headerReference w:type="default" r:id="rId9"/>
      <w:footerReference w:type="default" r:id="rId10"/>
      <w:pgSz w:w="12240" w:h="15840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69865" w14:textId="77777777" w:rsidR="0018053C" w:rsidRDefault="0018053C">
      <w:pPr>
        <w:spacing w:line="240" w:lineRule="auto"/>
      </w:pPr>
      <w:r>
        <w:separator/>
      </w:r>
    </w:p>
  </w:endnote>
  <w:endnote w:type="continuationSeparator" w:id="0">
    <w:p w14:paraId="424EB5CA" w14:textId="77777777" w:rsidR="0018053C" w:rsidRDefault="00180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M Sans">
    <w:altName w:val="Calibri"/>
    <w:panose1 w:val="020B0604020202020204"/>
    <w:charset w:val="00"/>
    <w:family w:val="auto"/>
    <w:pitch w:val="default"/>
  </w:font>
  <w:font w:name="DM Serif Display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12B9F" w14:textId="77777777" w:rsidR="00216CF3" w:rsidRDefault="00216CF3">
    <w:pPr>
      <w:jc w:val="center"/>
      <w:rPr>
        <w:rFonts w:ascii="DM Serif Display" w:eastAsia="DM Serif Display" w:hAnsi="DM Serif Display" w:cs="DM Serif Display"/>
        <w:sz w:val="18"/>
        <w:szCs w:val="18"/>
      </w:rPr>
    </w:pPr>
  </w:p>
  <w:p w14:paraId="35133107" w14:textId="77777777" w:rsidR="00216CF3" w:rsidRDefault="0018053C">
    <w:pPr>
      <w:jc w:val="center"/>
      <w:rPr>
        <w:rFonts w:ascii="DM Serif Display" w:eastAsia="DM Serif Display" w:hAnsi="DM Serif Display" w:cs="DM Serif Display"/>
        <w:sz w:val="18"/>
        <w:szCs w:val="18"/>
      </w:rPr>
    </w:pPr>
    <w:r>
      <w:rPr>
        <w:noProof/>
      </w:rPr>
      <w:pict w14:anchorId="1F206A73">
        <v:rect id="_x0000_i1028" alt="" style="width:7in;height:.05pt;mso-width-percent:0;mso-height-percent:0;mso-width-percent:0;mso-height-percent:0" o:hralign="center" o:hrstd="t" o:hr="t" fillcolor="#a0a0a0" stroked="f"/>
      </w:pict>
    </w:r>
  </w:p>
  <w:p w14:paraId="3C4CB136" w14:textId="77777777" w:rsidR="00216CF3" w:rsidRDefault="00216CF3">
    <w:pPr>
      <w:jc w:val="center"/>
      <w:rPr>
        <w:rFonts w:ascii="DM Serif Display" w:eastAsia="DM Serif Display" w:hAnsi="DM Serif Display" w:cs="DM Serif Display"/>
        <w:sz w:val="18"/>
        <w:szCs w:val="18"/>
      </w:rPr>
    </w:pPr>
  </w:p>
  <w:p w14:paraId="65372C06" w14:textId="77777777" w:rsidR="00216CF3" w:rsidRDefault="009E01BD">
    <w:pPr>
      <w:jc w:val="center"/>
      <w:rPr>
        <w:rFonts w:ascii="DM Serif Display" w:eastAsia="DM Serif Display" w:hAnsi="DM Serif Display" w:cs="DM Serif Display"/>
        <w:sz w:val="18"/>
        <w:szCs w:val="18"/>
      </w:rPr>
    </w:pPr>
    <w:r>
      <w:rPr>
        <w:rFonts w:ascii="DM Serif Display" w:eastAsia="DM Serif Display" w:hAnsi="DM Serif Display" w:cs="DM Serif Display"/>
        <w:sz w:val="18"/>
        <w:szCs w:val="18"/>
      </w:rPr>
      <w:t>U.S. Digital Response</w:t>
    </w:r>
  </w:p>
  <w:p w14:paraId="10A0BFFE" w14:textId="77777777" w:rsidR="00216CF3" w:rsidRDefault="0018053C">
    <w:pPr>
      <w:jc w:val="center"/>
      <w:rPr>
        <w:rFonts w:ascii="DM Sans" w:eastAsia="DM Sans" w:hAnsi="DM Sans" w:cs="DM Sans"/>
        <w:color w:val="0B80FE"/>
        <w:sz w:val="18"/>
        <w:szCs w:val="18"/>
      </w:rPr>
    </w:pPr>
    <w:hyperlink r:id="rId1">
      <w:r w:rsidR="009E01BD">
        <w:rPr>
          <w:rFonts w:ascii="DM Sans" w:eastAsia="DM Sans" w:hAnsi="DM Sans" w:cs="DM Sans"/>
          <w:color w:val="0B80FE"/>
          <w:sz w:val="18"/>
          <w:szCs w:val="18"/>
          <w:u w:val="single"/>
        </w:rPr>
        <w:t>www.usdigitalresponse.org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8E737" w14:textId="77777777" w:rsidR="0018053C" w:rsidRDefault="0018053C">
      <w:pPr>
        <w:spacing w:line="240" w:lineRule="auto"/>
      </w:pPr>
      <w:r>
        <w:separator/>
      </w:r>
    </w:p>
  </w:footnote>
  <w:footnote w:type="continuationSeparator" w:id="0">
    <w:p w14:paraId="7725C736" w14:textId="77777777" w:rsidR="0018053C" w:rsidRDefault="00180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DC41D" w14:textId="77777777" w:rsidR="00216CF3" w:rsidRDefault="00216C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39CD"/>
    <w:multiLevelType w:val="hybridMultilevel"/>
    <w:tmpl w:val="753A9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A4DF9"/>
    <w:multiLevelType w:val="multilevel"/>
    <w:tmpl w:val="06764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7A600C"/>
    <w:multiLevelType w:val="hybridMultilevel"/>
    <w:tmpl w:val="09F8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CF3"/>
    <w:rsid w:val="0018053C"/>
    <w:rsid w:val="001C0D7A"/>
    <w:rsid w:val="00216CF3"/>
    <w:rsid w:val="00270C07"/>
    <w:rsid w:val="005E3784"/>
    <w:rsid w:val="009A70C8"/>
    <w:rsid w:val="009E01BD"/>
    <w:rsid w:val="00AC59DA"/>
    <w:rsid w:val="00CC4E28"/>
    <w:rsid w:val="00ED502D"/>
    <w:rsid w:val="00F6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203F8"/>
  <w15:docId w15:val="{39689452-EA3E-44E1-B156-2696BB57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66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digitalresponse.org/request-he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sdigitalrespons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Comeau</dc:creator>
  <cp:lastModifiedBy>Michael Stanford</cp:lastModifiedBy>
  <cp:revision>3</cp:revision>
  <dcterms:created xsi:type="dcterms:W3CDTF">2021-04-14T01:03:00Z</dcterms:created>
  <dcterms:modified xsi:type="dcterms:W3CDTF">2021-04-14T15:47:00Z</dcterms:modified>
</cp:coreProperties>
</file>