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Market Analysis for Discussion</w:t>
      </w:r>
    </w:p>
    <w:p>
      <w:r>
        <w:rPr>
          <w:b/>
        </w:rPr>
        <w:t>Confidential</w:t>
      </w:r>
      <w:r>
        <w:t xml:space="preserve"> draft for review.</w:t>
      </w:r>
    </w:p>
    <w:tbl>
      <w:tblPr/>
      <w:tr>
        <w:tc>
          <w:p>
            <w:r>
              <w:t>Metric</w:t>
            </w:r>
          </w:p>
        </w:tc>
        <w:tc>
          <w:p>
            <w:r>
              <w:t>Value</w:t>
            </w:r>
          </w:p>
        </w:tc>
      </w:tr>
      <w:tr>
        <w:tc>
          <w:p>
            <w:r>
              <w:t>Revenue</w:t>
            </w:r>
          </w:p>
        </w:tc>
        <w:tc>
          <w:p>
            <w:r>
              <w:t>40%</w:t>
            </w:r>
          </w:p>
        </w:tc>
      </w:tr>
    </w:tbl>
  </w:body>
</w:document>
</file>