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Sources et courbes pour la simulation physique du Portra 400 / C-41</w:t>
      </w:r>
    </w:p>
    <w:p>
      <w:pPr>
        <w:spacing w:after="120"/>
      </w:pPr>
      <w:r>
        <w:t xml:space="preserve">Liens vérifiés par recherche. Les numéros de page proviennent du texte des PDF ouverts (E-4050, E-4070, H-1-5219t). Pour les autres documents, seule la section est indiquée.</w:t>
      </w:r>
    </w:p>
    <w:p>
      <w:pPr>
        <w:pStyle w:val="Heading1"/>
      </w:pPr>
      <w:r>
        <w:t xml:space="preserve">1. Portra 400 : E-4050 (déjà en ta possession)</w:t>
      </w:r>
    </w:p>
    <w:p>
      <w:pPr>
        <w:spacing w:after="120"/>
      </w:pPr>
      <w:r>
        <w:t xml:space="preserve">Page 4, quatre graphiques à digitaliser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Characteristic Curves</w:t>
      </w:r>
      <w:r>
        <w:t xml:space="preserve"> (réf. E4040C) : Daylight, Status M, Log H Ref −1,44. Axe X de −4,0 à 1,0 en log lux·s, axe Y de 0 à 4 en densité, courbes R, G,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Spectral-Dye-Density Curves</w:t>
      </w:r>
      <w:r>
        <w:t xml:space="preserve"> : deux courbes seulement, « Midscale Neutral » et « Minimum Density », de 400 à 700 nm.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Spectral-Sensitivity Curves</w:t>
      </w:r>
      <w:r>
        <w:t xml:space="preserve"> : Yellow-, Magenta- et Cyan-Forming Layer, exposition effective 1/50 s, Daylight, Status M, « Density: 0.2&gt;D-min ». Axe Y en log de 1/(erg/cm²), donc en absolu.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Modulation Transfer Function</w:t>
      </w:r>
      <w:r>
        <w:t xml:space="preserve"> (réf. E4040P) : R, G, B, Daylight, C-41, de 1 à 100 cycles/mm.</w:t>
      </w:r>
    </w:p>
    <w:p>
      <w:pPr>
        <w:spacing w:after="120"/>
      </w:pPr>
      <w:r>
        <w:t xml:space="preserve">Page 3 : densités d'ancrage (carte grise 0,77–0,87, etc.) et tableaux Print Grain Index. Page 2 : taux de réapprovisionnement. Page 1 : épaisseur des bases.</w:t>
      </w:r>
    </w:p>
    <w:p>
      <w:pPr>
        <w:pStyle w:val="Heading1"/>
      </w:pPr>
      <w:r>
        <w:t xml:space="preserve">2. Famille Portra / Ektar (pour croiser)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Portra 160, E-4051, janvier 2025 : </w:t>
      </w:r>
      <w:hyperlink w:history="1" r:id="rIdiedwn4bco6k5g46wuphq0">
        <w:r>
          <w:rPr>
            <w:rStyle w:val="Hyperlink"/>
          </w:rPr>
          <w:t xml:space="preserve">https://www.kodakprofessional.com/sites/default/files/2025-07/e4051.pdf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E-4040 (février 2009), Portra 160NC/VC, 400NC/VC et 800 : </w:t>
      </w:r>
      <w:hyperlink w:history="1" r:id="rIdptmdpcu7qovud_hohe-qq">
        <w:r>
          <w:rPr>
            <w:rStyle w:val="Hyperlink"/>
          </w:rPr>
          <w:t xml:space="preserve">https://www.macodirect.de/media/pdf/6b/ab/de/KP8011_Datenblatt_e.pdf</w:t>
        </w:r>
      </w:hyperlink>
      <w:r>
        <w:t xml:space="preserve">.</w:t>
      </w:r>
      <w:r>
        <w:t xml:space="preserve"> Ancienne génération, pas le Portra 400 actuel.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des documents techniques Kodak (Ektar 100 E-4046, Portra 160 E-4051, Portra 400 E-4050, Portra 800 E-4040 version 02/2016) : </w:t>
      </w:r>
      <w:hyperlink w:history="1" r:id="rIdsdfs_nwv6h0qydjnsxiud">
        <w:r>
          <w:rPr>
            <w:rStyle w:val="Hyperlink"/>
          </w:rPr>
          <w:t xml:space="preserve">https://125px.com/techdocs/kodak/</w:t>
        </w:r>
      </w:hyperlink>
    </w:p>
    <w:p>
      <w:pPr>
        <w:pStyle w:val="Heading1"/>
      </w:pPr>
      <w:r>
        <w:t xml:space="preserve">3. Vision3 500T (5219) : les vraies courbes C, M, 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2015 : </w:t>
      </w:r>
      <w:hyperlink w:history="1" r:id="rIdzm_w8p0lg8wm87j7w7k7z">
        <w:r>
          <w:rPr>
            <w:rStyle w:val="Hyperlink"/>
          </w:rPr>
          <w:t xml:space="preserve">https://www.kodak.com/content/products-brochures/Film/VISION3-500T-Color-Negative-Film-7219-TECHNICAL-DATA.pdf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mars 2022 (hébergée par un tiers) : </w:t>
      </w:r>
      <w:hyperlink w:history="1" r:id="rIddexhc6nv_urunqb_ohknm">
        <w:r>
          <w:rPr>
            <w:rStyle w:val="Hyperlink"/>
          </w:rPr>
          <w:t xml:space="preserve">https://andecfilm.de/wp-content/uploads/500T_DATASHEET.pdf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Brochure : </w:t>
      </w:r>
      <w:hyperlink w:history="1" r:id="rIduq6exuwtgawubhti3qb9b">
        <w:r>
          <w:rPr>
            <w:rStyle w:val="Hyperlink"/>
          </w:rPr>
          <w:t xml:space="preserve">https://www.kodak.com/content/products-brochures/motion-picture/KODAK-VISION3-500T-5219-7219-brochure.pdf</w:t>
        </w:r>
      </w:hyperlink>
    </w:p>
    <w:p>
      <w:pPr>
        <w:spacing w:after="120"/>
      </w:pPr>
      <w:r>
        <w:t xml:space="preserve">Pages de la version 2015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3 : </w:t>
      </w:r>
      <w:r>
        <w:rPr>
          <w:b/>
          <w:bCs/>
        </w:rPr>
        <w:t xml:space="preserve">Modulation-Transfer Function Curves</w:t>
      </w:r>
      <w:r>
        <w:t xml:space="preserve"> (TI2647B), 3200 K tungstène, ECN-2, Status 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4 : </w:t>
      </w:r>
      <w:r>
        <w:rPr>
          <w:b/>
          <w:bCs/>
        </w:rPr>
        <w:t xml:space="preserve">Diffuse rms Granularity Curves</w:t>
      </w:r>
      <w:r>
        <w:t xml:space="preserve"> (TI2647C), ouverture 48 µm, σD en fonction de la densité ; </w:t>
      </w:r>
      <w:r>
        <w:rPr>
          <w:b/>
          <w:bCs/>
        </w:rPr>
        <w:t xml:space="preserve">Sensitometric / Characteristic Curves</w:t>
      </w:r>
      <w:r>
        <w:t xml:space="preserve"> (TI2647F, échelle d'exposition 0–5, 21 marches) ; </w:t>
      </w:r>
      <w:r>
        <w:rPr>
          <w:b/>
          <w:bCs/>
        </w:rPr>
        <w:t xml:space="preserve">Spectral Sensitivity Curves</w:t>
      </w:r>
      <w:r>
        <w:t xml:space="preserve"> (TI2647D, exposition effective 1/25 s, Status M, « Density: 0.2&gt;D-min 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5 : </w:t>
      </w:r>
      <w:r>
        <w:rPr>
          <w:b/>
          <w:bCs/>
        </w:rPr>
        <w:t xml:space="preserve">Spectral Dye Density Curves</w:t>
      </w:r>
      <w:r>
        <w:t xml:space="preserve"> (TI2647E) : Yellow, Magenta, Cyan, « Minimum Density » et « Midscale Neutral ».</w:t>
      </w:r>
    </w:p>
    <w:p>
      <w:pPr>
        <w:spacing w:after="120"/>
      </w:pPr>
      <w:r>
        <w:t xml:space="preserve">Deux pièges : les courbes C, M, Y sont normalisées au pic avec les D-min soustraits, et le procédé est ECN-2, pas C-41. L'échelle absolue se récupère avec « Midscale Neutral » et « Minimum Density », présentes dans les deux fiches. La fiche renvoie vers H-845 (image structure) et H-24 (procédé ECN-2, formules des solutions).</w:t>
      </w:r>
    </w:p>
    <w:p>
      <w:pPr>
        <w:spacing w:after="120"/>
      </w:pPr>
      <w:r>
        <w:t xml:space="preserve">Liens non vérifiés : Vision3 250D (5207), 200T (5213) et 50D (5203).</w:t>
      </w:r>
    </w:p>
    <w:p>
      <w:pPr>
        <w:pStyle w:val="Heading1"/>
      </w:pPr>
      <w:r>
        <w:t xml:space="preserve">4. Papier Endura Premier : E-4070</w:t>
      </w:r>
    </w:p>
    <w:p>
      <w:pPr>
        <w:spacing w:after="120"/>
      </w:pPr>
      <w:r>
        <w:t xml:space="preserve">Lien : </w:t>
      </w:r>
      <w:hyperlink w:history="1" r:id="rIdevkduqdr9edrun2ekffen">
        <w:r>
          <w:rPr>
            <w:rStyle w:val="Hyperlink"/>
          </w:rPr>
          <w:t xml:space="preserve">https://business.kodakmoments.com/sites/default/files/files/products/e4070.pdf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Page 2 : exposition optique. Tricolore avec Wratten 25, 99 et 47B : 2,4 s rouge, 3,3 s vert, 4,9 s bleu à f/8 pour un agrandissement ×8 d'un négatif Portra. Lampe tungstène ou halogène, verre anti-IR.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3 : éclairage d'évaluation à 5000 K ± 1000, IRC 85 à 100, au moins 538 lux.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4 : </w:t>
      </w:r>
      <w:r>
        <w:rPr>
          <w:b/>
          <w:bCs/>
        </w:rPr>
        <w:t xml:space="preserve">Characteristic Curves</w:t>
      </w:r>
      <w:r>
        <w:t xml:space="preserve"> du papier (</w:t>
      </w:r>
      <w:r>
        <w:rPr>
          <w:b/>
          <w:bCs/>
        </w:rPr>
        <w:t xml:space="preserve">Status A</w:t>
      </w:r>
      <w:r>
        <w:t xml:space="preserve">, exposition 0,5 s, RA-4, log lux·s de −3 à 0) et </w:t>
      </w:r>
      <w:r>
        <w:rPr>
          <w:b/>
          <w:bCs/>
        </w:rPr>
        <w:t xml:space="preserve">Spectral-Sensitivity Curves</w:t>
      </w:r>
      <w:r>
        <w:t xml:space="preserve"> (Yellow-, Magenta-, Cyan-Forming Layer).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5 : </w:t>
      </w:r>
      <w:r>
        <w:rPr>
          <w:b/>
          <w:bCs/>
        </w:rPr>
        <w:t xml:space="preserve">Spectral-Dye-Density Curves</w:t>
      </w:r>
      <w:r>
        <w:t xml:space="preserve"> (Yellow, Magenta, Cyan, RA-4, 400–700 nm).</w:t>
      </w:r>
    </w:p>
    <w:p>
      <w:pPr>
        <w:spacing w:after="120"/>
      </w:pPr>
      <w:r>
        <w:t xml:space="preserve">Le papier est en Status A et le film en Status M : ne pas mélanger les deux dans le calcul de densité.</w:t>
      </w:r>
    </w:p>
    <w:p>
      <w:pPr>
        <w:spacing w:after="120"/>
      </w:pPr>
      <w:r>
        <w:t xml:space="preserve">Documents liés (à chercher sur kodakalaris.com/go/professional) : CIS-289 (calibrage, profils ICC), J-39 (tirage cuve/tambour), E-4046 (Ektar 100).</w:t>
      </w:r>
    </w:p>
    <w:p>
      <w:pPr>
        <w:spacing w:after="120"/>
      </w:pPr>
      <w:r>
        <w:t xml:space="preserve">Endura Premier Metallic, pour comparer : </w:t>
      </w:r>
      <w:hyperlink w:history="1" r:id="rIdvibvz9vhipyxlb2xxgxdn">
        <w:r>
          <w:rPr>
            <w:rStyle w:val="Hyperlink"/>
          </w:rPr>
          <w:t xml:space="preserve">https://125px.com/docs/paper/kodak/e4071.pdf</w:t>
        </w:r>
      </w:hyperlink>
    </w:p>
    <w:p>
      <w:pPr>
        <w:pStyle w:val="Heading1"/>
      </w:pPr>
      <w:r>
        <w:t xml:space="preserve">5. Procédés chimiques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Z-131 (C-41)</w:t>
      </w:r>
      <w:r>
        <w:t xml:space="preserve"> : </w:t>
      </w:r>
      <w:hyperlink w:history="1" r:id="rIdtlsqbdgv2wixenz1rhl4q">
        <w:r>
          <w:rPr>
            <w:rStyle w:val="Hyperlink"/>
          </w:rPr>
          <w:t xml:space="preserve">https://business.kodakmoments.com/sites/default/files/wysiwyg/pro/chemistry/z131.pdf</w:t>
        </w:r>
      </w:hyperlink>
      <w:r>
        <w:t xml:space="preserve">.</w:t>
      </w:r>
      <w:r>
        <w:t xml:space="preserve"> Starters, régénérateurs, additifs ; la section 3 donne les étapes pour tube rotatif, petite cuve et sink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Z-130 (RA-4)</w:t>
      </w:r>
      <w:r>
        <w:t xml:space="preserve"> : </w:t>
      </w:r>
      <w:hyperlink w:history="1" r:id="rIdrm3hhiabtgjrwgkc1bcqg">
        <w:r>
          <w:rPr>
            <w:rStyle w:val="Hyperlink"/>
          </w:rPr>
          <w:t xml:space="preserve">https://business.kodakmoments.com/sites/default/files/wysiwyg/pro/chemistry/z130.pdf</w:t>
        </w:r>
      </w:hyperlink>
      <w:r>
        <w:t xml:space="preserve">.</w:t>
      </w:r>
      <w:r>
        <w:t xml:space="preserve"> Section 7a : contrôle de procédé.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CIS-269 (RA-4, développeur numérique)</w:t>
      </w:r>
      <w:r>
        <w:t xml:space="preserve"> : </w:t>
      </w:r>
      <w:hyperlink w:history="1" r:id="rIdiow3vxdn4zmvjmdbj2th5">
        <w:r>
          <w:rPr>
            <w:rStyle w:val="Hyperlink"/>
          </w:rPr>
          <w:t xml:space="preserve">https://business.kodakmoments.com/sites/default/files/wysiwyg/retailers/chemistry/techpub/CIS-269.pdf</w:t>
        </w:r>
      </w:hyperlink>
      <w:r>
        <w:t xml:space="preserve">.</w:t>
      </w:r>
      <w:r>
        <w:t xml:space="preserve"> Tableaux d'étapes et de conditions RA-4.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Module 9A (traitement des films print)</w:t>
      </w:r>
      <w:r>
        <w:t xml:space="preserve"> : </w:t>
      </w:r>
      <w:hyperlink w:history="1" r:id="rIdvmg6w7jt7gbrvc8wbq33k">
        <w:r>
          <w:rPr>
            <w:rStyle w:val="Hyperlink"/>
          </w:rPr>
          <w:t xml:space="preserve">https://www.kodak.com/content/products-brochures/Film/Processing-KODAK-Motion-Picture-Films-Module-9A.pdf</w:t>
        </w:r>
      </w:hyperlink>
      <w:r>
        <w:t xml:space="preserve">.</w:t>
      </w:r>
      <w:r>
        <w:t xml:space="preserve"> Coupe de la structure multicouche des films print, rare source pour l'ordre des couches.</w:t>
      </w:r>
    </w:p>
    <w:p>
      <w:pPr>
        <w:spacing w:after="120"/>
      </w:pPr>
      <w:r>
        <w:t xml:space="preserve">Correction : Z-131 porte surtout sur les temps, températures, réapprovisionnement et contrôle ; il n'est pas vérifié qu'il donne la composition du révélateur (pH, bromure). Pour les formules, la piste vérifiée est H-24 Module 7 (ECN-2), via kodak.com/go/h24.</w:t>
      </w:r>
    </w:p>
    <w:p>
      <w:pPr>
        <w:pStyle w:val="Heading1"/>
      </w:pPr>
      <w:r>
        <w:t xml:space="preserve">6. Film print 2383 (chaîne négatif → tirage)</w:t>
      </w:r>
    </w:p>
    <w:p>
      <w:pPr>
        <w:spacing w:after="120"/>
      </w:pPr>
      <w:r>
        <w:t xml:space="preserve">Fiche H-1-2383, mars 2022 (balance couleur, structure du film) : </w:t>
      </w:r>
      <w:hyperlink w:history="1" r:id="rIdlrgk5f1wbsjmrqvo2us8k">
        <w:r>
          <w:rPr>
            <w:rStyle w:val="Hyperlink"/>
          </w:rPr>
          <w:t xml:space="preserve">https://www.kodak.com/content/products-brochures/Film/KODAK-VISION-Color-Print-Film-2383-3383-data-sheet.pdf</w:t>
        </w:r>
      </w:hyperlink>
    </w:p>
    <w:p>
      <w:pPr>
        <w:spacing w:after="120"/>
      </w:pPr>
      <w:r>
        <w:t xml:space="preserve">Fiche non lue, donc pas de pages. Correction : 2383 est le « VISION Color Print Film » ; le Premier est le 2393 (H-1-2393).</w:t>
      </w:r>
    </w:p>
    <w:p>
      <w:pPr>
        <w:pStyle w:val="Heading1"/>
      </w:pPr>
      <w:r>
        <w:t xml:space="preserve">7. Grain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Newson, Faraj, Delon, Galerne, « Realistic Film Grain Rendering », IPOL 2017 (PDF et code source) : </w:t>
      </w:r>
      <w:hyperlink w:history="1" r:id="rIddhcsgjzzi7wertoszglil">
        <w:r>
          <w:rPr>
            <w:rStyle w:val="Hyperlink"/>
          </w:rPr>
          <w:t xml:space="preserve">https://www.ipol.im/pub/art/2017/192</w:t>
        </w:r>
      </w:hyperlink>
      <w:r>
        <w:t xml:space="preserve"> ; article : </w:t>
      </w:r>
      <w:hyperlink w:history="1" r:id="rIdwqmue8wtwk2hsaws2v1p8">
        <w:r>
          <w:rPr>
            <w:rStyle w:val="Hyperlink"/>
          </w:rPr>
          <w:t xml:space="preserve">https://www.ipol.im/pub/art/2017/192/article.pdf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Newson, Delon, Galerne, « A Stochastic Film Grain Model for Resolution-Independent Rendering », CGF 2017 : </w:t>
      </w:r>
      <w:hyperlink w:history="1" r:id="rIdxwskeidcmrrdv3v0uynwm">
        <w:r>
          <w:rPr>
            <w:rStyle w:val="Hyperlink"/>
          </w:rPr>
          <w:t xml:space="preserve">https://diglib.eg.org/handle/10.1111/cgf13159</w:t>
        </w:r>
      </w:hyperlink>
      <w:r>
        <w:t xml:space="preserve"> ; préprint : </w:t>
      </w:r>
      <w:hyperlink w:history="1" r:id="rIdc0e1ja7q99ch8dytiuoip">
        <w:r>
          <w:rPr>
            <w:rStyle w:val="Hyperlink"/>
          </w:rPr>
          <w:t xml:space="preserve">https://hal.archives-ouvertes.fr/hal-01358392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Zhang, Wang, Tian, Pappas, « Film Grain Rendering and Parameter Estimation », ACM TOG 2023, DOI 10.1145/3592127. Formules d'estimation des paramètres du modèle booléen, utiles pour caler sur le PGI.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Geigel &amp; Musgrave, SIGGRAPH 1997, « A Model for Simulating the Photographic Development Process on Digital Images » : lien non vérifié.</w:t>
      </w:r>
    </w:p>
    <w:p>
      <w:pPr>
        <w:pStyle w:val="Heading1"/>
      </w:pPr>
      <w:r>
        <w:t xml:space="preserve">8. Spectral et capteur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Jakob &amp; Hanika 2019 : </w:t>
      </w:r>
      <w:hyperlink w:history="1" r:id="rId8daw81llsd_n9mhxa0cns">
        <w:r>
          <w:rPr>
            <w:rStyle w:val="Hyperlink"/>
          </w:rPr>
          <w:t xml:space="preserve">https://rgl.epfl.ch/publications/Jakob2019Spectral</w:t>
        </w:r>
      </w:hyperlink>
      <w:r>
        <w:t xml:space="preserve"> ; code : </w:t>
      </w:r>
      <w:hyperlink w:history="1" r:id="rIdqh3vlfgvxdizqsik2xuge">
        <w:r>
          <w:rPr>
            <w:rStyle w:val="Hyperlink"/>
          </w:rPr>
          <w:t xml:space="preserve">https://github.com/mitsuba-renderer/rgb2spec</w:t>
        </w:r>
      </w:hyperlink>
      <w:r>
        <w:t xml:space="preserve"> ; aussi dans colour-science (colour.recovery.jakob2019).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Jiang et al. 2013, article : </w:t>
      </w:r>
      <w:hyperlink w:history="1" r:id="rId1jilkzbra2y6wlho3jiu4">
        <w:r>
          <w:rPr>
            <w:rStyle w:val="Hyperlink"/>
          </w:rPr>
          <w:t xml:space="preserve">https://infosciences.epfl.ch/record/182538/files/egpaper_final.pdf</w:t>
        </w:r>
      </w:hyperlink>
      <w:r>
        <w:t xml:space="preserve"> ; base de 28 caméras (400–720 nm, pas de 10 nm, normalisée par canal) : </w:t>
      </w:r>
      <w:hyperlink w:history="1" r:id="rId6wu6emr0znicqmi61gwz3">
        <w:r>
          <w:rPr>
            <w:rStyle w:val="Hyperlink"/>
          </w:rPr>
          <w:t xml:space="preserve">https://zenodo.org/records/3245883</w:t>
        </w:r>
      </w:hyperlink>
      <w:r>
        <w:t xml:space="preserve">.</w:t>
      </w:r>
      <w:r>
        <w:t xml:space="preserve"> L'échelle absolue est perdue, comme pour tes 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Mallett &amp; Yuksel 2019, Smits 1999, Meng et al. 2015 : titres exacts, pas de lien vérifié.</w:t>
      </w:r>
    </w:p>
    <w:p>
      <w:pPr>
        <w:pStyle w:val="Heading1"/>
      </w:pPr>
      <w:r>
        <w:t xml:space="preserve">9. Brevets et projet de référence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Kofron et al., US 4,439,520 (grains tabulaires, épaisseur &lt; 0,3 µm, diamètre ≥ 0,6 µm, rapport d'aspect élevé) : </w:t>
      </w:r>
      <w:hyperlink w:history="1" r:id="rId8tt0racqjqojdwzq3uusx">
        <w:r>
          <w:rPr>
            <w:rStyle w:val="Hyperlink"/>
          </w:rPr>
          <w:t xml:space="preserve">https://patents.google.com/patent/US4439520</w:t>
        </w:r>
      </w:hyperlink>
      <w:r>
        <w:t xml:space="preserve">.</w:t>
      </w:r>
      <w:r>
        <w:t xml:space="preserve"> Le US 4,434,226 (Wilgus) cité plus tôt n'est pas vérifié. Pas de numéros vérifiés pour les coupleurs 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agx-emulsion : </w:t>
      </w:r>
      <w:hyperlink w:history="1" r:id="rIdqzdi-ansccxtgegokzx5b">
        <w:r>
          <w:rPr>
            <w:rStyle w:val="Hyperlink"/>
          </w:rPr>
          <w:t xml:space="preserve">https://github.com/andreavolpato/agx-emulsion</w:t>
        </w:r>
      </w:hyperlink>
      <w:r>
        <w:t xml:space="preserve"> ; fil de discussion : </w:t>
      </w:r>
      <w:hyperlink w:history="1" r:id="rIdyke87hmh-hgdizsiwngay">
        <w:r>
          <w:rPr>
            <w:rStyle w:val="Hyperlink"/>
          </w:rPr>
          <w:t xml:space="preserve">https://discuss.pixls.us/t/spectral-film-simulations-from-scratch/48209</w:t>
        </w:r>
      </w:hyperlink>
      <w:r>
        <w:t xml:space="preserve">.</w:t>
      </w:r>
      <w:r>
        <w:t xml:space="preserve"> L'auteur y liste ses sources de fiches techniques. Profils numérisés dans agx_emulsion/data/profiles : utile pour comparer avec ta digitalisation WebPlotDigitizer (Portra 400, Endura).</w:t>
      </w:r>
    </w:p>
    <w:p>
      <w:pPr>
        <w:pStyle w:val="Heading1"/>
      </w:pPr>
      <w:r>
        <w:t xml:space="preserve">10. Sans lien vérifié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Normes : ISO 5-3 (Status M), ISO 5-2, ISO 5800, ISO 7589, ISO 3664, ISO 14524, CIE 15, SMPTE ST 2065 (payantes).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Kodak : H-61 (LAD), H-845 (image structure), « Scanning Recommendations for Extended Dynamic Range Camera Films » : </w:t>
      </w:r>
      <w:hyperlink w:history="1" r:id="rId0xfqorvo67dkqrwnkgm7z">
        <w:r>
          <w:rPr>
            <w:rStyle w:val="Hyperlink"/>
          </w:rPr>
          <w:t xml:space="preserve">https://www.kodak.com/content/products-brochures/Film/Scanning-Recommendations-for-Extended-Dynamic-Range-Camera-Films-EN.pdf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Livres : James, Tani, Haist, Hunt, Keelan.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edwn4bco6k5g46wuphq0" Type="http://schemas.openxmlformats.org/officeDocument/2006/relationships/hyperlink" Target="https://www.kodakprofessional.com/sites/default/files/2025-07/e4051.pdf" TargetMode="External"/><Relationship Id="rIdptmdpcu7qovud_hohe-qq" Type="http://schemas.openxmlformats.org/officeDocument/2006/relationships/hyperlink" Target="https://www.macodirect.de/media/pdf/6b/ab/de/KP8011_Datenblatt_e.pdf" TargetMode="External"/><Relationship Id="rIdsdfs_nwv6h0qydjnsxiud" Type="http://schemas.openxmlformats.org/officeDocument/2006/relationships/hyperlink" Target="https://125px.com/techdocs/kodak/" TargetMode="External"/><Relationship Id="rIdzm_w8p0lg8wm87j7w7k7z" Type="http://schemas.openxmlformats.org/officeDocument/2006/relationships/hyperlink" Target="https://www.kodak.com/content/products-brochures/Film/VISION3-500T-Color-Negative-Film-7219-TECHNICAL-DATA.pdf" TargetMode="External"/><Relationship Id="rIddexhc6nv_urunqb_ohknm" Type="http://schemas.openxmlformats.org/officeDocument/2006/relationships/hyperlink" Target="https://andecfilm.de/wp-content/uploads/500T_DATASHEET.pdf" TargetMode="External"/><Relationship Id="rIduq6exuwtgawubhti3qb9b" Type="http://schemas.openxmlformats.org/officeDocument/2006/relationships/hyperlink" Target="https://www.kodak.com/content/products-brochures/motion-picture/KODAK-VISION3-500T-5219-7219-brochure.pdf" TargetMode="External"/><Relationship Id="rIdevkduqdr9edrun2ekffen" Type="http://schemas.openxmlformats.org/officeDocument/2006/relationships/hyperlink" Target="https://business.kodakmoments.com/sites/default/files/files/products/e4070.pdf" TargetMode="External"/><Relationship Id="rIdvibvz9vhipyxlb2xxgxdn" Type="http://schemas.openxmlformats.org/officeDocument/2006/relationships/hyperlink" Target="https://125px.com/docs/paper/kodak/e4071.pdf" TargetMode="External"/><Relationship Id="rIdtlsqbdgv2wixenz1rhl4q" Type="http://schemas.openxmlformats.org/officeDocument/2006/relationships/hyperlink" Target="https://business.kodakmoments.com/sites/default/files/wysiwyg/pro/chemistry/z131.pdf" TargetMode="External"/><Relationship Id="rIdrm3hhiabtgjrwgkc1bcqg" Type="http://schemas.openxmlformats.org/officeDocument/2006/relationships/hyperlink" Target="https://business.kodakmoments.com/sites/default/files/wysiwyg/pro/chemistry/z130.pdf" TargetMode="External"/><Relationship Id="rIdiow3vxdn4zmvjmdbj2th5" Type="http://schemas.openxmlformats.org/officeDocument/2006/relationships/hyperlink" Target="https://business.kodakmoments.com/sites/default/files/wysiwyg/retailers/chemistry/techpub/CIS-269.pdf" TargetMode="External"/><Relationship Id="rIdvmg6w7jt7gbrvc8wbq33k" Type="http://schemas.openxmlformats.org/officeDocument/2006/relationships/hyperlink" Target="https://www.kodak.com/content/products-brochures/Film/Processing-KODAK-Motion-Picture-Films-Module-9A.pdf" TargetMode="External"/><Relationship Id="rIdlrgk5f1wbsjmrqvo2us8k" Type="http://schemas.openxmlformats.org/officeDocument/2006/relationships/hyperlink" Target="https://www.kodak.com/content/products-brochures/Film/KODAK-VISION-Color-Print-Film-2383-3383-data-sheet.pdf" TargetMode="External"/><Relationship Id="rIddhcsgjzzi7wertoszglil" Type="http://schemas.openxmlformats.org/officeDocument/2006/relationships/hyperlink" Target="https://www.ipol.im/pub/art/2017/192" TargetMode="External"/><Relationship Id="rIdwqmue8wtwk2hsaws2v1p8" Type="http://schemas.openxmlformats.org/officeDocument/2006/relationships/hyperlink" Target="https://www.ipol.im/pub/art/2017/192/article.pdf" TargetMode="External"/><Relationship Id="rIdxwskeidcmrrdv3v0uynwm" Type="http://schemas.openxmlformats.org/officeDocument/2006/relationships/hyperlink" Target="https://diglib.eg.org/handle/10.1111/cgf13159" TargetMode="External"/><Relationship Id="rIdc0e1ja7q99ch8dytiuoip" Type="http://schemas.openxmlformats.org/officeDocument/2006/relationships/hyperlink" Target="https://hal.archives-ouvertes.fr/hal-01358392" TargetMode="External"/><Relationship Id="rId8daw81llsd_n9mhxa0cns" Type="http://schemas.openxmlformats.org/officeDocument/2006/relationships/hyperlink" Target="https://rgl.epfl.ch/publications/Jakob2019Spectral" TargetMode="External"/><Relationship Id="rIdqh3vlfgvxdizqsik2xuge" Type="http://schemas.openxmlformats.org/officeDocument/2006/relationships/hyperlink" Target="https://github.com/mitsuba-renderer/rgb2spec" TargetMode="External"/><Relationship Id="rId1jilkzbra2y6wlho3jiu4" Type="http://schemas.openxmlformats.org/officeDocument/2006/relationships/hyperlink" Target="https://infosciences.epfl.ch/record/182538/files/egpaper_final.pdf" TargetMode="External"/><Relationship Id="rId6wu6emr0znicqmi61gwz3" Type="http://schemas.openxmlformats.org/officeDocument/2006/relationships/hyperlink" Target="https://zenodo.org/records/3245883" TargetMode="External"/><Relationship Id="rId8tt0racqjqojdwzq3uusx" Type="http://schemas.openxmlformats.org/officeDocument/2006/relationships/hyperlink" Target="https://patents.google.com/patent/US4439520" TargetMode="External"/><Relationship Id="rIdqzdi-ansccxtgegokzx5b" Type="http://schemas.openxmlformats.org/officeDocument/2006/relationships/hyperlink" Target="https://github.com/andreavolpato/agx-emulsion" TargetMode="External"/><Relationship Id="rIdyke87hmh-hgdizsiwngay" Type="http://schemas.openxmlformats.org/officeDocument/2006/relationships/hyperlink" Target="https://discuss.pixls.us/t/spectral-film-simulations-from-scratch/48209" TargetMode="External"/><Relationship Id="rId0xfqorvo67dkqrwnkgm7z" Type="http://schemas.openxmlformats.org/officeDocument/2006/relationships/hyperlink" Target="https://www.kodak.com/content/products-brochures/Film/Scanning-Recommendations-for-Extended-Dynamic-Range-Camera-Films-EN.pdf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2026-10-07T08:19:31.506Z</dcterms:created>
  <dcterms:modified xsi:type="dcterms:W3CDTF">2026-10-07T08:19:31.511Z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