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65"/>
        <w:gridCol w:w="24"/>
        <w:gridCol w:w="7866"/>
      </w:tblGrid>
      <w:tr>
        <w:trPr>
          <w:trHeight w:val="907" w:hRule="auto"/>
          <w:jc w:val="left"/>
        </w:trPr>
        <w:tc>
          <w:tcPr>
            <w:tcW w:w="19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이전 내용 복습 및 기초 통계학 이론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21.10.27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본관 강의실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이전 내용 복습 및 재확인</w:t>
            </w:r>
          </w:p>
        </w:tc>
      </w:tr>
      <w:tr>
        <w:trPr>
          <w:trHeight w:val="5235" w:hRule="auto"/>
          <w:jc w:val="left"/>
        </w:trPr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기초통계학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자료의 종류 : 연속형 자료,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범주형 자료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자료의 축약 : 모집단, 표본집단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범주형 자료의 요약 : k x c 분할표, 막대그래프, 파이차트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돗수분포표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1. 각 범주에 속하는 관측값의 갯수를 그 범주의 돗수라고 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2. 이 돗수를 전체 자료의 갯수로 나눈 값을 상대돗수라고 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3. 각 범주에 대응되는 돗수 와 상대돗수를 나타낸 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히스토그램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상자수염 그림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바이올린 그림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그래프를 통한 자료의 요약의 장단점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장점: 자료를 한 눈에 알아볼 수 있음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단점: 그림의 모양이 작성자의 주관적 판단에 따라 달라질 수 있음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(작성자가 관측자를 속이기 쉬움)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(개인자료 참고할것)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표본평균 (Sample Mean)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중심을 나타내는 측도 중에서 가장 많이 사용되는 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무게 중심을 나타냄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¯¯¯=∑ni=1xin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이상치 (Outlier)에 영향을 많이 받음 (Trimmed mean)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중앙값 (Median)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전체 관측값을 크기 순으로 나열한 했을 때 중앙에 위치한 값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Median (m): P(X≤m)=∫m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0"/>
                <w:shd w:fill="auto" w:val="clear"/>
              </w:rPr>
              <w:t xml:space="preserve">−∞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f(x)dx=12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갯수(n) 이 홀수이면 n+12 번째 관측값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갯수(n) 이 짝수이면 n2과 n+12 번째 관측값의 평균값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이상치 (Outlier)에 영향을 적게 받음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표본평균, 중앙값, 최빈값의 비교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퍼짐의 정도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표본편차, 범위, 사분위수범위 비교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상관분석 (산점도)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피어슨 상관계수 (Pearson’s r)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스피어만 상관계수 (Spearman’s r)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