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C7B90" w14:textId="1EB7C065" w:rsidR="00471F4C" w:rsidRPr="00417445" w:rsidRDefault="000F2267">
      <w:pPr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</w:pPr>
      <w:r w:rsidRPr="00417445">
        <w:rPr>
          <w:rFonts w:ascii="Segoe UI Light" w:hAnsi="Segoe UI Light" w:cs="Segoe UI Light"/>
          <w:b/>
          <w:bCs/>
          <w:color w:val="111111"/>
          <w:sz w:val="28"/>
          <w:szCs w:val="28"/>
          <w:shd w:val="clear" w:color="auto" w:fill="FFFFFF"/>
        </w:rPr>
        <w:t>Атрибут</w:t>
      </w:r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 — свойство некоторой сущности. Часто называется полем таблицы.</w:t>
      </w:r>
      <w:r w:rsidRPr="00417445">
        <w:rPr>
          <w:rFonts w:ascii="Segoe UI Light" w:hAnsi="Segoe UI Light" w:cs="Segoe UI Light"/>
          <w:color w:val="111111"/>
          <w:sz w:val="28"/>
          <w:szCs w:val="28"/>
        </w:rPr>
        <w:br/>
      </w:r>
      <w:r w:rsidRPr="00417445">
        <w:rPr>
          <w:rFonts w:ascii="Segoe UI Light" w:hAnsi="Segoe UI Light" w:cs="Segoe UI Light"/>
          <w:b/>
          <w:bCs/>
          <w:color w:val="111111"/>
          <w:sz w:val="28"/>
          <w:szCs w:val="28"/>
          <w:shd w:val="clear" w:color="auto" w:fill="FFFFFF"/>
        </w:rPr>
        <w:t>Домен атрибута</w:t>
      </w:r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 — множество допустимых значений, которые может принимать атрибут.</w:t>
      </w:r>
      <w:r w:rsidRPr="00417445">
        <w:rPr>
          <w:rFonts w:ascii="Segoe UI Light" w:hAnsi="Segoe UI Light" w:cs="Segoe UI Light"/>
          <w:color w:val="111111"/>
          <w:sz w:val="28"/>
          <w:szCs w:val="28"/>
        </w:rPr>
        <w:br/>
      </w:r>
      <w:r w:rsidRPr="00417445">
        <w:rPr>
          <w:rFonts w:ascii="Segoe UI Light" w:hAnsi="Segoe UI Light" w:cs="Segoe UI Light"/>
          <w:b/>
          <w:bCs/>
          <w:color w:val="111111"/>
          <w:sz w:val="28"/>
          <w:szCs w:val="28"/>
          <w:shd w:val="clear" w:color="auto" w:fill="FFFFFF"/>
        </w:rPr>
        <w:t>Кортеж</w:t>
      </w:r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 — конечное множество взаимосвязанных допустимых значений атрибутов, которые вместе описывают некоторую сущность (строка таблицы).</w:t>
      </w:r>
      <w:r w:rsidRPr="00417445">
        <w:rPr>
          <w:rFonts w:ascii="Segoe UI Light" w:hAnsi="Segoe UI Light" w:cs="Segoe UI Light"/>
          <w:color w:val="111111"/>
          <w:sz w:val="28"/>
          <w:szCs w:val="28"/>
        </w:rPr>
        <w:br/>
      </w:r>
      <w:r w:rsidRPr="00417445">
        <w:rPr>
          <w:rFonts w:ascii="Segoe UI Light" w:hAnsi="Segoe UI Light" w:cs="Segoe UI Light"/>
          <w:b/>
          <w:bCs/>
          <w:color w:val="111111"/>
          <w:sz w:val="28"/>
          <w:szCs w:val="28"/>
          <w:shd w:val="clear" w:color="auto" w:fill="FFFFFF"/>
        </w:rPr>
        <w:t>Отношение</w:t>
      </w:r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 — конечное множество кортежей (таблица).</w:t>
      </w:r>
      <w:r w:rsidRPr="00417445">
        <w:rPr>
          <w:rFonts w:ascii="Segoe UI Light" w:hAnsi="Segoe UI Light" w:cs="Segoe UI Light"/>
          <w:color w:val="111111"/>
          <w:sz w:val="28"/>
          <w:szCs w:val="28"/>
        </w:rPr>
        <w:br/>
      </w:r>
      <w:r w:rsidRPr="00417445">
        <w:rPr>
          <w:rFonts w:ascii="Segoe UI Light" w:hAnsi="Segoe UI Light" w:cs="Segoe UI Light"/>
          <w:b/>
          <w:bCs/>
          <w:color w:val="111111"/>
          <w:sz w:val="28"/>
          <w:szCs w:val="28"/>
          <w:shd w:val="clear" w:color="auto" w:fill="FFFFFF"/>
        </w:rPr>
        <w:t>Схема отношения</w:t>
      </w:r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 — конечное множество атрибутов, определяющих некоторую сущность. Иными словами, это структура таблицы, состоящей из конкретного набора полей.</w:t>
      </w:r>
      <w:r w:rsidRPr="00417445">
        <w:rPr>
          <w:rFonts w:ascii="Segoe UI Light" w:hAnsi="Segoe UI Light" w:cs="Segoe UI Light"/>
          <w:color w:val="111111"/>
          <w:sz w:val="28"/>
          <w:szCs w:val="28"/>
        </w:rPr>
        <w:br/>
      </w:r>
      <w:r w:rsidRPr="00417445">
        <w:rPr>
          <w:rFonts w:ascii="Segoe UI Light" w:hAnsi="Segoe UI Light" w:cs="Segoe UI Light"/>
          <w:b/>
          <w:bCs/>
          <w:color w:val="111111"/>
          <w:sz w:val="28"/>
          <w:szCs w:val="28"/>
          <w:shd w:val="clear" w:color="auto" w:fill="FFFFFF"/>
        </w:rPr>
        <w:t>Проекция</w:t>
      </w:r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 — отношение, полученное из заданного путём удаления и (или) перестановки некоторых атрибутов.</w:t>
      </w:r>
      <w:r w:rsidRPr="00417445">
        <w:rPr>
          <w:rFonts w:ascii="Segoe UI Light" w:hAnsi="Segoe UI Light" w:cs="Segoe UI Light"/>
          <w:color w:val="111111"/>
          <w:sz w:val="28"/>
          <w:szCs w:val="28"/>
        </w:rPr>
        <w:br/>
      </w:r>
      <w:r w:rsidRPr="00417445">
        <w:rPr>
          <w:rFonts w:ascii="Segoe UI Light" w:hAnsi="Segoe UI Light" w:cs="Segoe UI Light"/>
          <w:b/>
          <w:bCs/>
          <w:color w:val="111111"/>
          <w:sz w:val="28"/>
          <w:szCs w:val="28"/>
          <w:shd w:val="clear" w:color="auto" w:fill="FFFFFF"/>
        </w:rPr>
        <w:t>Функциональная зависимость</w:t>
      </w:r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 xml:space="preserve"> между атрибутами (множествами атрибутов) X и Y означает, что для любого допустимого набора кортежей в данном отношении: если два кортежа совпадают по значению X, то они совпадают по значению Y. Например, если значение атрибута «Название компании» — </w:t>
      </w:r>
      <w:proofErr w:type="spellStart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Canonical</w:t>
      </w:r>
      <w:proofErr w:type="spellEnd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Ltd</w:t>
      </w:r>
      <w:proofErr w:type="spellEnd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 xml:space="preserve">, то значением атрибута «Штаб-квартира» в таком кортеже всегда будет </w:t>
      </w:r>
      <w:proofErr w:type="spellStart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Millbank</w:t>
      </w:r>
      <w:proofErr w:type="spellEnd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Tower</w:t>
      </w:r>
      <w:proofErr w:type="spellEnd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London</w:t>
      </w:r>
      <w:proofErr w:type="spellEnd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United</w:t>
      </w:r>
      <w:proofErr w:type="spellEnd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Kingdom</w:t>
      </w:r>
      <w:proofErr w:type="spellEnd"/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. Обозначение: {X} -&gt; {Y}.</w:t>
      </w:r>
    </w:p>
    <w:p w14:paraId="3BDBF738" w14:textId="32AFF833" w:rsidR="00027770" w:rsidRPr="00417445" w:rsidRDefault="00027770">
      <w:pPr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</w:pPr>
      <w:r w:rsidRPr="00417445">
        <w:rPr>
          <w:rFonts w:ascii="Segoe UI Light" w:hAnsi="Segoe UI Light" w:cs="Segoe UI Light"/>
          <w:color w:val="111111"/>
          <w:sz w:val="28"/>
          <w:szCs w:val="28"/>
          <w:shd w:val="clear" w:color="auto" w:fill="FFFFFF"/>
        </w:rPr>
        <w:t>________________________________________________________________________________</w:t>
      </w:r>
      <w:bookmarkStart w:id="0" w:name="_GoBack"/>
      <w:bookmarkEnd w:id="0"/>
    </w:p>
    <w:p w14:paraId="2B5B258D" w14:textId="0052E1E9" w:rsidR="00027770" w:rsidRPr="00027770" w:rsidRDefault="00027770" w:rsidP="00027770">
      <w:pPr>
        <w:shd w:val="clear" w:color="auto" w:fill="FFFFFF"/>
        <w:spacing w:after="375" w:line="240" w:lineRule="auto"/>
        <w:rPr>
          <w:rFonts w:ascii="Segoe UI Light" w:eastAsia="Times New Roman" w:hAnsi="Segoe UI Light" w:cs="Segoe UI Light"/>
          <w:b/>
          <w:bCs/>
          <w:color w:val="333333"/>
          <w:sz w:val="28"/>
          <w:szCs w:val="28"/>
          <w:lang w:val="en-US"/>
        </w:rPr>
      </w:pPr>
      <w:r w:rsidRPr="00417445">
        <w:rPr>
          <w:rFonts w:ascii="Segoe UI Light" w:eastAsia="Times New Roman" w:hAnsi="Segoe UI Light" w:cs="Segoe UI Light"/>
          <w:b/>
          <w:bCs/>
          <w:color w:val="333333"/>
          <w:sz w:val="28"/>
          <w:szCs w:val="28"/>
        </w:rPr>
        <w:t>1 нормальная форма</w:t>
      </w:r>
      <w:r w:rsidRPr="00417445">
        <w:rPr>
          <w:rFonts w:ascii="Segoe UI Light" w:eastAsia="Times New Roman" w:hAnsi="Segoe UI Light" w:cs="Segoe UI Light"/>
          <w:b/>
          <w:bCs/>
          <w:color w:val="333333"/>
          <w:sz w:val="28"/>
          <w:szCs w:val="28"/>
          <w:lang w:val="en-US"/>
        </w:rPr>
        <w:t>:</w:t>
      </w:r>
      <w:r w:rsidRPr="00417445">
        <w:rPr>
          <w:rFonts w:ascii="Segoe UI Light" w:eastAsia="Times New Roman" w:hAnsi="Segoe UI Light" w:cs="Segoe UI Light"/>
          <w:b/>
          <w:bCs/>
          <w:color w:val="333333"/>
          <w:sz w:val="28"/>
          <w:szCs w:val="28"/>
          <w:lang w:val="en-US"/>
        </w:rPr>
        <w:br/>
      </w:r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В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таблице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не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должно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быть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дублирующих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строк</w:t>
      </w:r>
      <w:proofErr w:type="spellEnd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br/>
      </w:r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В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каждой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ячейке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таблицы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хранится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атомарное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значение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(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одно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не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составное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значение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)</w:t>
      </w:r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br/>
      </w:r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В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столбце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хранятся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данные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одного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типа</w:t>
      </w:r>
      <w:proofErr w:type="spellEnd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br/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Отсутствуют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массивы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и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списки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в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любом</w:t>
      </w:r>
      <w:proofErr w:type="spellEnd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027770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виде</w:t>
      </w:r>
      <w:proofErr w:type="spellEnd"/>
    </w:p>
    <w:p w14:paraId="7C5364F4" w14:textId="55276AE3" w:rsidR="00027770" w:rsidRPr="00417445" w:rsidRDefault="00027770" w:rsidP="00027770">
      <w:pPr>
        <w:shd w:val="clear" w:color="auto" w:fill="FFFFFF"/>
        <w:spacing w:before="360" w:after="120" w:line="240" w:lineRule="auto"/>
        <w:outlineLvl w:val="1"/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</w:pPr>
      <w:r w:rsidRPr="00417445">
        <w:rPr>
          <w:rFonts w:ascii="Segoe UI Light" w:eastAsia="Times New Roman" w:hAnsi="Segoe UI Light" w:cs="Segoe UI Light"/>
          <w:b/>
          <w:bCs/>
          <w:color w:val="333333"/>
          <w:sz w:val="28"/>
          <w:szCs w:val="28"/>
        </w:rPr>
        <w:t>2 нормальная форма:</w:t>
      </w:r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br/>
      </w:r>
      <w:proofErr w:type="spellStart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Таблица</w:t>
      </w:r>
      <w:proofErr w:type="spellEnd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должна</w:t>
      </w:r>
      <w:proofErr w:type="spellEnd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находиться</w:t>
      </w:r>
      <w:proofErr w:type="spellEnd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в </w:t>
      </w:r>
      <w:proofErr w:type="spellStart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первой</w:t>
      </w:r>
      <w:proofErr w:type="spellEnd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нормальной</w:t>
      </w:r>
      <w:proofErr w:type="spellEnd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форме</w:t>
      </w:r>
      <w:proofErr w:type="spellEnd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br/>
      </w:r>
      <w:proofErr w:type="spellStart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Таблица</w:t>
      </w:r>
      <w:proofErr w:type="spellEnd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должна</w:t>
      </w:r>
      <w:proofErr w:type="spellEnd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иметь</w:t>
      </w:r>
      <w:proofErr w:type="spellEnd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 xml:space="preserve"> </w:t>
      </w:r>
      <w:proofErr w:type="spellStart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  <w:lang w:val="en-US"/>
        </w:rPr>
        <w:t>ключ</w:t>
      </w:r>
      <w:proofErr w:type="spellEnd"/>
    </w:p>
    <w:p w14:paraId="643C60C0" w14:textId="26EE4DEE" w:rsidR="00027770" w:rsidRPr="00417445" w:rsidRDefault="00027770" w:rsidP="00027770">
      <w:pPr>
        <w:shd w:val="clear" w:color="auto" w:fill="FFFFFF"/>
        <w:spacing w:before="360" w:after="120" w:line="240" w:lineRule="auto"/>
        <w:outlineLvl w:val="1"/>
        <w:rPr>
          <w:rFonts w:ascii="Segoe UI Light" w:hAnsi="Segoe UI Light" w:cs="Segoe UI Light"/>
          <w:color w:val="333333"/>
          <w:sz w:val="28"/>
          <w:szCs w:val="28"/>
          <w:shd w:val="clear" w:color="auto" w:fill="FFFFFF"/>
        </w:rPr>
      </w:pPr>
      <w:r w:rsidRPr="00417445">
        <w:rPr>
          <w:rFonts w:ascii="Segoe UI Light" w:eastAsia="Times New Roman" w:hAnsi="Segoe UI Light" w:cs="Segoe UI Light"/>
          <w:b/>
          <w:bCs/>
          <w:color w:val="333333"/>
          <w:sz w:val="28"/>
          <w:szCs w:val="28"/>
        </w:rPr>
        <w:lastRenderedPageBreak/>
        <w:t>3 нормальная форма</w:t>
      </w:r>
      <w:r w:rsidRPr="00417445">
        <w:rPr>
          <w:rFonts w:ascii="Segoe UI Light" w:eastAsia="Times New Roman" w:hAnsi="Segoe UI Light" w:cs="Segoe UI Light"/>
          <w:b/>
          <w:bCs/>
          <w:color w:val="333333"/>
          <w:sz w:val="28"/>
          <w:szCs w:val="28"/>
        </w:rPr>
        <w:br/>
      </w:r>
      <w:proofErr w:type="spellStart"/>
      <w:r w:rsidRPr="00417445">
        <w:rPr>
          <w:rFonts w:ascii="Segoe UI Light" w:hAnsi="Segoe UI Light" w:cs="Segoe UI Light"/>
          <w:color w:val="333333"/>
          <w:sz w:val="28"/>
          <w:szCs w:val="28"/>
          <w:shd w:val="clear" w:color="auto" w:fill="FFFFFF"/>
        </w:rPr>
        <w:t>отсутствов</w:t>
      </w:r>
      <w:r w:rsidR="00A72A4C" w:rsidRPr="00417445">
        <w:rPr>
          <w:rFonts w:ascii="Segoe UI Light" w:hAnsi="Segoe UI Light" w:cs="Segoe UI Light"/>
          <w:color w:val="333333"/>
          <w:sz w:val="28"/>
          <w:szCs w:val="28"/>
          <w:shd w:val="clear" w:color="auto" w:fill="FFFFFF"/>
        </w:rPr>
        <w:t>ие</w:t>
      </w:r>
      <w:proofErr w:type="spellEnd"/>
      <w:r w:rsidRPr="00417445">
        <w:rPr>
          <w:rFonts w:ascii="Segoe UI Light" w:hAnsi="Segoe UI Light" w:cs="Segoe UI Light"/>
          <w:color w:val="333333"/>
          <w:sz w:val="28"/>
          <w:szCs w:val="28"/>
          <w:shd w:val="clear" w:color="auto" w:fill="FFFFFF"/>
        </w:rPr>
        <w:t xml:space="preserve"> транзитивн</w:t>
      </w:r>
      <w:r w:rsidR="00A72A4C" w:rsidRPr="00417445">
        <w:rPr>
          <w:rFonts w:ascii="Segoe UI Light" w:hAnsi="Segoe UI Light" w:cs="Segoe UI Light"/>
          <w:color w:val="333333"/>
          <w:sz w:val="28"/>
          <w:szCs w:val="28"/>
          <w:shd w:val="clear" w:color="auto" w:fill="FFFFFF"/>
        </w:rPr>
        <w:t>ой</w:t>
      </w:r>
      <w:r w:rsidRPr="00417445">
        <w:rPr>
          <w:rFonts w:ascii="Segoe UI Light" w:hAnsi="Segoe UI Light" w:cs="Segoe UI Light"/>
          <w:color w:val="333333"/>
          <w:sz w:val="28"/>
          <w:szCs w:val="28"/>
          <w:shd w:val="clear" w:color="auto" w:fill="FFFFFF"/>
        </w:rPr>
        <w:t xml:space="preserve"> зависимост</w:t>
      </w:r>
      <w:r w:rsidR="00A72A4C" w:rsidRPr="00417445">
        <w:rPr>
          <w:rFonts w:ascii="Segoe UI Light" w:hAnsi="Segoe UI Light" w:cs="Segoe UI Light"/>
          <w:color w:val="333333"/>
          <w:sz w:val="28"/>
          <w:szCs w:val="28"/>
          <w:shd w:val="clear" w:color="auto" w:fill="FFFFFF"/>
        </w:rPr>
        <w:t>и</w:t>
      </w:r>
    </w:p>
    <w:p w14:paraId="2822B77C" w14:textId="3C790982" w:rsidR="00027770" w:rsidRPr="00417445" w:rsidRDefault="00A72A4C" w:rsidP="00417445">
      <w:pPr>
        <w:shd w:val="clear" w:color="auto" w:fill="FFFFFF"/>
        <w:spacing w:before="360" w:after="120" w:line="240" w:lineRule="auto"/>
        <w:outlineLvl w:val="1"/>
        <w:rPr>
          <w:rFonts w:ascii="Segoe UI Light" w:eastAsia="Times New Roman" w:hAnsi="Segoe UI Light" w:cs="Segoe UI Light"/>
          <w:b/>
          <w:bCs/>
          <w:color w:val="333333"/>
          <w:sz w:val="28"/>
          <w:szCs w:val="28"/>
        </w:rPr>
      </w:pPr>
      <w:r w:rsidRPr="00417445">
        <w:rPr>
          <w:rFonts w:ascii="Segoe UI Light" w:eastAsia="Times New Roman" w:hAnsi="Segoe UI Light" w:cs="Segoe UI Light"/>
          <w:b/>
          <w:bCs/>
          <w:color w:val="333333"/>
          <w:sz w:val="28"/>
          <w:szCs w:val="28"/>
        </w:rPr>
        <w:t xml:space="preserve">Нормальная форма </w:t>
      </w:r>
      <w:proofErr w:type="spellStart"/>
      <w:r w:rsidRPr="00417445">
        <w:rPr>
          <w:rFonts w:ascii="Segoe UI Light" w:eastAsia="Times New Roman" w:hAnsi="Segoe UI Light" w:cs="Segoe UI Light"/>
          <w:b/>
          <w:bCs/>
          <w:color w:val="333333"/>
          <w:sz w:val="28"/>
          <w:szCs w:val="28"/>
        </w:rPr>
        <w:t>Бойса</w:t>
      </w:r>
      <w:proofErr w:type="spellEnd"/>
      <w:r w:rsidRPr="00417445">
        <w:rPr>
          <w:rFonts w:ascii="Segoe UI Light" w:eastAsia="Times New Roman" w:hAnsi="Segoe UI Light" w:cs="Segoe UI Light"/>
          <w:b/>
          <w:bCs/>
          <w:color w:val="333333"/>
          <w:sz w:val="28"/>
          <w:szCs w:val="28"/>
        </w:rPr>
        <w:t>-Кодда</w:t>
      </w:r>
      <w:r w:rsidRPr="00417445">
        <w:rPr>
          <w:rFonts w:ascii="Segoe UI Light" w:eastAsia="Times New Roman" w:hAnsi="Segoe UI Light" w:cs="Segoe UI Light"/>
          <w:b/>
          <w:bCs/>
          <w:color w:val="333333"/>
          <w:sz w:val="28"/>
          <w:szCs w:val="28"/>
        </w:rPr>
        <w:br/>
      </w:r>
      <w:r w:rsidRPr="00417445">
        <w:rPr>
          <w:rFonts w:ascii="Segoe UI Light" w:eastAsia="Times New Roman" w:hAnsi="Segoe UI Light" w:cs="Segoe UI Light"/>
          <w:color w:val="333333"/>
          <w:sz w:val="28"/>
          <w:szCs w:val="28"/>
        </w:rPr>
        <w:t xml:space="preserve">Часть составного первичного ключа не должна зависеть от </w:t>
      </w:r>
      <w:proofErr w:type="spellStart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</w:rPr>
        <w:t>неключевого</w:t>
      </w:r>
      <w:proofErr w:type="spellEnd"/>
      <w:r w:rsidRPr="00417445">
        <w:rPr>
          <w:rFonts w:ascii="Segoe UI Light" w:eastAsia="Times New Roman" w:hAnsi="Segoe UI Light" w:cs="Segoe UI Light"/>
          <w:color w:val="333333"/>
          <w:sz w:val="28"/>
          <w:szCs w:val="28"/>
        </w:rPr>
        <w:t xml:space="preserve"> столбца.</w:t>
      </w:r>
    </w:p>
    <w:p w14:paraId="6689AD06" w14:textId="34039893" w:rsidR="00027770" w:rsidRPr="00417445" w:rsidRDefault="00A72A4C">
      <w:pPr>
        <w:rPr>
          <w:rFonts w:ascii="Segoe UI Light" w:hAnsi="Segoe UI Light" w:cs="Segoe UI Light"/>
          <w:sz w:val="28"/>
          <w:szCs w:val="28"/>
        </w:rPr>
      </w:pPr>
      <w:r w:rsidRPr="00417445">
        <w:rPr>
          <w:rFonts w:ascii="Segoe UI Light" w:hAnsi="Segoe UI Light" w:cs="Segoe UI Light"/>
          <w:b/>
          <w:bCs/>
          <w:sz w:val="28"/>
          <w:szCs w:val="28"/>
        </w:rPr>
        <w:t>4 нормальная форма</w:t>
      </w:r>
      <w:r w:rsidRPr="00417445">
        <w:rPr>
          <w:rFonts w:ascii="Segoe UI Light" w:hAnsi="Segoe UI Light" w:cs="Segoe UI Light"/>
          <w:b/>
          <w:bCs/>
          <w:sz w:val="28"/>
          <w:szCs w:val="28"/>
        </w:rPr>
        <w:br/>
      </w:r>
      <w:r w:rsidRPr="00417445">
        <w:rPr>
          <w:rFonts w:ascii="Segoe UI Light" w:hAnsi="Segoe UI Light" w:cs="Segoe UI Light"/>
          <w:sz w:val="28"/>
          <w:szCs w:val="28"/>
        </w:rPr>
        <w:t>В таблице не должно быть многозначных зависимостей</w:t>
      </w:r>
    </w:p>
    <w:p w14:paraId="3932CD57" w14:textId="7A1BA6CF" w:rsidR="00417445" w:rsidRPr="00417445" w:rsidRDefault="00417445">
      <w:pPr>
        <w:rPr>
          <w:rFonts w:ascii="Segoe UI Light" w:hAnsi="Segoe UI Light" w:cs="Segoe UI Light"/>
          <w:sz w:val="28"/>
          <w:szCs w:val="28"/>
        </w:rPr>
      </w:pPr>
      <w:r w:rsidRPr="00417445">
        <w:rPr>
          <w:rFonts w:ascii="Segoe UI Light" w:hAnsi="Segoe UI Light" w:cs="Segoe UI Light"/>
          <w:b/>
          <w:bCs/>
          <w:sz w:val="28"/>
          <w:szCs w:val="28"/>
        </w:rPr>
        <w:t>5 нормальная форма</w:t>
      </w:r>
      <w:r w:rsidRPr="00417445">
        <w:rPr>
          <w:rFonts w:ascii="Segoe UI Light" w:hAnsi="Segoe UI Light" w:cs="Segoe UI Light"/>
          <w:b/>
          <w:bCs/>
          <w:sz w:val="28"/>
          <w:szCs w:val="28"/>
        </w:rPr>
        <w:br/>
      </w:r>
      <w:r w:rsidRPr="00417445">
        <w:rPr>
          <w:rFonts w:ascii="Segoe UI Light" w:hAnsi="Segoe UI Light" w:cs="Segoe UI Light"/>
          <w:sz w:val="28"/>
          <w:szCs w:val="28"/>
        </w:rPr>
        <w:t xml:space="preserve">в таблице каждая нетривиальная зависимость соединения </w:t>
      </w:r>
      <w:r w:rsidRPr="00417445">
        <w:rPr>
          <w:rFonts w:ascii="Segoe UI Light" w:hAnsi="Segoe UI Light" w:cs="Segoe UI Light"/>
          <w:sz w:val="28"/>
          <w:szCs w:val="28"/>
        </w:rPr>
        <w:t xml:space="preserve">должная </w:t>
      </w:r>
      <w:r w:rsidRPr="00417445">
        <w:rPr>
          <w:rFonts w:ascii="Segoe UI Light" w:hAnsi="Segoe UI Light" w:cs="Segoe UI Light"/>
          <w:sz w:val="28"/>
          <w:szCs w:val="28"/>
        </w:rPr>
        <w:t>определя</w:t>
      </w:r>
      <w:r w:rsidRPr="00417445">
        <w:rPr>
          <w:rFonts w:ascii="Segoe UI Light" w:hAnsi="Segoe UI Light" w:cs="Segoe UI Light"/>
          <w:sz w:val="28"/>
          <w:szCs w:val="28"/>
        </w:rPr>
        <w:t>ться</w:t>
      </w:r>
      <w:r w:rsidRPr="00417445">
        <w:rPr>
          <w:rFonts w:ascii="Segoe UI Light" w:hAnsi="Segoe UI Light" w:cs="Segoe UI Light"/>
          <w:sz w:val="28"/>
          <w:szCs w:val="28"/>
        </w:rPr>
        <w:t xml:space="preserve"> потенциальным ключом этой таблицы.</w:t>
      </w:r>
    </w:p>
    <w:p w14:paraId="11DB3B21" w14:textId="0A70EE94" w:rsidR="00417445" w:rsidRPr="00417445" w:rsidRDefault="00417445">
      <w:pPr>
        <w:rPr>
          <w:rFonts w:ascii="Segoe UI Light" w:hAnsi="Segoe UI Light" w:cs="Segoe UI Light"/>
          <w:sz w:val="28"/>
          <w:szCs w:val="28"/>
        </w:rPr>
      </w:pPr>
      <w:r w:rsidRPr="00417445">
        <w:rPr>
          <w:rFonts w:ascii="Segoe UI Light" w:hAnsi="Segoe UI Light" w:cs="Segoe UI Light"/>
          <w:b/>
          <w:bCs/>
          <w:sz w:val="28"/>
          <w:szCs w:val="28"/>
        </w:rPr>
        <w:t>6 нормальная форма</w:t>
      </w:r>
      <w:r w:rsidRPr="00417445">
        <w:rPr>
          <w:rFonts w:ascii="Segoe UI Light" w:hAnsi="Segoe UI Light" w:cs="Segoe UI Light"/>
          <w:b/>
          <w:bCs/>
          <w:sz w:val="28"/>
          <w:szCs w:val="28"/>
        </w:rPr>
        <w:br/>
      </w:r>
      <w:r w:rsidRPr="00417445">
        <w:rPr>
          <w:rFonts w:ascii="Segoe UI Light" w:hAnsi="Segoe UI Light" w:cs="Segoe UI Light"/>
          <w:color w:val="333333"/>
          <w:sz w:val="28"/>
          <w:szCs w:val="28"/>
          <w:shd w:val="clear" w:color="auto" w:fill="FFFFFF"/>
        </w:rPr>
        <w:t>таблица находится в 6NF, когда она неприводима, то есть не может быть подвергнута дальнейшей декомпозиции без потерь.</w:t>
      </w:r>
    </w:p>
    <w:sectPr w:rsidR="00417445" w:rsidRPr="0041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07243"/>
    <w:multiLevelType w:val="multilevel"/>
    <w:tmpl w:val="8714785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Segoe UI Light" w:eastAsia="Times New Roman" w:hAnsi="Segoe UI Light" w:cs="Segoe UI Ligh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0320E"/>
    <w:multiLevelType w:val="multilevel"/>
    <w:tmpl w:val="FCC8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2067"/>
    <w:multiLevelType w:val="hybridMultilevel"/>
    <w:tmpl w:val="993AB576"/>
    <w:lvl w:ilvl="0" w:tplc="9E06E0BE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67"/>
    <w:rsid w:val="00027770"/>
    <w:rsid w:val="000F2267"/>
    <w:rsid w:val="00417445"/>
    <w:rsid w:val="00471F4C"/>
    <w:rsid w:val="00A7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D511"/>
  <w15:chartTrackingRefBased/>
  <w15:docId w15:val="{24CBB3BB-22CD-470C-A13C-9DAF96F7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BY"/>
    </w:rPr>
  </w:style>
  <w:style w:type="paragraph" w:styleId="Heading2">
    <w:name w:val="heading 2"/>
    <w:basedOn w:val="Normal"/>
    <w:link w:val="Heading2Char"/>
    <w:uiPriority w:val="9"/>
    <w:qFormat/>
    <w:rsid w:val="00027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277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777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2022-11-03T08:54:00Z</dcterms:created>
  <dcterms:modified xsi:type="dcterms:W3CDTF">2022-11-03T08:54:00Z</dcterms:modified>
</cp:coreProperties>
</file>