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9A4E24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6F47AD8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DBEA57C" w14:textId="28AE5F35" w:rsidR="00471F4C" w:rsidRDefault="00471F4C">
      <w:pPr>
        <w:rPr>
          <w:rFonts w:ascii="Segoe UI Light" w:hAnsi="Segoe UI Light" w:cs="Segoe UI Light"/>
        </w:rPr>
      </w:pPr>
    </w:p>
    <w:p w14:paraId="44873597" w14:textId="121FCAAF" w:rsidR="00A665F7" w:rsidRDefault="00A665F7">
      <w:pPr>
        <w:rPr>
          <w:rFonts w:ascii="Segoe UI Light" w:hAnsi="Segoe UI Light" w:cs="Segoe UI Ligh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303BE637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_Toc65424824 \h </w:instrTex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="00271EA1">
              <w:rPr>
                <w:rFonts w:ascii="Segoe UI Light" w:hAnsi="Segoe UI Light" w:cs="Segoe UI Light"/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C4C4C2" w14:textId="5FDE11CF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теоритические сведения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5546BEC5" w:rsidR="00A665F7" w:rsidRPr="00BA659A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10</w:t>
          </w:r>
        </w:p>
        <w:p w14:paraId="55FEEE1A" w14:textId="64AA7A29" w:rsidR="00A665F7" w:rsidRPr="00BA659A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63D3BCF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r w:rsidRPr="00A665F7">
            <w:rPr>
              <w:rFonts w:ascii="Segoe UI Light" w:hAnsi="Segoe UI Light" w:cs="Segoe UI Light"/>
            </w:rPr>
            <w:fldChar w:fldCharType="begin"/>
          </w:r>
          <w:r w:rsidRPr="00A665F7">
            <w:rPr>
              <w:rFonts w:ascii="Segoe UI Light" w:hAnsi="Segoe UI Light" w:cs="Segoe UI Light"/>
            </w:rPr>
            <w:instrText xml:space="preserve"> HYPERLINK \l "_Toc65424830" </w:instrText>
          </w:r>
          <w:r w:rsidRPr="00A665F7">
            <w:rPr>
              <w:rFonts w:ascii="Segoe UI Light" w:hAnsi="Segoe UI Light" w:cs="Segoe UI Light"/>
            </w:rPr>
            <w:fldChar w:fldCharType="separate"/>
          </w:r>
          <w:r w:rsidRPr="00A665F7">
            <w:rPr>
              <w:rStyle w:val="Hyperlink"/>
              <w:rFonts w:ascii="Segoe UI Light" w:hAnsi="Segoe UI Light" w:cs="Segoe UI Light"/>
              <w:b/>
              <w:noProof/>
              <w:sz w:val="32"/>
              <w:szCs w:val="32"/>
            </w:rPr>
            <w:t>Выводы</w:t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ab/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begin"/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instrText xml:space="preserve"> PAGEREF _Toc65424830 \h </w:instrText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separate"/>
          </w:r>
          <w:r w:rsidR="00271EA1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>11</w:t>
          </w:r>
          <w:r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end"/>
          </w:r>
          <w:r w:rsidRPr="00A665F7">
            <w:rPr>
              <w:rFonts w:ascii="Segoe UI Light" w:hAnsi="Segoe UI Light" w:cs="Segoe UI Light"/>
              <w:noProof/>
              <w:sz w:val="32"/>
              <w:szCs w:val="32"/>
            </w:rPr>
            <w:fldChar w:fldCharType="end"/>
          </w:r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Тогда можно исключить из всех последующих строк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 = 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k..n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-ю. </w:t>
      </w:r>
      <w:proofErr w:type="gramStart"/>
      <w:r>
        <w:rPr>
          <w:rFonts w:ascii="Segoe UI Light" w:hAnsi="Segoe UI Light" w:cs="Segoe UI Light"/>
          <w:sz w:val="28"/>
          <w:szCs w:val="28"/>
          <w:lang w:val="ru-BY"/>
        </w:rPr>
        <w:t>Зачем ?</w:t>
      </w:r>
      <w:proofErr w:type="gramEnd"/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роста коэффициентов. Ведь при вычитании строк и исключении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неизвестного мы умножаем строку на множитель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 xml:space="preserve"> 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 xml:space="preserve">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Ниже можно ознакомиться с программной реализацией главных функций по триангуляции, обратному ходу, а также вызов этого всего из главного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-=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]{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/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proofErr w:type="gramStart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gramEnd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 --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++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2CEA668" w14:textId="090EFCD9" w:rsidR="00862572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1F06B985" w14:textId="77777777" w:rsidR="003C494E" w:rsidRPr="00CB45C4" w:rsidRDefault="003C494E" w:rsidP="00A665F7">
      <w:pPr>
        <w:rPr>
          <w:rFonts w:ascii="Segoe UI Light" w:hAnsi="Segoe UI Light" w:cs="Segoe UI Light"/>
          <w:sz w:val="13"/>
          <w:szCs w:val="13"/>
          <w:lang w:val="en-US"/>
        </w:rPr>
      </w:pPr>
    </w:p>
    <w:p w14:paraId="12BAFA30" w14:textId="77777777" w:rsidR="00B2250B" w:rsidRPr="00B2250B" w:rsidRDefault="00B2250B" w:rsidP="00B2250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main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accuracy{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GetNumberOfSignsAfterDot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kAccuracy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coefficients{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kMatrixC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*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kOption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+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kMatrixD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kVectorB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>try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the only division: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only_sol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only_sol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partial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part_select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part_select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full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catch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exception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&amp;exception)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exception.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what</w:t>
      </w:r>
      <w:proofErr w:type="spellEnd"/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B2250B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E1BBEDF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7B503149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3F1E74D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27819DC9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2F6D32F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7980AF58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FA298C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93D87D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01E608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0145F854" w14:textId="77777777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3746242A">
            <wp:extent cx="3467100" cy="42223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86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17052630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разности векторов старого и нового решения отличается не более, чем на указанные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B96C26D" w14:textId="2A76FA5C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64A1" w14:textId="77777777" w:rsidR="00BA659A" w:rsidRP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43231D73" w:rsidR="00862572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Метод Гаусса – хороший прямой метод для решения СЛАУ. Тут не надо 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Обратной матрицы (которые могут ссылаться к нему для своих подзадач).</w:t>
      </w:r>
      <w:r w:rsidR="003E2F4D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BA659A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BA659A" w:rsidSect="00A665F7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B2091" w14:textId="77777777" w:rsidR="002653E3" w:rsidRDefault="002653E3" w:rsidP="00A665F7">
      <w:pPr>
        <w:spacing w:after="0" w:line="240" w:lineRule="auto"/>
      </w:pPr>
      <w:r>
        <w:separator/>
      </w:r>
    </w:p>
  </w:endnote>
  <w:endnote w:type="continuationSeparator" w:id="0">
    <w:p w14:paraId="64A7B8C4" w14:textId="77777777" w:rsidR="002653E3" w:rsidRDefault="002653E3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38416" w14:textId="77777777" w:rsidR="002653E3" w:rsidRDefault="002653E3" w:rsidP="00A665F7">
      <w:pPr>
        <w:spacing w:after="0" w:line="240" w:lineRule="auto"/>
      </w:pPr>
      <w:r>
        <w:separator/>
      </w:r>
    </w:p>
  </w:footnote>
  <w:footnote w:type="continuationSeparator" w:id="0">
    <w:p w14:paraId="24781DE1" w14:textId="77777777" w:rsidR="002653E3" w:rsidRDefault="002653E3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B2F1F"/>
    <w:rsid w:val="00150BF8"/>
    <w:rsid w:val="002653E3"/>
    <w:rsid w:val="00271EA1"/>
    <w:rsid w:val="003656FF"/>
    <w:rsid w:val="003A4FA1"/>
    <w:rsid w:val="003C494E"/>
    <w:rsid w:val="003E2F4D"/>
    <w:rsid w:val="0040147E"/>
    <w:rsid w:val="00471F4C"/>
    <w:rsid w:val="004C1EBC"/>
    <w:rsid w:val="005C6B55"/>
    <w:rsid w:val="00617359"/>
    <w:rsid w:val="006E3B82"/>
    <w:rsid w:val="00720C39"/>
    <w:rsid w:val="00764B99"/>
    <w:rsid w:val="00845AE9"/>
    <w:rsid w:val="00862572"/>
    <w:rsid w:val="008F7848"/>
    <w:rsid w:val="00A54E57"/>
    <w:rsid w:val="00A665F7"/>
    <w:rsid w:val="00AB4004"/>
    <w:rsid w:val="00B2250B"/>
    <w:rsid w:val="00BA659A"/>
    <w:rsid w:val="00C35696"/>
    <w:rsid w:val="00C562D4"/>
    <w:rsid w:val="00C573A5"/>
    <w:rsid w:val="00CB45C4"/>
    <w:rsid w:val="00CF6CD7"/>
    <w:rsid w:val="00DF54B4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2022-02-20T14:50:00Z</cp:lastPrinted>
  <dcterms:created xsi:type="dcterms:W3CDTF">2022-02-20T08:03:00Z</dcterms:created>
  <dcterms:modified xsi:type="dcterms:W3CDTF">2022-02-20T14:50:00Z</dcterms:modified>
</cp:coreProperties>
</file>