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894F1"/>
    <w:p w14:paraId="7730C388"/>
    <w:p w14:paraId="2C81DE90"/>
    <w:p w14:paraId="68A5897A"/>
    <w:p w14:paraId="3F966318"/>
    <w:p w14:paraId="63A2EB7E"/>
    <w:p w14:paraId="5E95F3AD">
      <w:pPr>
        <w:jc w:val="center"/>
      </w:pPr>
      <w:r>
        <w:rPr>
          <w:rFonts w:ascii="微软雅黑" w:hAnsi="微软雅黑" w:eastAsia="微软雅黑"/>
          <w:b/>
          <w:color w:val="1A365D"/>
          <w:sz w:val="72"/>
        </w:rPr>
        <w:t>星屿 StarIsle</w:t>
      </w:r>
    </w:p>
    <w:p w14:paraId="4C468144">
      <w:pPr>
        <w:jc w:val="center"/>
      </w:pPr>
      <w:r>
        <w:rPr>
          <w:rFonts w:ascii="微软雅黑" w:hAnsi="微软雅黑" w:eastAsia="微软雅黑"/>
          <w:color w:val="3182CE"/>
          <w:sz w:val="48"/>
        </w:rPr>
        <w:t>项目答辩技术文档</w:t>
      </w:r>
    </w:p>
    <w:p w14:paraId="3969664C">
      <w:pPr>
        <w:jc w:val="center"/>
      </w:pPr>
      <w:r>
        <w:rPr>
          <w:rFonts w:ascii="微软雅黑" w:hAnsi="微软雅黑" w:eastAsia="微软雅黑"/>
          <w:color w:val="718096"/>
          <w:sz w:val="32"/>
        </w:rPr>
        <w:t>—— 青少年心理健康 AI 陪伴应用 ——</w:t>
      </w:r>
    </w:p>
    <w:p w14:paraId="01F180A3"/>
    <w:p w14:paraId="334B1728"/>
    <w:p w14:paraId="768F955A"/>
    <w:p w14:paraId="104E9D3B">
      <w:pPr>
        <w:jc w:val="center"/>
        <w:rPr>
          <w:rFonts w:hint="default" w:ascii="宋体" w:hAnsi="宋体" w:eastAsia="宋体"/>
          <w:sz w:val="28"/>
          <w:lang w:val="en-US" w:eastAsia="zh-CN"/>
        </w:rPr>
      </w:pPr>
      <w:r>
        <w:rPr>
          <w:rFonts w:hint="eastAsia" w:ascii="宋体" w:hAnsi="宋体" w:eastAsia="宋体"/>
          <w:sz w:val="28"/>
          <w:lang w:val="en-US" w:eastAsia="zh-CN"/>
        </w:rPr>
        <w:t>小组名称：CS-1组（中软国际-1组）</w:t>
      </w:r>
    </w:p>
    <w:p w14:paraId="4D761AA0">
      <w:pPr>
        <w:jc w:val="center"/>
      </w:pPr>
      <w:r>
        <w:rPr>
          <w:rFonts w:ascii="宋体" w:hAnsi="宋体" w:eastAsia="宋体"/>
          <w:sz w:val="28"/>
        </w:rPr>
        <w:t>项目版本：MVP v1.3</w:t>
      </w:r>
    </w:p>
    <w:p w14:paraId="2DDE338D">
      <w:pPr>
        <w:jc w:val="center"/>
        <w:rPr>
          <w:rFonts w:hint="eastAsia" w:eastAsia="宋体"/>
          <w:lang w:val="en-US" w:eastAsia="zh-CN"/>
        </w:rPr>
      </w:pPr>
      <w:r>
        <w:rPr>
          <w:rFonts w:ascii="宋体" w:hAnsi="宋体" w:eastAsia="宋体"/>
          <w:sz w:val="28"/>
        </w:rPr>
        <w:t>答辩人姓名：</w:t>
      </w:r>
      <w:r>
        <w:rPr>
          <w:rFonts w:hint="eastAsia"/>
          <w:sz w:val="28"/>
          <w:lang w:val="en-US" w:eastAsia="zh-CN"/>
        </w:rPr>
        <w:t>陈尹涛</w:t>
      </w:r>
    </w:p>
    <w:p w14:paraId="22982F41">
      <w:pPr>
        <w:jc w:val="center"/>
        <w:rPr>
          <w:rFonts w:hint="default" w:eastAsia="宋体"/>
          <w:lang w:val="en-US" w:eastAsia="zh-CN"/>
        </w:rPr>
      </w:pPr>
      <w:r>
        <w:rPr>
          <w:rFonts w:ascii="宋体" w:hAnsi="宋体" w:eastAsia="宋体"/>
          <w:sz w:val="28"/>
        </w:rPr>
        <w:t>学号：</w:t>
      </w:r>
      <w:r>
        <w:rPr>
          <w:rFonts w:hint="eastAsia"/>
          <w:sz w:val="28"/>
          <w:lang w:val="en-US" w:eastAsia="zh-CN"/>
        </w:rPr>
        <w:t>2540144243</w:t>
      </w:r>
    </w:p>
    <w:p w14:paraId="57BDA33A">
      <w:pPr>
        <w:jc w:val="center"/>
        <w:rPr>
          <w:rFonts w:hint="default" w:eastAsia="宋体"/>
          <w:lang w:val="en-US" w:eastAsia="zh-CN"/>
        </w:rPr>
      </w:pPr>
      <w:r>
        <w:rPr>
          <w:rFonts w:ascii="宋体" w:hAnsi="宋体" w:eastAsia="宋体"/>
          <w:sz w:val="28"/>
        </w:rPr>
        <w:t>指导老师：</w:t>
      </w:r>
      <w:r>
        <w:rPr>
          <w:rFonts w:hint="eastAsia"/>
          <w:sz w:val="28"/>
          <w:lang w:val="en-US" w:eastAsia="zh-CN"/>
        </w:rPr>
        <w:t>陈文渊老师，何岱俊老师</w:t>
      </w:r>
    </w:p>
    <w:p w14:paraId="4B9DC2F5">
      <w:pPr>
        <w:jc w:val="center"/>
        <w:rPr>
          <w:rFonts w:hint="default" w:eastAsia="宋体"/>
          <w:lang w:val="en-US" w:eastAsia="zh-CN"/>
        </w:rPr>
      </w:pPr>
      <w:r>
        <w:rPr>
          <w:rFonts w:ascii="宋体" w:hAnsi="宋体" w:eastAsia="宋体"/>
          <w:sz w:val="28"/>
        </w:rPr>
        <w:t>日期：</w:t>
      </w:r>
      <w:r>
        <w:rPr>
          <w:rFonts w:hint="eastAsia"/>
          <w:sz w:val="28"/>
          <w:lang w:val="en-US" w:eastAsia="zh-CN"/>
        </w:rPr>
        <w:t>2026.07</w:t>
      </w:r>
      <w:bookmarkStart w:id="0" w:name="_GoBack"/>
      <w:bookmarkEnd w:id="0"/>
    </w:p>
    <w:p w14:paraId="731E71D8">
      <w:pPr>
        <w:jc w:val="center"/>
      </w:pPr>
      <w:r>
        <w:rPr>
          <w:rFonts w:ascii="宋体" w:hAnsi="宋体" w:eastAsia="宋体"/>
          <w:color w:val="3182CE"/>
          <w:sz w:val="24"/>
        </w:rPr>
        <w:br w:type="textWrapping"/>
      </w:r>
      <w:r>
        <w:rPr>
          <w:rFonts w:ascii="宋体" w:hAnsi="宋体" w:eastAsia="宋体"/>
          <w:color w:val="3182CE"/>
          <w:sz w:val="24"/>
        </w:rPr>
        <w:t>GitHub：https://github.com/user-unknowed/-StarIsle-</w:t>
      </w:r>
    </w:p>
    <w:p>
      <w:r>
        <w:rPr>
          <w:sz w:val="24"/>
          <w:szCs w:val="24"/>
        </w:rPr>
        <w:t xml:space="preserve">从一个故事说起……</w:t>
      </w:r>
    </w:p>
    <w:p>
      <w:r>
        <w:rPr>
          <w:sz w:val="24"/>
          <w:szCs w:val="24"/>
        </w:rPr>
        <w:t xml:space="preserve"/>
      </w:r>
    </w:p>
    <w:p>
      <w:r>
        <w:rPr>
          <w:sz w:val="24"/>
          <w:szCs w:val="24"/>
        </w:rPr>
        <w:t xml:space="preserve">一个热爱计算机的孩子，</w:t>
      </w:r>
    </w:p>
    <w:p>
      <w:r>
        <w:rPr>
          <w:sz w:val="24"/>
          <w:szCs w:val="24"/>
        </w:rPr>
        <w:t>曾经受到了校园欺凌，</w:t>
      </w:r>
    </w:p>
    <w:p>
      <w:r>
        <w:rPr>
          <w:sz w:val="24"/>
          <w:szCs w:val="24"/>
        </w:rPr>
        <w:t>他被欺凌了但是不敢告诉老师和爸爸妈妈。</w:t>
      </w:r>
    </w:p>
    <w:p>
      <w:r>
        <w:rPr>
          <w:sz w:val="24"/>
          <w:szCs w:val="24"/>
        </w:rPr>
        <w:t xml:space="preserve">即使是转了学之后他的经历还是耿耿于怀，</w:t>
      </w:r>
    </w:p>
    <w:p>
      <w:r>
        <w:rPr>
          <w:sz w:val="24"/>
          <w:szCs w:val="24"/>
        </w:rPr>
        <w:t xml:space="preserve">于是乎，</w:t>
      </w:r>
    </w:p>
    <w:p>
      <w:r>
        <w:rPr>
          <w:sz w:val="24"/>
          <w:szCs w:val="24"/>
        </w:rPr>
        <w:t>一个小小小小的梦想从他的心中悄然而生：</w:t>
      </w:r>
    </w:p>
    <w:p>
      <w:r>
        <w:rPr>
          <w:sz w:val="24"/>
          <w:szCs w:val="24"/>
        </w:rPr>
        <w:t xml:space="preserve">希望像他一样的人，</w:t>
      </w:r>
    </w:p>
    <w:p>
      <w:r>
        <w:rPr>
          <w:sz w:val="24"/>
          <w:szCs w:val="24"/>
        </w:rPr>
        <w:t>被欺凌了之后能够“说出来”。</w:t>
      </w:r>
    </w:p>
    <w:p>
      <w:r>
        <w:rPr>
          <w:sz w:val="24"/>
          <w:szCs w:val="24"/>
        </w:rPr>
        <w:t xml:space="preserve">换一句话说：</w:t>
      </w:r>
    </w:p>
    <w:p>
      <w:r>
        <w:rPr>
          <w:sz w:val="24"/>
          <w:szCs w:val="24"/>
        </w:rPr>
        <w:t>让心理异常有“难言之隐”的孩子</w:t>
      </w:r>
    </w:p>
    <w:p>
      <w:r>
        <w:rPr>
          <w:sz w:val="24"/>
          <w:szCs w:val="24"/>
        </w:rPr>
        <w:t xml:space="preserve">“有话可说”</w:t>
      </w:r>
    </w:p>
    <w:p>
      <w:r>
        <w:rPr>
          <w:sz w:val="24"/>
          <w:szCs w:val="24"/>
        </w:rPr>
        <w:t xml:space="preserve"/>
      </w:r>
    </w:p>
    <w:p>
      <w:r>
        <w:rPr>
          <w:sz w:val="24"/>
          <w:szCs w:val="24"/>
        </w:rPr>
        <w:t xml:space="preserve">于是，“星屿（StarIsle）”应运而生</w:t>
      </w:r>
    </w:p>
    <w:p w14:paraId="0E0EA787">
      <w:r>
        <w:br w:type="page"/>
      </w:r>
    </w:p>
    <w:p w14:paraId="788EDBAF">
      <w:pPr>
        <w:pStyle w:val="3"/>
      </w:pPr>
      <w:r>
        <w:rPr>
          <w:rFonts w:ascii="微软雅黑" w:hAnsi="微软雅黑" w:eastAsia="微软雅黑"/>
          <w:color w:val="1A365D"/>
        </w:rPr>
        <w:t>目录</w:t>
      </w:r>
    </w:p>
    <w:p>
      <w:r>
        <w:rPr/>
        <w:t xml:space="preserve">第一章 项目背景与目标</w:t>
      </w:r>
    </w:p>
    <w:p>
      <w:r>
        <w:rPr/>
        <w:t xml:space="preserve">  1.1 项目背景</w:t>
      </w:r>
    </w:p>
    <w:p>
      <w:r>
        <w:rPr/>
        <w:t xml:space="preserve">  1.2 问题定义</w:t>
      </w:r>
    </w:p>
    <w:p>
      <w:r>
        <w:rPr/>
        <w:t xml:space="preserve">  1.3 项目目标</w:t>
      </w:r>
    </w:p>
    <w:p>
      <w:r>
        <w:rPr/>
        <w:t xml:space="preserve">  1.4 目标用户与使用场景</w:t>
      </w:r>
    </w:p>
    <w:p>
      <w:r>
        <w:rPr/>
        <w:t xml:space="preserve">  1.5 项目范围与约束</w:t>
      </w:r>
    </w:p>
    <w:p>
      <w:r>
        <w:rPr/>
        <w:t xml:space="preserve">第二章 系统设计说明</w:t>
      </w:r>
    </w:p>
    <w:p>
      <w:r>
        <w:rPr/>
        <w:t xml:space="preserve">  2.1 系统总体架构</w:t>
      </w:r>
    </w:p>
    <w:p>
      <w:r>
        <w:rPr/>
        <w:t xml:space="preserve">  2.2 前端架构设计</w:t>
      </w:r>
    </w:p>
    <w:p>
      <w:r>
        <w:rPr/>
        <w:t xml:space="preserve">  2.3 后端架构设计</w:t>
      </w:r>
    </w:p>
    <w:p>
      <w:r>
        <w:rPr/>
        <w:t xml:space="preserve">  2.4 AI 引擎设计</w:t>
      </w:r>
    </w:p>
    <w:p>
      <w:r>
        <w:rPr/>
        <w:t xml:space="preserve">  2.5 安全与合规设计</w:t>
      </w:r>
    </w:p>
    <w:p>
      <w:r>
        <w:rPr/>
        <w:t xml:space="preserve">  2.6 项目目录结构</w:t>
      </w:r>
    </w:p>
    <w:p>
      <w:r>
        <w:rPr/>
        <w:t xml:space="preserve">第三章 功能模块描述</w:t>
      </w:r>
    </w:p>
    <w:p>
      <w:r>
        <w:rPr/>
        <w:t xml:space="preserve">  3.1 学生端功能模块</w:t>
      </w:r>
    </w:p>
    <w:p>
      <w:r>
        <w:rPr/>
        <w:t xml:space="preserve">  3.2 教师端功能模块</w:t>
      </w:r>
    </w:p>
    <w:p>
      <w:r>
        <w:rPr/>
        <w:t xml:space="preserve">  3.3 家长端功能模块</w:t>
      </w:r>
    </w:p>
    <w:p>
      <w:r>
        <w:rPr/>
        <w:t xml:space="preserve">  3.4 风险检测与危机响应模块</w:t>
      </w:r>
    </w:p>
    <w:p>
      <w:r>
        <w:rPr/>
        <w:t xml:space="preserve">  3.5 项目亮点</w:t>
      </w:r>
    </w:p>
    <w:p>
      <w:r>
        <w:rPr/>
        <w:t xml:space="preserve">  3.6 技术难点与解决方案</w:t>
      </w:r>
    </w:p>
    <w:p>
      <w:r>
        <w:rPr/>
        <w:t xml:space="preserve">  3.7 工程角度难点分析</w:t>
      </w:r>
    </w:p>
    <w:p>
      <w:r>
        <w:rPr/>
        <w:t xml:space="preserve">第四章 测试与部署方案</w:t>
      </w:r>
    </w:p>
    <w:p>
      <w:r>
        <w:rPr/>
        <w:t xml:space="preserve">  4.1 测试策略</w:t>
      </w:r>
    </w:p>
    <w:p>
      <w:r>
        <w:rPr/>
        <w:t xml:space="preserve">  4.2 测试环境与工具</w:t>
      </w:r>
    </w:p>
    <w:p>
      <w:r>
        <w:rPr/>
        <w:t xml:space="preserve">  4.3 部署方案</w:t>
      </w:r>
    </w:p>
    <w:p>
      <w:r>
        <w:rPr/>
        <w:t xml:space="preserve">  4.4 CI/CD 流程</w:t>
      </w:r>
    </w:p>
    <w:p>
      <w:r>
        <w:rPr/>
        <w:t xml:space="preserve">  4.5 环境配置说明</w:t>
      </w:r>
    </w:p>
    <w:p>
      <w:r>
        <w:rPr/>
        <w:t xml:space="preserve">第五章 版本迭代与维护计划</w:t>
      </w:r>
    </w:p>
    <w:p>
      <w:r>
        <w:rPr/>
        <w:t xml:space="preserve">  5.1 版本历史回顾</w:t>
      </w:r>
    </w:p>
    <w:p>
      <w:r>
        <w:rPr/>
        <w:t xml:space="preserve">  5.2 迭代路线图</w:t>
      </w:r>
    </w:p>
    <w:p>
      <w:r>
        <w:rPr/>
        <w:t xml:space="preserve">  5.3 长期愿景</w:t>
      </w:r>
    </w:p>
    <w:p>
      <w:r>
        <w:rPr/>
        <w:t xml:space="preserve">  5.4 未来发展计划</w:t>
      </w:r>
    </w:p>
    <w:p>
      <w:r>
        <w:rPr/>
        <w:t xml:space="preserve">  5.5 维护策略</w:t>
      </w:r>
    </w:p>
    <w:p>
      <w:r>
        <w:rPr/>
        <w:t xml:space="preserve">  5.6 风险预案</w:t>
      </w:r>
    </w:p>
    <w:p>
      <w:r>
        <w:rPr/>
        <w:t xml:space="preserve">附录</w:t>
      </w:r>
    </w:p>
    <w:p w14:paraId="6EAA157F">
      <w:r>
        <w:br w:type="page"/>
      </w:r>
    </w:p>
    <w:p w14:paraId="57783D10">
      <w:pPr>
        <w:pStyle w:val="3"/>
      </w:pPr>
      <w:r>
        <w:rPr>
          <w:rFonts w:ascii="微软雅黑" w:hAnsi="微软雅黑" w:eastAsia="微软雅黑"/>
          <w:color w:val="1A365D"/>
        </w:rPr>
        <w:t>第一章 项目背景与目标</w:t>
      </w:r>
    </w:p>
    <w:p w14:paraId="1C6B4354">
      <w:pPr>
        <w:pStyle w:val="4"/>
      </w:pPr>
      <w:r>
        <w:rPr>
          <w:rFonts w:ascii="微软雅黑" w:hAnsi="微软雅黑" w:eastAsia="微软雅黑"/>
          <w:color w:val="2B6CB0"/>
        </w:rPr>
        <w:t>1.1 项目背景</w:t>
      </w:r>
    </w:p>
    <w:p w14:paraId="73D3D8E4">
      <w:pPr>
        <w:spacing w:after="120" w:line="360" w:lineRule="auto"/>
      </w:pPr>
      <w:r>
        <w:rPr>
          <w:rFonts w:ascii="宋体" w:hAnsi="宋体" w:eastAsia="宋体"/>
          <w:b w:val="0"/>
          <w:sz w:val="24"/>
        </w:rPr>
        <w:t>近年来，青少年心理健康问题日益受到社会各界的广泛关注。据中国科学院心理研究所发布的《中国国民心理健康发展报告》显示，12-18岁青少年群体中，焦虑、抑郁等心理问题的检出率呈逐年上升趋势。然而，我国专业心理咨询师资源相对匮乏，学校师生比远低于国际推荐标准，传统面对面心理咨询模式难以满足庞大的学生群体需求。</w:t>
      </w:r>
    </w:p>
    <w:p w14:paraId="28C6CE74">
      <w:pPr>
        <w:spacing w:after="120" w:line="360" w:lineRule="auto"/>
      </w:pPr>
      <w:r>
        <w:rPr>
          <w:rFonts w:ascii="宋体" w:hAnsi="宋体" w:eastAsia="宋体"/>
          <w:b w:val="0"/>
          <w:sz w:val="24"/>
        </w:rPr>
        <w:t>与此同时，青少年对传统心理咨询普遍存在「病耻感」和抵触心理，担心被标签化而不愿主动求助。家长和教师往往无法及时了解学生的心理状态，导致很多心理问题在积累到危机程度后才被发现，错过了最佳干预时机。</w:t>
      </w:r>
    </w:p>
    <w:p w14:paraId="17EF5658">
      <w:pPr>
        <w:spacing w:after="120" w:line="360" w:lineRule="auto"/>
      </w:pPr>
      <w:r>
        <w:rPr>
          <w:rFonts w:ascii="宋体" w:hAnsi="宋体" w:eastAsia="宋体"/>
          <w:b w:val="0"/>
          <w:sz w:val="24"/>
        </w:rPr>
        <w:t>在此背景下，「星屿 StarIsle」项目应运而生。本项目旨在利用人工智能技术，为12-18岁初高中生提供一个零压力、高隐私的心理健康陪伴平台，通过极简心情打卡和24/7 AI对话，为学生提供及时的情绪支持，同时为教师和家长提供协同守护工具，实现家校共育的心理健康守护闭环。</w:t>
      </w:r>
    </w:p>
    <w:p w14:paraId="03F28D9D">
      <w:pPr>
        <w:pStyle w:val="4"/>
      </w:pPr>
      <w:r>
        <w:rPr>
          <w:rFonts w:ascii="微软雅黑" w:hAnsi="微软雅黑" w:eastAsia="微软雅黑"/>
          <w:color w:val="2B6CB0"/>
        </w:rPr>
        <w:t>1.2 问题定义</w:t>
      </w:r>
    </w:p>
    <w:p w14:paraId="0D83B0A6">
      <w:pPr>
        <w:spacing w:after="120" w:line="360" w:lineRule="auto"/>
      </w:pPr>
      <w:r>
        <w:rPr>
          <w:rFonts w:ascii="宋体" w:hAnsi="宋体" w:eastAsia="宋体"/>
          <w:b w:val="0"/>
          <w:sz w:val="24"/>
        </w:rPr>
        <w:t>本项目主要解决以下三大核心痛点：</w:t>
      </w:r>
    </w:p>
    <w:p w14:paraId="731915B0">
      <w:pPr>
        <w:pStyle w:val="16"/>
        <w:spacing w:after="60" w:line="360" w:lineRule="auto"/>
      </w:pPr>
      <w:r>
        <w:rPr>
          <w:rFonts w:ascii="宋体" w:hAnsi="宋体" w:eastAsia="宋体"/>
          <w:sz w:val="24"/>
        </w:rPr>
        <w:t>求助门槛高：面对面心理咨询心理压力大，预约流程复杂，学生不愿意主动寻求帮助。</w:t>
      </w:r>
    </w:p>
    <w:p w14:paraId="01E22DF0">
      <w:pPr>
        <w:pStyle w:val="16"/>
        <w:spacing w:after="60" w:line="360" w:lineRule="auto"/>
      </w:pPr>
      <w:r>
        <w:rPr>
          <w:rFonts w:ascii="宋体" w:hAnsi="宋体" w:eastAsia="宋体"/>
          <w:sz w:val="24"/>
        </w:rPr>
        <w:t>隐私顾虑：担心个人信息泄露，害怕被同学或老师知道自己在看心理咨询，不愿留下记录。</w:t>
      </w:r>
    </w:p>
    <w:p w14:paraId="63094268">
      <w:pPr>
        <w:pStyle w:val="16"/>
        <w:spacing w:after="60" w:line="360" w:lineRule="auto"/>
      </w:pPr>
      <w:r>
        <w:rPr>
          <w:rFonts w:ascii="宋体" w:hAnsi="宋体" w:eastAsia="宋体"/>
          <w:sz w:val="24"/>
        </w:rPr>
        <w:t>家校信息不对称：家长和教师无法及时了解学生的情绪状态，缺乏有效的沟通渠道和预警机制。</w:t>
      </w:r>
    </w:p>
    <w:p w14:paraId="109BC325">
      <w:pPr>
        <w:pStyle w:val="16"/>
        <w:spacing w:after="60" w:line="360" w:lineRule="auto"/>
      </w:pPr>
      <w:r>
        <w:rPr>
          <w:rFonts w:ascii="宋体" w:hAnsi="宋体" w:eastAsia="宋体"/>
          <w:sz w:val="24"/>
        </w:rPr>
        <w:t>缺乏持续性支持：传统咨询受限于时间和地点，无法提供24小时不间断的情绪陪伴。</w:t>
      </w:r>
    </w:p>
    <w:p w14:paraId="013414F1">
      <w:pPr>
        <w:pStyle w:val="4"/>
      </w:pPr>
      <w:r>
        <w:rPr>
          <w:rFonts w:ascii="微软雅黑" w:hAnsi="微软雅黑" w:eastAsia="微软雅黑"/>
          <w:color w:val="2B6CB0"/>
        </w:rPr>
        <w:t>1.3 项目目标</w:t>
      </w:r>
    </w:p>
    <w:p w14:paraId="3CB23D72">
      <w:pPr>
        <w:spacing w:after="120" w:line="360" w:lineRule="auto"/>
      </w:pPr>
      <w:r>
        <w:rPr>
          <w:rFonts w:ascii="宋体" w:hAnsi="宋体" w:eastAsia="宋体"/>
          <w:b w:val="0"/>
          <w:sz w:val="24"/>
        </w:rPr>
        <w:t>本项目的核心目标是打造一个AI驱动的青少年心理健康陪伴平台，具体目标如下：</w:t>
      </w:r>
    </w:p>
    <w:p w14:paraId="751AA5D9">
      <w:pPr>
        <w:pStyle w:val="16"/>
        <w:spacing w:after="60" w:line="360" w:lineRule="auto"/>
      </w:pPr>
      <w:r>
        <w:rPr>
          <w:rFonts w:ascii="宋体" w:hAnsi="宋体" w:eastAsia="宋体"/>
          <w:sz w:val="24"/>
        </w:rPr>
        <w:t>为学生提供24/7零压力的情绪支持与AI对话服务，降低心理求助门槛。</w:t>
      </w:r>
    </w:p>
    <w:p w14:paraId="7AEF09AD">
      <w:pPr>
        <w:pStyle w:val="16"/>
        <w:spacing w:after="60" w:line="360" w:lineRule="auto"/>
      </w:pPr>
      <w:r>
        <w:rPr>
          <w:rFonts w:ascii="宋体" w:hAnsi="宋体" w:eastAsia="宋体"/>
          <w:sz w:val="24"/>
        </w:rPr>
        <w:t>为教师提供心理守护协同工作台与风险预警系统，实现早期发现和及时干预。</w:t>
      </w:r>
    </w:p>
    <w:p w14:paraId="1EDAD9D8">
      <w:pPr>
        <w:pStyle w:val="16"/>
        <w:spacing w:after="60" w:line="360" w:lineRule="auto"/>
      </w:pPr>
      <w:r>
        <w:rPr>
          <w:rFonts w:ascii="宋体" w:hAnsi="宋体" w:eastAsia="宋体"/>
          <w:sz w:val="24"/>
        </w:rPr>
        <w:t>为家长提供孩子情绪状态查看与AI心理咨询服务，促进家校共育。</w:t>
      </w:r>
    </w:p>
    <w:p w14:paraId="12227559">
      <w:pPr>
        <w:pStyle w:val="16"/>
        <w:spacing w:after="60" w:line="360" w:lineRule="auto"/>
      </w:pPr>
      <w:r>
        <w:rPr>
          <w:rFonts w:ascii="宋体" w:hAnsi="宋体" w:eastAsia="宋体"/>
          <w:sz w:val="24"/>
        </w:rPr>
        <w:t>构建学生-教师-家长三方联动的心理健康守护闭环。</w:t>
      </w:r>
    </w:p>
    <w:p w14:paraId="601292B7">
      <w:pPr>
        <w:spacing w:after="120" w:line="360" w:lineRule="auto"/>
      </w:pPr>
      <w:r>
        <w:rPr>
          <w:rFonts w:ascii="宋体" w:hAnsi="宋体" w:eastAsia="宋体"/>
          <w:b/>
          <w:color w:val="1A365D"/>
          <w:sz w:val="24"/>
        </w:rPr>
        <w:t>MVP 验证指标：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3969"/>
      </w:tblGrid>
      <w:tr w14:paraId="6E61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365D"/>
          </w:tcPr>
          <w:p w14:paraId="4558E6BA">
            <w:pPr>
              <w:spacing w:after="0" w:line="240" w:lineRule="auto"/>
              <w:jc w:val="center"/>
            </w:pPr>
            <w:r>
              <w:rPr>
                <w:rFonts w:ascii="微软雅黑" w:hAnsi="微软雅黑" w:eastAsia="微软雅黑"/>
                <w:b/>
                <w:color w:val="FFFFFF"/>
                <w:sz w:val="22"/>
              </w:rPr>
              <w:t>验证指标</w:t>
            </w:r>
          </w:p>
        </w:tc>
        <w:tc>
          <w:tcPr>
            <w:tcW w:w="1701" w:type="dxa"/>
            <w:shd w:val="clear" w:color="auto" w:fill="1A365D"/>
          </w:tcPr>
          <w:p w14:paraId="5B1046FB">
            <w:pPr>
              <w:spacing w:after="0" w:line="240" w:lineRule="auto"/>
              <w:jc w:val="center"/>
            </w:pPr>
            <w:r>
              <w:rPr>
                <w:rFonts w:ascii="微软雅黑" w:hAnsi="微软雅黑" w:eastAsia="微软雅黑"/>
                <w:b/>
                <w:color w:val="FFFFFF"/>
                <w:sz w:val="22"/>
              </w:rPr>
              <w:t>目标值</w:t>
            </w:r>
          </w:p>
        </w:tc>
        <w:tc>
          <w:tcPr>
            <w:tcW w:w="3969" w:type="dxa"/>
            <w:shd w:val="clear" w:color="auto" w:fill="1A365D"/>
          </w:tcPr>
          <w:p w14:paraId="0E16B89D">
            <w:pPr>
              <w:spacing w:after="0" w:line="240" w:lineRule="auto"/>
              <w:jc w:val="center"/>
            </w:pPr>
            <w:r>
              <w:rPr>
                <w:rFonts w:ascii="微软雅黑" w:hAnsi="微软雅黑" w:eastAsia="微软雅黑"/>
                <w:b/>
                <w:color w:val="FFFFFF"/>
                <w:sz w:val="22"/>
              </w:rPr>
              <w:t>说明</w:t>
            </w:r>
          </w:p>
        </w:tc>
      </w:tr>
      <w:tr w14:paraId="24AB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F79E096">
            <w:pPr>
              <w:spacing w:after="0" w:line="240" w:lineRule="auto"/>
              <w:jc w:val="center"/>
            </w:pPr>
            <w:r>
              <w:rPr>
                <w:rFonts w:ascii="宋体" w:hAnsi="宋体" w:eastAsia="宋体"/>
                <w:sz w:val="22"/>
              </w:rPr>
              <w:t>7日留存率</w:t>
            </w:r>
          </w:p>
        </w:tc>
        <w:tc>
          <w:tcPr>
            <w:tcW w:w="1701" w:type="dxa"/>
          </w:tcPr>
          <w:p w14:paraId="08ECE686">
            <w:pPr>
              <w:spacing w:after="0" w:line="240" w:lineRule="auto"/>
              <w:jc w:val="center"/>
            </w:pPr>
            <w:r>
              <w:rPr>
                <w:rFonts w:ascii="宋体" w:hAnsi="宋体" w:eastAsia="宋体"/>
                <w:sz w:val="22"/>
              </w:rPr>
              <w:t>&gt; 30%</w:t>
            </w:r>
          </w:p>
        </w:tc>
        <w:tc>
          <w:tcPr>
            <w:tcW w:w="3969" w:type="dxa"/>
          </w:tcPr>
          <w:p w14:paraId="3386F78A">
            <w:pPr>
              <w:spacing w:after="0" w:line="240" w:lineRule="auto"/>
              <w:jc w:val="center"/>
            </w:pPr>
            <w:r>
              <w:rPr>
                <w:rFonts w:ascii="宋体" w:hAnsi="宋体" w:eastAsia="宋体"/>
                <w:sz w:val="22"/>
              </w:rPr>
              <w:t>验证短期产品价值</w:t>
            </w:r>
          </w:p>
        </w:tc>
      </w:tr>
      <w:tr w14:paraId="6E5B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5911D75E">
            <w:pPr>
              <w:spacing w:after="0" w:line="240" w:lineRule="auto"/>
              <w:jc w:val="center"/>
            </w:pPr>
            <w:r>
              <w:rPr>
                <w:rFonts w:ascii="宋体" w:hAnsi="宋体" w:eastAsia="宋体"/>
                <w:sz w:val="22"/>
              </w:rPr>
              <w:t>30日留存率</w:t>
            </w:r>
          </w:p>
        </w:tc>
        <w:tc>
          <w:tcPr>
            <w:tcW w:w="1701" w:type="dxa"/>
            <w:shd w:val="clear" w:color="auto" w:fill="F7FAFC"/>
          </w:tcPr>
          <w:p w14:paraId="51541EC8">
            <w:pPr>
              <w:spacing w:after="0" w:line="240" w:lineRule="auto"/>
              <w:jc w:val="center"/>
            </w:pPr>
            <w:r>
              <w:rPr>
                <w:rFonts w:ascii="宋体" w:hAnsi="宋体" w:eastAsia="宋体"/>
                <w:sz w:val="22"/>
              </w:rPr>
              <w:t>&gt; 15%</w:t>
            </w:r>
          </w:p>
        </w:tc>
        <w:tc>
          <w:tcPr>
            <w:tcW w:w="3969" w:type="dxa"/>
            <w:shd w:val="clear" w:color="auto" w:fill="F7FAFC"/>
          </w:tcPr>
          <w:p w14:paraId="11198A4E">
            <w:pPr>
              <w:spacing w:after="0" w:line="240" w:lineRule="auto"/>
              <w:jc w:val="center"/>
            </w:pPr>
            <w:r>
              <w:rPr>
                <w:rFonts w:ascii="宋体" w:hAnsi="宋体" w:eastAsia="宋体"/>
                <w:sz w:val="22"/>
              </w:rPr>
              <w:t>验证长期用户粘性</w:t>
            </w:r>
          </w:p>
        </w:tc>
      </w:tr>
      <w:tr w14:paraId="70AE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5E72F47">
            <w:pPr>
              <w:spacing w:after="0" w:line="240" w:lineRule="auto"/>
              <w:jc w:val="center"/>
            </w:pPr>
            <w:r>
              <w:rPr>
                <w:rFonts w:ascii="宋体" w:hAnsi="宋体" w:eastAsia="宋体"/>
                <w:sz w:val="22"/>
              </w:rPr>
              <w:t>日均心情打卡率</w:t>
            </w:r>
          </w:p>
        </w:tc>
        <w:tc>
          <w:tcPr>
            <w:tcW w:w="1701" w:type="dxa"/>
          </w:tcPr>
          <w:p w14:paraId="70E1BF0F">
            <w:pPr>
              <w:spacing w:after="0" w:line="240" w:lineRule="auto"/>
              <w:jc w:val="center"/>
            </w:pPr>
            <w:r>
              <w:rPr>
                <w:rFonts w:ascii="宋体" w:hAnsi="宋体" w:eastAsia="宋体"/>
                <w:sz w:val="22"/>
              </w:rPr>
              <w:t>&gt; 40%</w:t>
            </w:r>
          </w:p>
        </w:tc>
        <w:tc>
          <w:tcPr>
            <w:tcW w:w="3969" w:type="dxa"/>
          </w:tcPr>
          <w:p w14:paraId="47236F0B">
            <w:pPr>
              <w:spacing w:after="0" w:line="240" w:lineRule="auto"/>
              <w:jc w:val="center"/>
            </w:pPr>
            <w:r>
              <w:rPr>
                <w:rFonts w:ascii="宋体" w:hAnsi="宋体" w:eastAsia="宋体"/>
                <w:sz w:val="22"/>
              </w:rPr>
              <w:t>验证核心功能使用频率</w:t>
            </w:r>
          </w:p>
        </w:tc>
      </w:tr>
      <w:tr w14:paraId="443E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712BE982">
            <w:pPr>
              <w:spacing w:after="0" w:line="240" w:lineRule="auto"/>
              <w:jc w:val="center"/>
            </w:pPr>
            <w:r>
              <w:rPr>
                <w:rFonts w:ascii="宋体" w:hAnsi="宋体" w:eastAsia="宋体"/>
                <w:sz w:val="22"/>
              </w:rPr>
              <w:t>用户NPS（净推荐值）</w:t>
            </w:r>
          </w:p>
        </w:tc>
        <w:tc>
          <w:tcPr>
            <w:tcW w:w="1701" w:type="dxa"/>
            <w:shd w:val="clear" w:color="auto" w:fill="F7FAFC"/>
          </w:tcPr>
          <w:p w14:paraId="276AACBA">
            <w:pPr>
              <w:spacing w:after="0" w:line="240" w:lineRule="auto"/>
              <w:jc w:val="center"/>
            </w:pPr>
            <w:r>
              <w:rPr>
                <w:rFonts w:ascii="宋体" w:hAnsi="宋体" w:eastAsia="宋体"/>
                <w:sz w:val="22"/>
              </w:rPr>
              <w:t>&gt; 40</w:t>
            </w:r>
          </w:p>
        </w:tc>
        <w:tc>
          <w:tcPr>
            <w:tcW w:w="3969" w:type="dxa"/>
            <w:shd w:val="clear" w:color="auto" w:fill="F7FAFC"/>
          </w:tcPr>
          <w:p w14:paraId="6A903EF4">
            <w:pPr>
              <w:spacing w:after="0" w:line="240" w:lineRule="auto"/>
              <w:jc w:val="center"/>
            </w:pPr>
            <w:r>
              <w:rPr>
                <w:rFonts w:ascii="宋体" w:hAnsi="宋体" w:eastAsia="宋体"/>
                <w:sz w:val="22"/>
              </w:rPr>
              <w:t>验证用户满意度</w:t>
            </w:r>
          </w:p>
        </w:tc>
      </w:tr>
      <w:tr w14:paraId="65A3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2542B2C">
            <w:pPr>
              <w:spacing w:after="0" w:line="240" w:lineRule="auto"/>
              <w:jc w:val="center"/>
            </w:pPr>
            <w:r>
              <w:rPr>
                <w:rFonts w:ascii="宋体" w:hAnsi="宋体" w:eastAsia="宋体"/>
                <w:sz w:val="22"/>
              </w:rPr>
              <w:t>高风险热线触达率</w:t>
            </w:r>
          </w:p>
        </w:tc>
        <w:tc>
          <w:tcPr>
            <w:tcW w:w="1701" w:type="dxa"/>
          </w:tcPr>
          <w:p w14:paraId="37E552AF">
            <w:pPr>
              <w:spacing w:after="0" w:line="240" w:lineRule="auto"/>
              <w:jc w:val="center"/>
            </w:pPr>
            <w:r>
              <w:rPr>
                <w:rFonts w:ascii="宋体" w:hAnsi="宋体" w:eastAsia="宋体"/>
                <w:sz w:val="22"/>
              </w:rPr>
              <w:t>&gt; 80%</w:t>
            </w:r>
          </w:p>
        </w:tc>
        <w:tc>
          <w:tcPr>
            <w:tcW w:w="3969" w:type="dxa"/>
          </w:tcPr>
          <w:p w14:paraId="08A2292F">
            <w:pPr>
              <w:spacing w:after="0" w:line="240" w:lineRule="auto"/>
              <w:jc w:val="center"/>
            </w:pPr>
            <w:r>
              <w:rPr>
                <w:rFonts w:ascii="宋体" w:hAnsi="宋体" w:eastAsia="宋体"/>
                <w:sz w:val="22"/>
              </w:rPr>
              <w:t>确保安全底线</w:t>
            </w:r>
          </w:p>
        </w:tc>
      </w:tr>
    </w:tbl>
    <w:p w14:paraId="7466BBB6">
      <w:pPr>
        <w:pStyle w:val="4"/>
      </w:pPr>
      <w:r>
        <w:rPr>
          <w:rFonts w:ascii="微软雅黑" w:hAnsi="微软雅黑" w:eastAsia="微软雅黑"/>
          <w:color w:val="2B6CB0"/>
        </w:rPr>
        <w:t>1.4 目标用户与使用场景</w:t>
      </w:r>
    </w:p>
    <w:p w14:paraId="1E3BE3FF">
      <w:pPr>
        <w:spacing w:after="120" w:line="360" w:lineRule="auto"/>
      </w:pPr>
      <w:r>
        <w:rPr>
          <w:rFonts w:ascii="宋体" w:hAnsi="宋体" w:eastAsia="宋体"/>
          <w:b w:val="0"/>
          <w:sz w:val="24"/>
        </w:rPr>
        <w:t>本项目面向三类目标用户群体，提供差异化的功能服务：</w:t>
      </w:r>
    </w:p>
    <w:p w14:paraId="417F8076">
      <w:pPr>
        <w:pStyle w:val="5"/>
      </w:pPr>
      <w:r>
        <w:rPr>
          <w:rFonts w:ascii="微软雅黑" w:hAnsi="微软雅黑" w:eastAsia="微软雅黑"/>
          <w:color w:val="3182CE"/>
        </w:rPr>
        <w:t>1.4.1 学生端用户</w:t>
      </w:r>
    </w:p>
    <w:p w14:paraId="0E957C9B">
      <w:pPr>
        <w:pStyle w:val="16"/>
        <w:spacing w:after="60" w:line="360" w:lineRule="auto"/>
      </w:pPr>
      <w:r>
        <w:rPr>
          <w:rFonts w:ascii="宋体" w:hAnsi="宋体" w:eastAsia="宋体"/>
          <w:sz w:val="24"/>
        </w:rPr>
        <w:t>用户画像：12-18岁初高中生，面临学业压力、人际关系、青春期情绪波动等问题。</w:t>
      </w:r>
    </w:p>
    <w:p w14:paraId="4205B2D4">
      <w:pPr>
        <w:pStyle w:val="16"/>
        <w:spacing w:after="60" w:line="360" w:lineRule="auto"/>
      </w:pPr>
      <w:r>
        <w:rPr>
          <w:rFonts w:ascii="宋体" w:hAnsi="宋体" w:eastAsia="宋体"/>
          <w:sz w:val="24"/>
        </w:rPr>
        <w:t>使用场景：日常心情打卡记录 → AI星宝对话情绪疏导 → 情绪测评了解自身状态 → 冥想放松缓解压力。</w:t>
      </w:r>
    </w:p>
    <w:p w14:paraId="528E3740">
      <w:pPr>
        <w:pStyle w:val="5"/>
      </w:pPr>
      <w:r>
        <w:rPr>
          <w:rFonts w:ascii="微软雅黑" w:hAnsi="微软雅黑" w:eastAsia="微软雅黑"/>
          <w:color w:val="3182CE"/>
        </w:rPr>
        <w:t>1.4.2 教师端用户</w:t>
      </w:r>
    </w:p>
    <w:p w14:paraId="5CC6F22C">
      <w:pPr>
        <w:pStyle w:val="16"/>
        <w:spacing w:after="60" w:line="360" w:lineRule="auto"/>
      </w:pPr>
      <w:r>
        <w:rPr>
          <w:rFonts w:ascii="宋体" w:hAnsi="宋体" w:eastAsia="宋体"/>
          <w:sz w:val="24"/>
        </w:rPr>
        <w:t>用户画像：班主任、心理教师、学校辅导员等教育工作者。</w:t>
      </w:r>
    </w:p>
    <w:p w14:paraId="331B7C07">
      <w:pPr>
        <w:pStyle w:val="16"/>
        <w:spacing w:after="60" w:line="360" w:lineRule="auto"/>
      </w:pPr>
      <w:r>
        <w:rPr>
          <w:rFonts w:ascii="宋体" w:hAnsi="宋体" w:eastAsia="宋体"/>
          <w:sz w:val="24"/>
        </w:rPr>
        <w:t>使用场景：工作台查看班级情绪概览 → 接收高风险学生预警 → 查看学生情绪趋势 → 对话观察与介入干预。</w:t>
      </w:r>
    </w:p>
    <w:p w14:paraId="7DC1C657">
      <w:pPr>
        <w:pStyle w:val="5"/>
      </w:pPr>
      <w:r>
        <w:rPr>
          <w:rFonts w:ascii="微软雅黑" w:hAnsi="微软雅黑" w:eastAsia="微软雅黑"/>
          <w:color w:val="3182CE"/>
        </w:rPr>
        <w:t>1.4.3 家长端用户</w:t>
      </w:r>
    </w:p>
    <w:p w14:paraId="49FF6903">
      <w:pPr>
        <w:pStyle w:val="16"/>
        <w:spacing w:after="60" w:line="360" w:lineRule="auto"/>
      </w:pPr>
      <w:r>
        <w:rPr>
          <w:rFonts w:ascii="宋体" w:hAnsi="宋体" w:eastAsia="宋体"/>
          <w:sz w:val="24"/>
        </w:rPr>
        <w:t>用户画像：学生家长或法定监护人，关注孩子心理健康的父母。</w:t>
      </w:r>
    </w:p>
    <w:p w14:paraId="7F15B66F">
      <w:pPr>
        <w:pStyle w:val="16"/>
        <w:spacing w:after="60" w:line="360" w:lineRule="auto"/>
      </w:pPr>
      <w:r>
        <w:rPr>
          <w:rFonts w:ascii="宋体" w:hAnsi="宋体" w:eastAsia="宋体"/>
          <w:sz w:val="24"/>
        </w:rPr>
        <w:t>使用场景：查看孩子情绪状态 → AI心理顾问咨询育儿问题 → 查看情绪趋势分析 → 管理应急预案与通知。</w:t>
      </w:r>
    </w:p>
    <w:p w14:paraId="33A18266">
      <w:pPr>
        <w:pStyle w:val="4"/>
      </w:pPr>
      <w:r>
        <w:rPr>
          <w:rFonts w:ascii="微软雅黑" w:hAnsi="微软雅黑" w:eastAsia="微软雅黑"/>
          <w:color w:val="2B6CB0"/>
        </w:rPr>
        <w:t>1.5 项目范围与约束</w:t>
      </w:r>
    </w:p>
    <w:p w14:paraId="4577E419">
      <w:pPr>
        <w:spacing w:after="120" w:line="360" w:lineRule="auto"/>
      </w:pPr>
      <w:r>
        <w:rPr>
          <w:rFonts w:ascii="宋体" w:hAnsi="宋体" w:eastAsia="宋体"/>
          <w:b/>
          <w:sz w:val="24"/>
        </w:rPr>
        <w:t>项目范围：</w:t>
      </w:r>
    </w:p>
    <w:p w14:paraId="46030FD8">
      <w:pPr>
        <w:pStyle w:val="16"/>
        <w:spacing w:after="60" w:line="360" w:lineRule="auto"/>
      </w:pPr>
      <w:r>
        <w:rPr>
          <w:rFonts w:ascii="宋体" w:hAnsi="宋体" w:eastAsia="宋体"/>
          <w:sz w:val="24"/>
        </w:rPr>
        <w:t>功能范围：学生端（心情打卡、AI对话、情绪测评、冥想放松、风险检测、本地存储管理、AI工具中心）；教师端（工作台、学生管理、对话观察、风险告警）；家长端（情绪查看、AI咨询、趋势分析、应急预案、知识库）。</w:t>
      </w:r>
    </w:p>
    <w:p w14:paraId="5E5EEFCB">
      <w:pPr>
        <w:pStyle w:val="16"/>
        <w:spacing w:after="60" w:line="360" w:lineRule="auto"/>
      </w:pPr>
      <w:r>
        <w:rPr>
          <w:rFonts w:ascii="宋体" w:hAnsi="宋体" w:eastAsia="宋体"/>
          <w:sz w:val="24"/>
        </w:rPr>
        <w:t>技术范围：Flutter原生应用（学生端/教师端）+ React Web前端（三端统一）+ Spring Boot后端 + Python AI引擎。</w:t>
      </w:r>
    </w:p>
    <w:p w14:paraId="40012B05">
      <w:pPr>
        <w:pStyle w:val="16"/>
        <w:spacing w:after="60" w:line="360" w:lineRule="auto"/>
      </w:pPr>
      <w:r>
        <w:rPr>
          <w:rFonts w:ascii="宋体" w:hAnsi="宋体" w:eastAsia="宋体"/>
          <w:sz w:val="24"/>
        </w:rPr>
        <w:t>部署范围：开发环境（Docker Compose）、生产环境（Kubernetes集群）。</w:t>
      </w:r>
    </w:p>
    <w:p w14:paraId="5A1E9B6D">
      <w:pPr>
        <w:spacing w:after="120" w:line="360" w:lineRule="auto"/>
      </w:pPr>
      <w:r>
        <w:rPr>
          <w:rFonts w:ascii="宋体" w:hAnsi="宋体" w:eastAsia="宋体"/>
          <w:b/>
          <w:sz w:val="24"/>
        </w:rPr>
        <w:t>项目约束：</w:t>
      </w:r>
    </w:p>
    <w:p w14:paraId="4AC71613">
      <w:pPr>
        <w:pStyle w:val="16"/>
        <w:spacing w:after="60" w:line="360" w:lineRule="auto"/>
      </w:pPr>
      <w:r>
        <w:rPr>
          <w:rFonts w:ascii="宋体" w:hAnsi="宋体" w:eastAsia="宋体"/>
          <w:sz w:val="24"/>
        </w:rPr>
        <w:t>合规约束：需符合《个人信息保护法》《未成年人网络保护条例》《生成式AI服务管理暂行办法》等法规要求。</w:t>
      </w:r>
    </w:p>
    <w:p w14:paraId="32F0D128">
      <w:pPr>
        <w:pStyle w:val="16"/>
        <w:spacing w:after="60" w:line="360" w:lineRule="auto"/>
      </w:pPr>
      <w:r>
        <w:rPr>
          <w:rFonts w:ascii="宋体" w:hAnsi="宋体" w:eastAsia="宋体"/>
          <w:sz w:val="24"/>
        </w:rPr>
        <w:t>安全约束：未成年人数据需端到端加密，本地数据需加密存储，支持用户一键删除。</w:t>
      </w:r>
    </w:p>
    <w:p w14:paraId="46F4F243">
      <w:pPr>
        <w:pStyle w:val="16"/>
        <w:spacing w:after="60" w:line="360" w:lineRule="auto"/>
      </w:pPr>
      <w:r>
        <w:rPr>
          <w:rFonts w:ascii="宋体" w:hAnsi="宋体" w:eastAsia="宋体"/>
          <w:sz w:val="24"/>
        </w:rPr>
        <w:t>技术约束：AI对话需在保障安全边界的前提下提供有效情绪支持，风险检测需实时响应。</w:t>
      </w:r>
    </w:p>
    <w:p w14:paraId="23587A25">
      <w:r>
        <w:br w:type="page"/>
      </w:r>
    </w:p>
    <w:p w14:paraId="2D08624C">
      <w:pPr>
        <w:pStyle w:val="3"/>
      </w:pPr>
      <w:r>
        <w:rPr>
          <w:rFonts w:ascii="微软雅黑" w:hAnsi="微软雅黑" w:eastAsia="微软雅黑"/>
          <w:color w:val="1A365D"/>
        </w:rPr>
        <w:t>第二章 系统设计说明</w:t>
      </w:r>
    </w:p>
    <w:p w14:paraId="013952F8">
      <w:pPr>
        <w:pStyle w:val="4"/>
      </w:pPr>
      <w:r>
        <w:rPr>
          <w:rFonts w:ascii="微软雅黑" w:hAnsi="微软雅黑" w:eastAsia="微软雅黑"/>
          <w:color w:val="2B6CB0"/>
        </w:rPr>
        <w:t>2.1 系统总体架构</w:t>
      </w:r>
    </w:p>
    <w:p w14:paraId="6566BF1B">
      <w:pPr>
        <w:spacing w:after="120" w:line="360" w:lineRule="auto"/>
      </w:pPr>
      <w:r>
        <w:rPr>
          <w:rFonts w:ascii="宋体" w:hAnsi="宋体" w:eastAsia="宋体"/>
          <w:b w:val="0"/>
          <w:sz w:val="24"/>
        </w:rPr>
        <w:t>星屿 StarIsle 采用四层分离架构设计，从上到下依次为客户端层、网关层、服务层和数据层。各层职责明确，通过标准化接口通信，实现高内聚低耦合。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0492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194CD8DE">
            <w:pPr>
              <w:spacing w:after="0" w:line="240" w:lineRule="auto"/>
              <w:jc w:val="center"/>
            </w:pPr>
            <w:r>
              <w:rPr>
                <w:rFonts w:ascii="微软雅黑" w:hAnsi="微软雅黑" w:eastAsia="微软雅黑"/>
                <w:b/>
                <w:color w:val="FFFFFF"/>
                <w:sz w:val="22"/>
              </w:rPr>
              <w:t>架构层</w:t>
            </w:r>
          </w:p>
        </w:tc>
        <w:tc>
          <w:tcPr>
            <w:tcW w:w="2835" w:type="dxa"/>
            <w:shd w:val="clear" w:color="auto" w:fill="1A365D"/>
          </w:tcPr>
          <w:p w14:paraId="7AEA9B5D">
            <w:pPr>
              <w:spacing w:after="0" w:line="240" w:lineRule="auto"/>
              <w:jc w:val="center"/>
            </w:pPr>
            <w:r>
              <w:rPr>
                <w:rFonts w:ascii="微软雅黑" w:hAnsi="微软雅黑" w:eastAsia="微软雅黑"/>
                <w:b/>
                <w:color w:val="FFFFFF"/>
                <w:sz w:val="22"/>
              </w:rPr>
              <w:t>主要组件</w:t>
            </w:r>
          </w:p>
        </w:tc>
        <w:tc>
          <w:tcPr>
            <w:tcW w:w="3969" w:type="dxa"/>
            <w:shd w:val="clear" w:color="auto" w:fill="1A365D"/>
          </w:tcPr>
          <w:p w14:paraId="1F96A628">
            <w:pPr>
              <w:spacing w:after="0" w:line="240" w:lineRule="auto"/>
              <w:jc w:val="center"/>
            </w:pPr>
            <w:r>
              <w:rPr>
                <w:rFonts w:ascii="微软雅黑" w:hAnsi="微软雅黑" w:eastAsia="微软雅黑"/>
                <w:b/>
                <w:color w:val="FFFFFF"/>
                <w:sz w:val="22"/>
              </w:rPr>
              <w:t>职责说明</w:t>
            </w:r>
          </w:p>
        </w:tc>
      </w:tr>
      <w:tr w14:paraId="731A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4048A16">
            <w:pPr>
              <w:spacing w:after="0" w:line="240" w:lineRule="auto"/>
              <w:jc w:val="center"/>
            </w:pPr>
            <w:r>
              <w:rPr>
                <w:rFonts w:ascii="宋体" w:hAnsi="宋体" w:eastAsia="宋体"/>
                <w:sz w:val="22"/>
              </w:rPr>
              <w:t>客户端层</w:t>
            </w:r>
          </w:p>
        </w:tc>
        <w:tc>
          <w:tcPr>
            <w:tcW w:w="2835" w:type="dxa"/>
          </w:tcPr>
          <w:p w14:paraId="681320B1">
            <w:pPr>
              <w:spacing w:after="0" w:line="240" w:lineRule="auto"/>
              <w:jc w:val="center"/>
            </w:pPr>
            <w:r>
              <w:rPr>
                <w:rFonts w:ascii="宋体" w:hAnsi="宋体" w:eastAsia="宋体"/>
                <w:sz w:val="22"/>
              </w:rPr>
              <w:t>Flutter 3.x / React 18</w:t>
            </w:r>
          </w:p>
        </w:tc>
        <w:tc>
          <w:tcPr>
            <w:tcW w:w="3969" w:type="dxa"/>
          </w:tcPr>
          <w:p w14:paraId="71CCA034">
            <w:pPr>
              <w:spacing w:after="0" w:line="240" w:lineRule="auto"/>
              <w:jc w:val="center"/>
            </w:pPr>
            <w:r>
              <w:rPr>
                <w:rFonts w:ascii="宋体" w:hAnsi="宋体" w:eastAsia="宋体"/>
                <w:sz w:val="22"/>
              </w:rPr>
              <w:t>学生端/教师端原生App + Web前端三端统一入口</w:t>
            </w:r>
          </w:p>
        </w:tc>
      </w:tr>
      <w:tr w14:paraId="3BA0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0D3C3D7C">
            <w:pPr>
              <w:spacing w:after="0" w:line="240" w:lineRule="auto"/>
              <w:jc w:val="center"/>
            </w:pPr>
            <w:r>
              <w:rPr>
                <w:rFonts w:ascii="宋体" w:hAnsi="宋体" w:eastAsia="宋体"/>
                <w:sz w:val="22"/>
              </w:rPr>
              <w:t>网关层</w:t>
            </w:r>
          </w:p>
        </w:tc>
        <w:tc>
          <w:tcPr>
            <w:tcW w:w="2835" w:type="dxa"/>
            <w:shd w:val="clear" w:color="auto" w:fill="F7FAFC"/>
          </w:tcPr>
          <w:p w14:paraId="32962C66">
            <w:pPr>
              <w:spacing w:after="0" w:line="240" w:lineRule="auto"/>
              <w:jc w:val="center"/>
            </w:pPr>
            <w:r>
              <w:rPr>
                <w:rFonts w:ascii="宋体" w:hAnsi="宋体" w:eastAsia="宋体"/>
                <w:sz w:val="22"/>
              </w:rPr>
              <w:t>Nginx</w:t>
            </w:r>
          </w:p>
        </w:tc>
        <w:tc>
          <w:tcPr>
            <w:tcW w:w="3969" w:type="dxa"/>
            <w:shd w:val="clear" w:color="auto" w:fill="F7FAFC"/>
          </w:tcPr>
          <w:p w14:paraId="4BE37BE6">
            <w:pPr>
              <w:spacing w:after="0" w:line="240" w:lineRule="auto"/>
              <w:jc w:val="center"/>
            </w:pPr>
            <w:r>
              <w:rPr>
                <w:rFonts w:ascii="宋体" w:hAnsi="宋体" w:eastAsia="宋体"/>
                <w:sz w:val="22"/>
              </w:rPr>
              <w:t>反向代理、SSL/TLS终止、负载均衡、CORS跨域处理</w:t>
            </w:r>
          </w:p>
        </w:tc>
      </w:tr>
      <w:tr w14:paraId="4AA4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72A7F8">
            <w:pPr>
              <w:spacing w:after="0" w:line="240" w:lineRule="auto"/>
              <w:jc w:val="center"/>
            </w:pPr>
            <w:r>
              <w:rPr>
                <w:rFonts w:ascii="宋体" w:hAnsi="宋体" w:eastAsia="宋体"/>
                <w:sz w:val="22"/>
              </w:rPr>
              <w:t>服务层</w:t>
            </w:r>
          </w:p>
        </w:tc>
        <w:tc>
          <w:tcPr>
            <w:tcW w:w="2835" w:type="dxa"/>
          </w:tcPr>
          <w:p w14:paraId="4D5B5234">
            <w:pPr>
              <w:spacing w:after="0" w:line="240" w:lineRule="auto"/>
              <w:jc w:val="center"/>
            </w:pPr>
            <w:r>
              <w:rPr>
                <w:rFonts w:ascii="宋体" w:hAnsi="宋体" w:eastAsia="宋体"/>
                <w:sz w:val="22"/>
              </w:rPr>
              <w:t>Spring Boot 3.2 / Python AI Engine</w:t>
            </w:r>
          </w:p>
        </w:tc>
        <w:tc>
          <w:tcPr>
            <w:tcW w:w="3969" w:type="dxa"/>
          </w:tcPr>
          <w:p w14:paraId="15019E99">
            <w:pPr>
              <w:spacing w:after="0" w:line="240" w:lineRule="auto"/>
              <w:jc w:val="center"/>
            </w:pPr>
            <w:r>
              <w:rPr>
                <w:rFonts w:ascii="宋体" w:hAnsi="宋体" w:eastAsia="宋体"/>
                <w:sz w:val="22"/>
              </w:rPr>
              <w:t>REST API服务 + WebSocket实时通信 + AI对话/情绪分析/风险检测</w:t>
            </w:r>
          </w:p>
        </w:tc>
      </w:tr>
      <w:tr w14:paraId="38E9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345037AE">
            <w:pPr>
              <w:spacing w:after="0" w:line="240" w:lineRule="auto"/>
              <w:jc w:val="center"/>
            </w:pPr>
            <w:r>
              <w:rPr>
                <w:rFonts w:ascii="宋体" w:hAnsi="宋体" w:eastAsia="宋体"/>
                <w:sz w:val="22"/>
              </w:rPr>
              <w:t>数据层</w:t>
            </w:r>
          </w:p>
        </w:tc>
        <w:tc>
          <w:tcPr>
            <w:tcW w:w="2835" w:type="dxa"/>
            <w:shd w:val="clear" w:color="auto" w:fill="F7FAFC"/>
          </w:tcPr>
          <w:p w14:paraId="14D814A0">
            <w:pPr>
              <w:spacing w:after="0" w:line="240" w:lineRule="auto"/>
              <w:jc w:val="center"/>
            </w:pPr>
            <w:r>
              <w:rPr>
                <w:rFonts w:ascii="宋体" w:hAnsi="宋体" w:eastAsia="宋体"/>
                <w:sz w:val="22"/>
              </w:rPr>
              <w:t>PostgreSQL / MongoDB / Redis</w:t>
            </w:r>
          </w:p>
        </w:tc>
        <w:tc>
          <w:tcPr>
            <w:tcW w:w="3969" w:type="dxa"/>
            <w:shd w:val="clear" w:color="auto" w:fill="F7FAFC"/>
          </w:tcPr>
          <w:p w14:paraId="6FE67A46">
            <w:pPr>
              <w:spacing w:after="0" w:line="240" w:lineRule="auto"/>
              <w:jc w:val="center"/>
            </w:pPr>
            <w:r>
              <w:rPr>
                <w:rFonts w:ascii="宋体" w:hAnsi="宋体" w:eastAsia="宋体"/>
                <w:sz w:val="22"/>
              </w:rPr>
              <w:t>业务关系数据 + 对话文档数据 + 缓存与会话数据</w:t>
            </w:r>
          </w:p>
        </w:tc>
      </w:tr>
    </w:tbl>
    <w:p w14:paraId="14197B2C">
      <w:pPr>
        <w:spacing w:after="120" w:line="360" w:lineRule="auto"/>
      </w:pPr>
      <w:r>
        <w:rPr>
          <w:rFonts w:ascii="宋体" w:hAnsi="宋体" w:eastAsia="宋体"/>
          <w:b w:val="0"/>
          <w:sz w:val="24"/>
        </w:rPr>
        <w:t>架构设计遵循以下原则：（1）前后端分离，通过RESTful API和WebSocket通信；（2）多数据库分工，关系型数据存PostgreSQL，文档型数据存MongoDB，缓存数据存Redis；（3）服务层统一认证，采用JWT令牌认证机制；（4）安全纵深防御，传输加密+存储加密+内容审核多层保障。</w:t>
      </w:r>
    </w:p>
    <w:p w14:paraId="159CD735">
      <w:pPr>
        <w:pStyle w:val="4"/>
      </w:pPr>
      <w:r>
        <w:rPr>
          <w:rFonts w:ascii="微软雅黑" w:hAnsi="微软雅黑" w:eastAsia="微软雅黑"/>
          <w:color w:val="2B6CB0"/>
        </w:rPr>
        <w:t>2.2 前端架构设计</w:t>
      </w:r>
    </w:p>
    <w:p w14:paraId="51138438">
      <w:pPr>
        <w:pStyle w:val="5"/>
      </w:pPr>
      <w:r>
        <w:rPr>
          <w:rFonts w:ascii="微软雅黑" w:hAnsi="微软雅黑" w:eastAsia="微软雅黑"/>
          <w:color w:val="3182CE"/>
        </w:rPr>
        <w:t>2.2.1 Web 前端（React + TypeScript）</w:t>
      </w:r>
    </w:p>
    <w:p w14:paraId="7E2F2EF5">
      <w:pPr>
        <w:spacing w:after="120" w:line="360" w:lineRule="auto"/>
      </w:pPr>
      <w:r>
        <w:rPr>
          <w:rFonts w:ascii="宋体" w:hAnsi="宋体" w:eastAsia="宋体"/>
          <w:b w:val="0"/>
          <w:sz w:val="24"/>
        </w:rPr>
        <w:t>Web前端基于React 18 + TypeScript构建，采用Vite作为构建工具，提供极速热更新开发体验。主要技术栈包括：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134"/>
        <w:gridCol w:w="5102"/>
      </w:tblGrid>
      <w:tr w14:paraId="2527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65D"/>
          </w:tcPr>
          <w:p w14:paraId="570F243C">
            <w:pPr>
              <w:spacing w:after="0" w:line="240" w:lineRule="auto"/>
              <w:jc w:val="center"/>
            </w:pPr>
            <w:r>
              <w:rPr>
                <w:rFonts w:ascii="微软雅黑" w:hAnsi="微软雅黑" w:eastAsia="微软雅黑"/>
                <w:b/>
                <w:color w:val="FFFFFF"/>
                <w:sz w:val="22"/>
              </w:rPr>
              <w:t>技术组件</w:t>
            </w:r>
          </w:p>
        </w:tc>
        <w:tc>
          <w:tcPr>
            <w:tcW w:w="1134" w:type="dxa"/>
            <w:shd w:val="clear" w:color="auto" w:fill="1A365D"/>
          </w:tcPr>
          <w:p w14:paraId="32D608A1">
            <w:pPr>
              <w:spacing w:after="0" w:line="240" w:lineRule="auto"/>
              <w:jc w:val="center"/>
            </w:pPr>
            <w:r>
              <w:rPr>
                <w:rFonts w:ascii="微软雅黑" w:hAnsi="微软雅黑" w:eastAsia="微软雅黑"/>
                <w:b/>
                <w:color w:val="FFFFFF"/>
                <w:sz w:val="22"/>
              </w:rPr>
              <w:t>版本</w:t>
            </w:r>
          </w:p>
        </w:tc>
        <w:tc>
          <w:tcPr>
            <w:tcW w:w="5102" w:type="dxa"/>
            <w:shd w:val="clear" w:color="auto" w:fill="1A365D"/>
          </w:tcPr>
          <w:p w14:paraId="579DF2E1">
            <w:pPr>
              <w:spacing w:after="0" w:line="240" w:lineRule="auto"/>
              <w:jc w:val="center"/>
            </w:pPr>
            <w:r>
              <w:rPr>
                <w:rFonts w:ascii="微软雅黑" w:hAnsi="微软雅黑" w:eastAsia="微软雅黑"/>
                <w:b/>
                <w:color w:val="FFFFFF"/>
                <w:sz w:val="22"/>
              </w:rPr>
              <w:t>用途</w:t>
            </w:r>
          </w:p>
        </w:tc>
      </w:tr>
      <w:tr w14:paraId="4272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38B03F">
            <w:pPr>
              <w:spacing w:after="0" w:line="240" w:lineRule="auto"/>
              <w:jc w:val="center"/>
            </w:pPr>
            <w:r>
              <w:rPr>
                <w:rFonts w:ascii="宋体" w:hAnsi="宋体" w:eastAsia="宋体"/>
                <w:sz w:val="22"/>
              </w:rPr>
              <w:t>React</w:t>
            </w:r>
          </w:p>
        </w:tc>
        <w:tc>
          <w:tcPr>
            <w:tcW w:w="1134" w:type="dxa"/>
          </w:tcPr>
          <w:p w14:paraId="5B082F8A">
            <w:pPr>
              <w:spacing w:after="0" w:line="240" w:lineRule="auto"/>
              <w:jc w:val="center"/>
            </w:pPr>
            <w:r>
              <w:rPr>
                <w:rFonts w:ascii="宋体" w:hAnsi="宋体" w:eastAsia="宋体"/>
                <w:sz w:val="22"/>
              </w:rPr>
              <w:t>18.3.1</w:t>
            </w:r>
          </w:p>
        </w:tc>
        <w:tc>
          <w:tcPr>
            <w:tcW w:w="5102" w:type="dxa"/>
          </w:tcPr>
          <w:p w14:paraId="025C3A1C">
            <w:pPr>
              <w:spacing w:after="0" w:line="240" w:lineRule="auto"/>
              <w:jc w:val="center"/>
            </w:pPr>
            <w:r>
              <w:rPr>
                <w:rFonts w:ascii="宋体" w:hAnsi="宋体" w:eastAsia="宋体"/>
                <w:sz w:val="22"/>
              </w:rPr>
              <w:t>UI框架，函数式组件 + Hooks</w:t>
            </w:r>
          </w:p>
        </w:tc>
      </w:tr>
      <w:tr w14:paraId="3F7E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0D347945">
            <w:pPr>
              <w:spacing w:after="0" w:line="240" w:lineRule="auto"/>
              <w:jc w:val="center"/>
            </w:pPr>
            <w:r>
              <w:rPr>
                <w:rFonts w:ascii="宋体" w:hAnsi="宋体" w:eastAsia="宋体"/>
                <w:sz w:val="22"/>
              </w:rPr>
              <w:t>TypeScript</w:t>
            </w:r>
          </w:p>
        </w:tc>
        <w:tc>
          <w:tcPr>
            <w:tcW w:w="1134" w:type="dxa"/>
            <w:shd w:val="clear" w:color="auto" w:fill="F7FAFC"/>
          </w:tcPr>
          <w:p w14:paraId="3F335D9B">
            <w:pPr>
              <w:spacing w:after="0" w:line="240" w:lineRule="auto"/>
              <w:jc w:val="center"/>
            </w:pPr>
            <w:r>
              <w:rPr>
                <w:rFonts w:ascii="宋体" w:hAnsi="宋体" w:eastAsia="宋体"/>
                <w:sz w:val="22"/>
              </w:rPr>
              <w:t>5.8.3</w:t>
            </w:r>
          </w:p>
        </w:tc>
        <w:tc>
          <w:tcPr>
            <w:tcW w:w="5102" w:type="dxa"/>
            <w:shd w:val="clear" w:color="auto" w:fill="F7FAFC"/>
          </w:tcPr>
          <w:p w14:paraId="5A927D29">
            <w:pPr>
              <w:spacing w:after="0" w:line="240" w:lineRule="auto"/>
              <w:jc w:val="center"/>
            </w:pPr>
            <w:r>
              <w:rPr>
                <w:rFonts w:ascii="宋体" w:hAnsi="宋体" w:eastAsia="宋体"/>
                <w:sz w:val="22"/>
              </w:rPr>
              <w:t>类型安全，提升代码质量</w:t>
            </w:r>
          </w:p>
        </w:tc>
      </w:tr>
      <w:tr w14:paraId="3151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14D4C7">
            <w:pPr>
              <w:spacing w:after="0" w:line="240" w:lineRule="auto"/>
              <w:jc w:val="center"/>
            </w:pPr>
            <w:r>
              <w:rPr>
                <w:rFonts w:ascii="宋体" w:hAnsi="宋体" w:eastAsia="宋体"/>
                <w:sz w:val="22"/>
              </w:rPr>
              <w:t>Vite</w:t>
            </w:r>
          </w:p>
        </w:tc>
        <w:tc>
          <w:tcPr>
            <w:tcW w:w="1134" w:type="dxa"/>
          </w:tcPr>
          <w:p w14:paraId="13FD4129">
            <w:pPr>
              <w:spacing w:after="0" w:line="240" w:lineRule="auto"/>
              <w:jc w:val="center"/>
            </w:pPr>
            <w:r>
              <w:rPr>
                <w:rFonts w:ascii="宋体" w:hAnsi="宋体" w:eastAsia="宋体"/>
                <w:sz w:val="22"/>
              </w:rPr>
              <w:t>6.3.5</w:t>
            </w:r>
          </w:p>
        </w:tc>
        <w:tc>
          <w:tcPr>
            <w:tcW w:w="5102" w:type="dxa"/>
          </w:tcPr>
          <w:p w14:paraId="4EBDDCB9">
            <w:pPr>
              <w:spacing w:after="0" w:line="240" w:lineRule="auto"/>
              <w:jc w:val="center"/>
            </w:pPr>
            <w:r>
              <w:rPr>
                <w:rFonts w:ascii="宋体" w:hAnsi="宋体" w:eastAsia="宋体"/>
                <w:sz w:val="22"/>
              </w:rPr>
              <w:t>构建工具，极速HMR</w:t>
            </w:r>
          </w:p>
        </w:tc>
      </w:tr>
      <w:tr w14:paraId="3F7A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45D1CCD1">
            <w:pPr>
              <w:spacing w:after="0" w:line="240" w:lineRule="auto"/>
              <w:jc w:val="center"/>
            </w:pPr>
            <w:r>
              <w:rPr>
                <w:rFonts w:ascii="宋体" w:hAnsi="宋体" w:eastAsia="宋体"/>
                <w:sz w:val="22"/>
              </w:rPr>
              <w:t>Zustand</w:t>
            </w:r>
          </w:p>
        </w:tc>
        <w:tc>
          <w:tcPr>
            <w:tcW w:w="1134" w:type="dxa"/>
            <w:shd w:val="clear" w:color="auto" w:fill="F7FAFC"/>
          </w:tcPr>
          <w:p w14:paraId="42909CA4">
            <w:pPr>
              <w:spacing w:after="0" w:line="240" w:lineRule="auto"/>
              <w:jc w:val="center"/>
            </w:pPr>
            <w:r>
              <w:rPr>
                <w:rFonts w:ascii="宋体" w:hAnsi="宋体" w:eastAsia="宋体"/>
                <w:sz w:val="22"/>
              </w:rPr>
              <w:t>最新</w:t>
            </w:r>
          </w:p>
        </w:tc>
        <w:tc>
          <w:tcPr>
            <w:tcW w:w="5102" w:type="dxa"/>
            <w:shd w:val="clear" w:color="auto" w:fill="F7FAFC"/>
          </w:tcPr>
          <w:p w14:paraId="198DDABD">
            <w:pPr>
              <w:spacing w:after="0" w:line="240" w:lineRule="auto"/>
              <w:jc w:val="center"/>
            </w:pPr>
            <w:r>
              <w:rPr>
                <w:rFonts w:ascii="宋体" w:hAnsi="宋体" w:eastAsia="宋体"/>
                <w:sz w:val="22"/>
              </w:rPr>
              <w:t>轻量级状态管理</w:t>
            </w:r>
          </w:p>
        </w:tc>
      </w:tr>
      <w:tr w14:paraId="0C60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C42BE2">
            <w:pPr>
              <w:spacing w:after="0" w:line="240" w:lineRule="auto"/>
              <w:jc w:val="center"/>
            </w:pPr>
            <w:r>
              <w:rPr>
                <w:rFonts w:ascii="宋体" w:hAnsi="宋体" w:eastAsia="宋体"/>
                <w:sz w:val="22"/>
              </w:rPr>
              <w:t>React Router DOM</w:t>
            </w:r>
          </w:p>
        </w:tc>
        <w:tc>
          <w:tcPr>
            <w:tcW w:w="1134" w:type="dxa"/>
          </w:tcPr>
          <w:p w14:paraId="39B946D2">
            <w:pPr>
              <w:spacing w:after="0" w:line="240" w:lineRule="auto"/>
              <w:jc w:val="center"/>
            </w:pPr>
            <w:r>
              <w:rPr>
                <w:rFonts w:ascii="宋体" w:hAnsi="宋体" w:eastAsia="宋体"/>
                <w:sz w:val="22"/>
              </w:rPr>
              <w:t>7.3.0</w:t>
            </w:r>
          </w:p>
        </w:tc>
        <w:tc>
          <w:tcPr>
            <w:tcW w:w="5102" w:type="dxa"/>
          </w:tcPr>
          <w:p w14:paraId="4A79F9E8">
            <w:pPr>
              <w:spacing w:after="0" w:line="240" w:lineRule="auto"/>
              <w:jc w:val="center"/>
            </w:pPr>
            <w:r>
              <w:rPr>
                <w:rFonts w:ascii="宋体" w:hAnsi="宋体" w:eastAsia="宋体"/>
                <w:sz w:val="22"/>
              </w:rPr>
              <w:t>客户端路由管理</w:t>
            </w:r>
          </w:p>
        </w:tc>
      </w:tr>
      <w:tr w14:paraId="406A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50178C85">
            <w:pPr>
              <w:spacing w:after="0" w:line="240" w:lineRule="auto"/>
              <w:jc w:val="center"/>
            </w:pPr>
            <w:r>
              <w:rPr>
                <w:rFonts w:ascii="宋体" w:hAnsi="宋体" w:eastAsia="宋体"/>
                <w:sz w:val="22"/>
              </w:rPr>
              <w:t>TailwindCSS</w:t>
            </w:r>
          </w:p>
        </w:tc>
        <w:tc>
          <w:tcPr>
            <w:tcW w:w="1134" w:type="dxa"/>
            <w:shd w:val="clear" w:color="auto" w:fill="F7FAFC"/>
          </w:tcPr>
          <w:p w14:paraId="6412426B">
            <w:pPr>
              <w:spacing w:after="0" w:line="240" w:lineRule="auto"/>
              <w:jc w:val="center"/>
            </w:pPr>
            <w:r>
              <w:rPr>
                <w:rFonts w:ascii="宋体" w:hAnsi="宋体" w:eastAsia="宋体"/>
                <w:sz w:val="22"/>
              </w:rPr>
              <w:t>3.4.17</w:t>
            </w:r>
          </w:p>
        </w:tc>
        <w:tc>
          <w:tcPr>
            <w:tcW w:w="5102" w:type="dxa"/>
            <w:shd w:val="clear" w:color="auto" w:fill="F7FAFC"/>
          </w:tcPr>
          <w:p w14:paraId="6D1664A4">
            <w:pPr>
              <w:spacing w:after="0" w:line="240" w:lineRule="auto"/>
              <w:jc w:val="center"/>
            </w:pPr>
            <w:r>
              <w:rPr>
                <w:rFonts w:ascii="宋体" w:hAnsi="宋体" w:eastAsia="宋体"/>
                <w:sz w:val="22"/>
              </w:rPr>
              <w:t>原子化CSS框架</w:t>
            </w:r>
          </w:p>
        </w:tc>
      </w:tr>
      <w:tr w14:paraId="4D1A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1B701B">
            <w:pPr>
              <w:spacing w:after="0" w:line="240" w:lineRule="auto"/>
              <w:jc w:val="center"/>
            </w:pPr>
            <w:r>
              <w:rPr>
                <w:rFonts w:ascii="宋体" w:hAnsi="宋体" w:eastAsia="宋体"/>
                <w:sz w:val="22"/>
              </w:rPr>
              <w:t>Lucide React</w:t>
            </w:r>
          </w:p>
        </w:tc>
        <w:tc>
          <w:tcPr>
            <w:tcW w:w="1134" w:type="dxa"/>
          </w:tcPr>
          <w:p w14:paraId="209C7CBF">
            <w:pPr>
              <w:spacing w:after="0" w:line="240" w:lineRule="auto"/>
              <w:jc w:val="center"/>
            </w:pPr>
            <w:r>
              <w:rPr>
                <w:rFonts w:ascii="宋体" w:hAnsi="宋体" w:eastAsia="宋体"/>
                <w:sz w:val="22"/>
              </w:rPr>
              <w:t>最新</w:t>
            </w:r>
          </w:p>
        </w:tc>
        <w:tc>
          <w:tcPr>
            <w:tcW w:w="5102" w:type="dxa"/>
          </w:tcPr>
          <w:p w14:paraId="233242A8">
            <w:pPr>
              <w:spacing w:after="0" w:line="240" w:lineRule="auto"/>
              <w:jc w:val="center"/>
            </w:pPr>
            <w:r>
              <w:rPr>
                <w:rFonts w:ascii="宋体" w:hAnsi="宋体" w:eastAsia="宋体"/>
                <w:sz w:val="22"/>
              </w:rPr>
              <w:t>图标库</w:t>
            </w:r>
          </w:p>
        </w:tc>
      </w:tr>
    </w:tbl>
    <w:p w14:paraId="008F85C5">
      <w:pPr>
        <w:spacing w:after="120" w:line="360" w:lineRule="auto"/>
      </w:pPr>
      <w:r>
        <w:rPr>
          <w:rFonts w:ascii="宋体" w:hAnsi="宋体" w:eastAsia="宋体"/>
          <w:b w:val="0"/>
          <w:sz w:val="24"/>
        </w:rPr>
        <w:t>Web前端支持学生、教师、家长三种角色，通过登录页面角色标签切换。各角色拥有独立的页面组件和路由，共享通用组件库和状态管理基础设施。</w:t>
      </w:r>
    </w:p>
    <w:p w14:paraId="62879D92">
      <w:pPr>
        <w:pStyle w:val="5"/>
      </w:pPr>
      <w:r>
        <w:rPr>
          <w:rFonts w:ascii="微软雅黑" w:hAnsi="微软雅黑" w:eastAsia="微软雅黑"/>
          <w:color w:val="3182CE"/>
        </w:rPr>
        <w:t>2.2.2 原生前端（Flutter）</w:t>
      </w:r>
    </w:p>
    <w:p w14:paraId="5A326ABD">
      <w:pPr>
        <w:spacing w:after="120" w:line="360" w:lineRule="auto"/>
      </w:pPr>
      <w:r>
        <w:rPr>
          <w:rFonts w:ascii="宋体" w:hAnsi="宋体" w:eastAsia="宋体"/>
          <w:b w:val="0"/>
          <w:sz w:val="24"/>
        </w:rPr>
        <w:t>原生前端基于Flutter 3.x构建，支持iOS和Android双平台。采用Riverpod进行状态管理，集成多种安全和存储相关插件：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6"/>
        <w:gridCol w:w="5669"/>
      </w:tblGrid>
      <w:tr w14:paraId="5C71A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365D"/>
          </w:tcPr>
          <w:p w14:paraId="036E83B7">
            <w:pPr>
              <w:spacing w:after="0" w:line="240" w:lineRule="auto"/>
              <w:jc w:val="center"/>
            </w:pPr>
            <w:r>
              <w:rPr>
                <w:rFonts w:ascii="微软雅黑" w:hAnsi="微软雅黑" w:eastAsia="微软雅黑"/>
                <w:b/>
                <w:color w:val="FFFFFF"/>
                <w:sz w:val="22"/>
              </w:rPr>
              <w:t>技术组件</w:t>
            </w:r>
          </w:p>
        </w:tc>
        <w:tc>
          <w:tcPr>
            <w:tcW w:w="5669" w:type="dxa"/>
            <w:shd w:val="clear" w:color="auto" w:fill="1A365D"/>
          </w:tcPr>
          <w:p w14:paraId="4DA8A43D">
            <w:pPr>
              <w:spacing w:after="0" w:line="240" w:lineRule="auto"/>
              <w:jc w:val="center"/>
            </w:pPr>
            <w:r>
              <w:rPr>
                <w:rFonts w:ascii="微软雅黑" w:hAnsi="微软雅黑" w:eastAsia="微软雅黑"/>
                <w:b/>
                <w:color w:val="FFFFFF"/>
                <w:sz w:val="22"/>
              </w:rPr>
              <w:t>用途</w:t>
            </w:r>
          </w:p>
        </w:tc>
      </w:tr>
      <w:tr w14:paraId="21A1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C05C86B">
            <w:pPr>
              <w:spacing w:after="0" w:line="240" w:lineRule="auto"/>
              <w:jc w:val="center"/>
            </w:pPr>
            <w:r>
              <w:rPr>
                <w:rFonts w:ascii="宋体" w:hAnsi="宋体" w:eastAsia="宋体"/>
                <w:sz w:val="22"/>
              </w:rPr>
              <w:t>Flutter 3.x</w:t>
            </w:r>
          </w:p>
        </w:tc>
        <w:tc>
          <w:tcPr>
            <w:tcW w:w="5669" w:type="dxa"/>
          </w:tcPr>
          <w:p w14:paraId="42652990">
            <w:pPr>
              <w:spacing w:after="0" w:line="240" w:lineRule="auto"/>
              <w:jc w:val="center"/>
            </w:pPr>
            <w:r>
              <w:rPr>
                <w:rFonts w:ascii="宋体" w:hAnsi="宋体" w:eastAsia="宋体"/>
                <w:sz w:val="22"/>
              </w:rPr>
              <w:t>跨平台UI框架（Dart语言）</w:t>
            </w:r>
          </w:p>
        </w:tc>
      </w:tr>
      <w:tr w14:paraId="096E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19EBE6F7">
            <w:pPr>
              <w:spacing w:after="0" w:line="240" w:lineRule="auto"/>
              <w:jc w:val="center"/>
            </w:pPr>
            <w:r>
              <w:rPr>
                <w:rFonts w:ascii="宋体" w:hAnsi="宋体" w:eastAsia="宋体"/>
                <w:sz w:val="22"/>
              </w:rPr>
              <w:t>Riverpod</w:t>
            </w:r>
          </w:p>
        </w:tc>
        <w:tc>
          <w:tcPr>
            <w:tcW w:w="5669" w:type="dxa"/>
            <w:shd w:val="clear" w:color="auto" w:fill="F7FAFC"/>
          </w:tcPr>
          <w:p w14:paraId="39A8241D">
            <w:pPr>
              <w:spacing w:after="0" w:line="240" w:lineRule="auto"/>
              <w:jc w:val="center"/>
            </w:pPr>
            <w:r>
              <w:rPr>
                <w:rFonts w:ascii="宋体" w:hAnsi="宋体" w:eastAsia="宋体"/>
                <w:sz w:val="22"/>
              </w:rPr>
              <w:t>类型安全的状态管理方案</w:t>
            </w:r>
          </w:p>
        </w:tc>
      </w:tr>
      <w:tr w14:paraId="23C4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597E98F">
            <w:pPr>
              <w:spacing w:after="0" w:line="240" w:lineRule="auto"/>
              <w:jc w:val="center"/>
            </w:pPr>
            <w:r>
              <w:rPr>
                <w:rFonts w:ascii="宋体" w:hAnsi="宋体" w:eastAsia="宋体"/>
                <w:sz w:val="22"/>
              </w:rPr>
              <w:t>sqflite_sqlcipher</w:t>
            </w:r>
          </w:p>
        </w:tc>
        <w:tc>
          <w:tcPr>
            <w:tcW w:w="5669" w:type="dxa"/>
          </w:tcPr>
          <w:p w14:paraId="2A9A1A2F">
            <w:pPr>
              <w:spacing w:after="0" w:line="240" w:lineRule="auto"/>
              <w:jc w:val="center"/>
            </w:pPr>
            <w:r>
              <w:rPr>
                <w:rFonts w:ascii="宋体" w:hAnsi="宋体" w:eastAsia="宋体"/>
                <w:sz w:val="22"/>
              </w:rPr>
              <w:t>加密本地数据库存储</w:t>
            </w:r>
          </w:p>
        </w:tc>
      </w:tr>
      <w:tr w14:paraId="570F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6C825F6E">
            <w:pPr>
              <w:spacing w:after="0" w:line="240" w:lineRule="auto"/>
              <w:jc w:val="center"/>
            </w:pPr>
            <w:r>
              <w:rPr>
                <w:rFonts w:ascii="宋体" w:hAnsi="宋体" w:eastAsia="宋体"/>
                <w:sz w:val="22"/>
              </w:rPr>
              <w:t>AES-256-GCM</w:t>
            </w:r>
          </w:p>
        </w:tc>
        <w:tc>
          <w:tcPr>
            <w:tcW w:w="5669" w:type="dxa"/>
            <w:shd w:val="clear" w:color="auto" w:fill="F7FAFC"/>
          </w:tcPr>
          <w:p w14:paraId="0D49C0A3">
            <w:pPr>
              <w:spacing w:after="0" w:line="240" w:lineRule="auto"/>
              <w:jc w:val="center"/>
            </w:pPr>
            <w:r>
              <w:rPr>
                <w:rFonts w:ascii="宋体" w:hAnsi="宋体" w:eastAsia="宋体"/>
                <w:sz w:val="22"/>
              </w:rPr>
              <w:t>端到端通信加密</w:t>
            </w:r>
          </w:p>
        </w:tc>
      </w:tr>
      <w:tr w14:paraId="2FD2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470E32C">
            <w:pPr>
              <w:spacing w:after="0" w:line="240" w:lineRule="auto"/>
              <w:jc w:val="center"/>
            </w:pPr>
            <w:r>
              <w:rPr>
                <w:rFonts w:ascii="宋体" w:hAnsi="宋体" w:eastAsia="宋体"/>
                <w:sz w:val="22"/>
              </w:rPr>
              <w:t>WebSocket</w:t>
            </w:r>
          </w:p>
        </w:tc>
        <w:tc>
          <w:tcPr>
            <w:tcW w:w="5669" w:type="dxa"/>
          </w:tcPr>
          <w:p w14:paraId="2FD74562">
            <w:pPr>
              <w:spacing w:after="0" w:line="240" w:lineRule="auto"/>
              <w:jc w:val="center"/>
            </w:pPr>
            <w:r>
              <w:rPr>
                <w:rFonts w:ascii="宋体" w:hAnsi="宋体" w:eastAsia="宋体"/>
                <w:sz w:val="22"/>
              </w:rPr>
              <w:t>实时对话通信</w:t>
            </w:r>
          </w:p>
        </w:tc>
      </w:tr>
      <w:tr w14:paraId="2C87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0C276ED3">
            <w:pPr>
              <w:spacing w:after="0" w:line="240" w:lineRule="auto"/>
              <w:jc w:val="center"/>
            </w:pPr>
            <w:r>
              <w:rPr>
                <w:rFonts w:ascii="宋体" w:hAnsi="宋体" w:eastAsia="宋体"/>
                <w:sz w:val="22"/>
              </w:rPr>
              <w:t>Workmanager</w:t>
            </w:r>
          </w:p>
        </w:tc>
        <w:tc>
          <w:tcPr>
            <w:tcW w:w="5669" w:type="dxa"/>
            <w:shd w:val="clear" w:color="auto" w:fill="F7FAFC"/>
          </w:tcPr>
          <w:p w14:paraId="2334F481">
            <w:pPr>
              <w:spacing w:after="0" w:line="240" w:lineRule="auto"/>
              <w:jc w:val="center"/>
            </w:pPr>
            <w:r>
              <w:rPr>
                <w:rFonts w:ascii="宋体" w:hAnsi="宋体" w:eastAsia="宋体"/>
                <w:sz w:val="22"/>
              </w:rPr>
              <w:t>后台定时任务（数据维护）</w:t>
            </w:r>
          </w:p>
        </w:tc>
      </w:tr>
      <w:tr w14:paraId="68F3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9D2A0FF">
            <w:pPr>
              <w:spacing w:after="0" w:line="240" w:lineRule="auto"/>
              <w:jc w:val="center"/>
            </w:pPr>
            <w:r>
              <w:rPr>
                <w:rFonts w:ascii="宋体" w:hAnsi="宋体" w:eastAsia="宋体"/>
                <w:sz w:val="22"/>
              </w:rPr>
              <w:t>Flutter Secure Storage</w:t>
            </w:r>
          </w:p>
        </w:tc>
        <w:tc>
          <w:tcPr>
            <w:tcW w:w="5669" w:type="dxa"/>
          </w:tcPr>
          <w:p w14:paraId="0F12AD6F">
            <w:pPr>
              <w:spacing w:after="0" w:line="240" w:lineRule="auto"/>
              <w:jc w:val="center"/>
            </w:pPr>
            <w:r>
              <w:rPr>
                <w:rFonts w:ascii="宋体" w:hAnsi="宋体" w:eastAsia="宋体"/>
                <w:sz w:val="22"/>
              </w:rPr>
              <w:t>密钥安全存储</w:t>
            </w:r>
          </w:p>
        </w:tc>
      </w:tr>
      <w:tr w14:paraId="4FDA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13EDF99A">
            <w:pPr>
              <w:spacing w:after="0" w:line="240" w:lineRule="auto"/>
              <w:jc w:val="center"/>
            </w:pPr>
            <w:r>
              <w:rPr>
                <w:rFonts w:ascii="宋体" w:hAnsi="宋体" w:eastAsia="宋体"/>
                <w:sz w:val="22"/>
              </w:rPr>
              <w:t>flutter_local_notifications</w:t>
            </w:r>
          </w:p>
        </w:tc>
        <w:tc>
          <w:tcPr>
            <w:tcW w:w="5669" w:type="dxa"/>
            <w:shd w:val="clear" w:color="auto" w:fill="F7FAFC"/>
          </w:tcPr>
          <w:p w14:paraId="51920785">
            <w:pPr>
              <w:spacing w:after="0" w:line="240" w:lineRule="auto"/>
              <w:jc w:val="center"/>
            </w:pPr>
            <w:r>
              <w:rPr>
                <w:rFonts w:ascii="宋体" w:hAnsi="宋体" w:eastAsia="宋体"/>
                <w:sz w:val="22"/>
              </w:rPr>
              <w:t>本地推送通知</w:t>
            </w:r>
          </w:p>
        </w:tc>
      </w:tr>
    </w:tbl>
    <w:p w14:paraId="389264A1">
      <w:pPr>
        <w:pStyle w:val="5"/>
      </w:pPr>
      <w:r>
        <w:rPr>
          <w:rFonts w:ascii="微软雅黑" w:hAnsi="微软雅黑" w:eastAsia="微软雅黑"/>
          <w:color w:val="3182CE"/>
        </w:rPr>
        <w:t>2.2.3 状态管理与路由设计</w:t>
      </w:r>
    </w:p>
    <w:p w14:paraId="65434C71">
      <w:pPr>
        <w:spacing w:after="120" w:line="360" w:lineRule="auto"/>
      </w:pPr>
      <w:r>
        <w:rPr>
          <w:rFonts w:ascii="宋体" w:hAnsi="宋体" w:eastAsia="宋体"/>
          <w:b w:val="0"/>
          <w:sz w:val="24"/>
        </w:rPr>
        <w:t>Web前端采用Zustand进行状态管理，各Store职责明确：</w:t>
      </w:r>
    </w:p>
    <w:p w14:paraId="273D2656">
      <w:pPr>
        <w:pStyle w:val="16"/>
        <w:spacing w:after="60" w:line="360" w:lineRule="auto"/>
      </w:pPr>
      <w:r>
        <w:rPr>
          <w:rFonts w:ascii="宋体" w:hAnsi="宋体" w:eastAsia="宋体"/>
          <w:sz w:val="24"/>
        </w:rPr>
        <w:t>authStore：用户认证信息、登录/登出、角色切换。</w:t>
      </w:r>
    </w:p>
    <w:p w14:paraId="308E8A13">
      <w:pPr>
        <w:pStyle w:val="16"/>
        <w:spacing w:after="60" w:line="360" w:lineRule="auto"/>
      </w:pPr>
      <w:r>
        <w:rPr>
          <w:rFonts w:ascii="宋体" w:hAnsi="宋体" w:eastAsia="宋体"/>
          <w:sz w:val="24"/>
        </w:rPr>
        <w:t>chatStore：聊天消息管理、发送消息。</w:t>
      </w:r>
    </w:p>
    <w:p w14:paraId="50238C76">
      <w:pPr>
        <w:pStyle w:val="16"/>
        <w:spacing w:after="60" w:line="360" w:lineRule="auto"/>
      </w:pPr>
      <w:r>
        <w:rPr>
          <w:rFonts w:ascii="宋体" w:hAnsi="宋体" w:eastAsia="宋体"/>
          <w:sz w:val="24"/>
        </w:rPr>
        <w:t>classroomStore：班级信息、学生列表。</w:t>
      </w:r>
    </w:p>
    <w:p w14:paraId="7D8CD920">
      <w:pPr>
        <w:pStyle w:val="16"/>
        <w:spacing w:after="60" w:line="360" w:lineRule="auto"/>
      </w:pPr>
      <w:r>
        <w:rPr>
          <w:rFonts w:ascii="宋体" w:hAnsi="宋体" w:eastAsia="宋体"/>
          <w:sz w:val="24"/>
        </w:rPr>
        <w:t>moodStore：情绪数据、打卡记录。</w:t>
      </w:r>
    </w:p>
    <w:p w14:paraId="79235576">
      <w:pPr>
        <w:pStyle w:val="16"/>
        <w:spacing w:after="60" w:line="360" w:lineRule="auto"/>
      </w:pPr>
      <w:r>
        <w:rPr>
          <w:rFonts w:ascii="宋体" w:hAnsi="宋体" w:eastAsia="宋体"/>
          <w:sz w:val="24"/>
        </w:rPr>
        <w:t>parentStore：家长端专用状态（孩子绑定、情绪趋势、知识库、预警等）。</w:t>
      </w:r>
    </w:p>
    <w:p w14:paraId="143B2339">
      <w:pPr>
        <w:spacing w:after="120" w:line="360" w:lineRule="auto"/>
      </w:pPr>
      <w:r>
        <w:rPr>
          <w:rFonts w:ascii="宋体" w:hAnsi="宋体" w:eastAsia="宋体"/>
          <w:b w:val="0"/>
          <w:sz w:val="24"/>
        </w:rPr>
        <w:t>路由结构设计：</w:t>
      </w:r>
    </w:p>
    <w:p w14:paraId="2689D41F">
      <w:pPr>
        <w:shd w:val="clear" w:fill="F0F4F8"/>
        <w:spacing w:before="120" w:after="120" w:line="288" w:lineRule="auto"/>
        <w:ind w:left="567"/>
      </w:pPr>
      <w:r>
        <w:rPr>
          <w:rFonts w:ascii="Consolas" w:hAnsi="Consolas"/>
          <w:color w:val="2D3748"/>
          <w:sz w:val="20"/>
        </w:rPr>
        <w:t>路由结构：</w:t>
      </w:r>
      <w:r>
        <w:rPr>
          <w:rFonts w:ascii="Consolas" w:hAnsi="Consolas"/>
          <w:color w:val="2D3748"/>
          <w:sz w:val="20"/>
        </w:rPr>
        <w:br w:type="textWrapping"/>
      </w:r>
      <w:r>
        <w:rPr>
          <w:rFonts w:ascii="Consolas" w:hAnsi="Consolas"/>
          <w:color w:val="2D3748"/>
          <w:sz w:val="20"/>
        </w:rPr>
        <w:t>/                  # 欢迎页</w:t>
      </w:r>
      <w:r>
        <w:rPr>
          <w:rFonts w:ascii="Consolas" w:hAnsi="Consolas"/>
          <w:color w:val="2D3748"/>
          <w:sz w:val="20"/>
        </w:rPr>
        <w:br w:type="textWrapping"/>
      </w:r>
      <w:r>
        <w:rPr>
          <w:rFonts w:ascii="Consolas" w:hAnsi="Consolas"/>
          <w:color w:val="2D3748"/>
          <w:sz w:val="20"/>
        </w:rPr>
        <w:t>/login             # 登录页（角色选择）</w:t>
      </w:r>
      <w:r>
        <w:rPr>
          <w:rFonts w:ascii="Consolas" w:hAnsi="Consolas"/>
          <w:color w:val="2D3748"/>
          <w:sz w:val="20"/>
        </w:rPr>
        <w:br w:type="textWrapping"/>
      </w:r>
      <w:r>
        <w:rPr>
          <w:rFonts w:ascii="Consolas" w:hAnsi="Consolas"/>
          <w:color w:val="2D3748"/>
          <w:sz w:val="20"/>
        </w:rPr>
        <w:t>/student           # 学生端首页</w:t>
      </w:r>
      <w:r>
        <w:rPr>
          <w:rFonts w:ascii="Consolas" w:hAnsi="Consolas"/>
          <w:color w:val="2D3748"/>
          <w:sz w:val="20"/>
        </w:rPr>
        <w:br w:type="textWrapping"/>
      </w:r>
      <w:r>
        <w:rPr>
          <w:rFonts w:ascii="Consolas" w:hAnsi="Consolas"/>
          <w:color w:val="2D3748"/>
          <w:sz w:val="20"/>
        </w:rPr>
        <w:t>/student/chat      # 学生端AI对话</w:t>
      </w:r>
      <w:r>
        <w:rPr>
          <w:rFonts w:ascii="Consolas" w:hAnsi="Consolas"/>
          <w:color w:val="2D3748"/>
          <w:sz w:val="20"/>
        </w:rPr>
        <w:br w:type="textWrapping"/>
      </w:r>
      <w:r>
        <w:rPr>
          <w:rFonts w:ascii="Consolas" w:hAnsi="Consolas"/>
          <w:color w:val="2D3748"/>
          <w:sz w:val="20"/>
        </w:rPr>
        <w:t>/student/relax     # 学生端放松</w:t>
      </w:r>
      <w:r>
        <w:rPr>
          <w:rFonts w:ascii="Consolas" w:hAnsi="Consolas"/>
          <w:color w:val="2D3748"/>
          <w:sz w:val="20"/>
        </w:rPr>
        <w:br w:type="textWrapping"/>
      </w:r>
      <w:r>
        <w:rPr>
          <w:rFonts w:ascii="Consolas" w:hAnsi="Consolas"/>
          <w:color w:val="2D3748"/>
          <w:sz w:val="20"/>
        </w:rPr>
        <w:t>/student/profile   # 学生端个人中心</w:t>
      </w:r>
      <w:r>
        <w:rPr>
          <w:rFonts w:ascii="Consolas" w:hAnsi="Consolas"/>
          <w:color w:val="2D3748"/>
          <w:sz w:val="20"/>
        </w:rPr>
        <w:br w:type="textWrapping"/>
      </w:r>
      <w:r>
        <w:rPr>
          <w:rFonts w:ascii="Consolas" w:hAnsi="Consolas"/>
          <w:color w:val="2D3748"/>
          <w:sz w:val="20"/>
        </w:rPr>
        <w:t>/teacher           # 教师端首页</w:t>
      </w:r>
      <w:r>
        <w:rPr>
          <w:rFonts w:ascii="Consolas" w:hAnsi="Consolas"/>
          <w:color w:val="2D3748"/>
          <w:sz w:val="20"/>
        </w:rPr>
        <w:br w:type="textWrapping"/>
      </w:r>
      <w:r>
        <w:rPr>
          <w:rFonts w:ascii="Consolas" w:hAnsi="Consolas"/>
          <w:color w:val="2D3748"/>
          <w:sz w:val="20"/>
        </w:rPr>
        <w:t>/teacher/chat      # 教师端对话</w:t>
      </w:r>
      <w:r>
        <w:rPr>
          <w:rFonts w:ascii="Consolas" w:hAnsi="Consolas"/>
          <w:color w:val="2D3748"/>
          <w:sz w:val="20"/>
        </w:rPr>
        <w:br w:type="textWrapping"/>
      </w:r>
      <w:r>
        <w:rPr>
          <w:rFonts w:ascii="Consolas" w:hAnsi="Consolas"/>
          <w:color w:val="2D3748"/>
          <w:sz w:val="20"/>
        </w:rPr>
        <w:t>/teacher/profile   # 教师端个人中心</w:t>
      </w:r>
      <w:r>
        <w:rPr>
          <w:rFonts w:ascii="Consolas" w:hAnsi="Consolas"/>
          <w:color w:val="2D3748"/>
          <w:sz w:val="20"/>
        </w:rPr>
        <w:br w:type="textWrapping"/>
      </w:r>
      <w:r>
        <w:rPr>
          <w:rFonts w:ascii="Consolas" w:hAnsi="Consolas"/>
          <w:color w:val="2D3748"/>
          <w:sz w:val="20"/>
        </w:rPr>
        <w:t>/parent            # 家长端首页</w:t>
      </w:r>
      <w:r>
        <w:rPr>
          <w:rFonts w:ascii="Consolas" w:hAnsi="Consolas"/>
          <w:color w:val="2D3748"/>
          <w:sz w:val="20"/>
        </w:rPr>
        <w:br w:type="textWrapping"/>
      </w:r>
      <w:r>
        <w:rPr>
          <w:rFonts w:ascii="Consolas" w:hAnsi="Consolas"/>
          <w:color w:val="2D3748"/>
          <w:sz w:val="20"/>
        </w:rPr>
        <w:t>/parent/chat       # 家长端AI对话</w:t>
      </w:r>
      <w:r>
        <w:rPr>
          <w:rFonts w:ascii="Consolas" w:hAnsi="Consolas"/>
          <w:color w:val="2D3748"/>
          <w:sz w:val="20"/>
        </w:rPr>
        <w:br w:type="textWrapping"/>
      </w:r>
      <w:r>
        <w:rPr>
          <w:rFonts w:ascii="Consolas" w:hAnsi="Consolas"/>
          <w:color w:val="2D3748"/>
          <w:sz w:val="20"/>
        </w:rPr>
        <w:t>/parent/mood-detail  # 情绪趋势详情</w:t>
      </w:r>
      <w:r>
        <w:rPr>
          <w:rFonts w:ascii="Consolas" w:hAnsi="Consolas"/>
          <w:color w:val="2D3748"/>
          <w:sz w:val="20"/>
        </w:rPr>
        <w:br w:type="textWrapping"/>
      </w:r>
      <w:r>
        <w:rPr>
          <w:rFonts w:ascii="Consolas" w:hAnsi="Consolas"/>
          <w:color w:val="2D3748"/>
          <w:sz w:val="20"/>
        </w:rPr>
        <w:t>/parent/emergency    # 预警详情</w:t>
      </w:r>
      <w:r>
        <w:rPr>
          <w:rFonts w:ascii="Consolas" w:hAnsi="Consolas"/>
          <w:color w:val="2D3748"/>
          <w:sz w:val="20"/>
        </w:rPr>
        <w:br w:type="textWrapping"/>
      </w:r>
      <w:r>
        <w:rPr>
          <w:rFonts w:ascii="Consolas" w:hAnsi="Consolas"/>
          <w:color w:val="2D3748"/>
          <w:sz w:val="20"/>
        </w:rPr>
        <w:t>/parent/profile      # 家长端个人中心</w:t>
      </w:r>
    </w:p>
    <w:p w14:paraId="785B8D29">
      <w:pPr>
        <w:pStyle w:val="4"/>
      </w:pPr>
      <w:r>
        <w:rPr>
          <w:rFonts w:ascii="微软雅黑" w:hAnsi="微软雅黑" w:eastAsia="微软雅黑"/>
          <w:color w:val="2B6CB0"/>
        </w:rPr>
        <w:t>2.3 后端架构设计</w:t>
      </w:r>
    </w:p>
    <w:p w14:paraId="6AB836C2">
      <w:pPr>
        <w:pStyle w:val="5"/>
      </w:pPr>
      <w:r>
        <w:rPr>
          <w:rFonts w:ascii="微软雅黑" w:hAnsi="微软雅黑" w:eastAsia="微软雅黑"/>
          <w:color w:val="3182CE"/>
        </w:rPr>
        <w:t>2.3.1 Spring Boot 服务层</w:t>
      </w:r>
    </w:p>
    <w:p w14:paraId="157CA742">
      <w:pPr>
        <w:spacing w:after="120" w:line="360" w:lineRule="auto"/>
      </w:pPr>
      <w:r>
        <w:rPr>
          <w:rFonts w:ascii="宋体" w:hAnsi="宋体" w:eastAsia="宋体"/>
          <w:b w:val="0"/>
          <w:sz w:val="24"/>
        </w:rPr>
        <w:t>后端服务基于Spring Boot 3.2.5 + Java 21构建，采用经典的分层架构：Controller（控制器）→ Service（业务服务）→ Repository（数据访问）。主要技术组件包括：</w:t>
      </w:r>
    </w:p>
    <w:p w14:paraId="7052765D">
      <w:pPr>
        <w:pStyle w:val="16"/>
        <w:spacing w:after="60" w:line="360" w:lineRule="auto"/>
      </w:pPr>
      <w:r>
        <w:rPr>
          <w:rFonts w:ascii="宋体" w:hAnsi="宋体" w:eastAsia="宋体"/>
          <w:sz w:val="24"/>
        </w:rPr>
        <w:t>Spring Web：提供RESTful API支持。</w:t>
      </w:r>
    </w:p>
    <w:p w14:paraId="1F4294CD">
      <w:pPr>
        <w:pStyle w:val="16"/>
        <w:spacing w:after="60" w:line="360" w:lineRule="auto"/>
      </w:pPr>
      <w:r>
        <w:rPr>
          <w:rFonts w:ascii="宋体" w:hAnsi="宋体" w:eastAsia="宋体"/>
          <w:sz w:val="24"/>
        </w:rPr>
        <w:t>Spring WebSocket：支持实时对话通信。</w:t>
      </w:r>
    </w:p>
    <w:p w14:paraId="3C51B883">
      <w:pPr>
        <w:pStyle w:val="16"/>
        <w:spacing w:after="60" w:line="360" w:lineRule="auto"/>
      </w:pPr>
      <w:r>
        <w:rPr>
          <w:rFonts w:ascii="宋体" w:hAnsi="宋体" w:eastAsia="宋体"/>
          <w:sz w:val="24"/>
        </w:rPr>
        <w:t>Spring Data JPA：简化数据库访问层开发。</w:t>
      </w:r>
    </w:p>
    <w:p w14:paraId="1943FD06">
      <w:pPr>
        <w:pStyle w:val="16"/>
        <w:spacing w:after="60" w:line="360" w:lineRule="auto"/>
      </w:pPr>
      <w:r>
        <w:rPr>
          <w:rFonts w:ascii="宋体" w:hAnsi="宋体" w:eastAsia="宋体"/>
          <w:sz w:val="24"/>
        </w:rPr>
        <w:t>JWT Authentication：无状态身份认证。</w:t>
      </w:r>
    </w:p>
    <w:p w14:paraId="7C88605C">
      <w:pPr>
        <w:pStyle w:val="16"/>
        <w:spacing w:after="60" w:line="360" w:lineRule="auto"/>
      </w:pPr>
      <w:r>
        <w:rPr>
          <w:rFonts w:ascii="宋体" w:hAnsi="宋体" w:eastAsia="宋体"/>
          <w:sz w:val="24"/>
        </w:rPr>
        <w:t>Redis (Jedis)：缓存与会话管理。</w:t>
      </w:r>
    </w:p>
    <w:p w14:paraId="1AC6DDDD">
      <w:pPr>
        <w:pStyle w:val="16"/>
        <w:spacing w:after="60" w:line="360" w:lineRule="auto"/>
      </w:pPr>
      <w:r>
        <w:rPr>
          <w:rFonts w:ascii="宋体" w:hAnsi="宋体" w:eastAsia="宋体"/>
          <w:sz w:val="24"/>
        </w:rPr>
        <w:t>AES-256-GCM EncryptionUtil：加密工具类。</w:t>
      </w:r>
    </w:p>
    <w:p w14:paraId="1FDB312A">
      <w:pPr>
        <w:spacing w:after="120" w:line="360" w:lineRule="auto"/>
      </w:pPr>
      <w:r>
        <w:rPr>
          <w:rFonts w:ascii="宋体" w:hAnsi="宋体" w:eastAsia="宋体"/>
          <w:b w:val="0"/>
          <w:sz w:val="24"/>
        </w:rPr>
        <w:t>后端项目结构：</w:t>
      </w:r>
    </w:p>
    <w:p w14:paraId="33B9579D">
      <w:pPr>
        <w:shd w:val="clear" w:fill="F0F4F8"/>
        <w:spacing w:before="120" w:after="120" w:line="288" w:lineRule="auto"/>
        <w:ind w:left="567"/>
      </w:pPr>
      <w:r>
        <w:rPr>
          <w:rFonts w:ascii="Consolas" w:hAnsi="Consolas"/>
          <w:color w:val="2D3748"/>
          <w:sz w:val="20"/>
        </w:rPr>
        <w:t>backend-java/</w:t>
      </w:r>
      <w:r>
        <w:rPr>
          <w:rFonts w:ascii="Consolas" w:hAnsi="Consolas"/>
          <w:color w:val="2D3748"/>
          <w:sz w:val="20"/>
        </w:rPr>
        <w:br w:type="textWrapping"/>
      </w:r>
      <w:r>
        <w:rPr>
          <w:rFonts w:ascii="Consolas" w:hAnsi="Consolas"/>
          <w:color w:val="2D3748"/>
          <w:sz w:val="20"/>
        </w:rPr>
        <w:t>├── src/main/java/com/starisle/</w:t>
      </w:r>
      <w:r>
        <w:rPr>
          <w:rFonts w:ascii="Consolas" w:hAnsi="Consolas"/>
          <w:color w:val="2D3748"/>
          <w:sz w:val="20"/>
        </w:rPr>
        <w:br w:type="textWrapping"/>
      </w:r>
      <w:r>
        <w:rPr>
          <w:rFonts w:ascii="Consolas" w:hAnsi="Consolas"/>
          <w:color w:val="2D3748"/>
          <w:sz w:val="20"/>
        </w:rPr>
        <w:t>│   ├── StarIsleApplication.java     # 启动类</w:t>
      </w:r>
      <w:r>
        <w:rPr>
          <w:rFonts w:ascii="Consolas" w:hAnsi="Consolas"/>
          <w:color w:val="2D3748"/>
          <w:sz w:val="20"/>
        </w:rPr>
        <w:br w:type="textWrapping"/>
      </w:r>
      <w:r>
        <w:rPr>
          <w:rFonts w:ascii="Consolas" w:hAnsi="Consolas"/>
          <w:color w:val="2D3748"/>
          <w:sz w:val="20"/>
        </w:rPr>
        <w:t>│   ├── config/                       # 配置类</w:t>
      </w:r>
      <w:r>
        <w:rPr>
          <w:rFonts w:ascii="Consolas" w:hAnsi="Consolas"/>
          <w:color w:val="2D3748"/>
          <w:sz w:val="20"/>
        </w:rPr>
        <w:br w:type="textWrapping"/>
      </w:r>
      <w:r>
        <w:rPr>
          <w:rFonts w:ascii="Consolas" w:hAnsi="Consolas"/>
          <w:color w:val="2D3748"/>
          <w:sz w:val="20"/>
        </w:rPr>
        <w:t>│   │   ├── SecurityConfig.java       # Spring Security配置</w:t>
      </w:r>
      <w:r>
        <w:rPr>
          <w:rFonts w:ascii="Consolas" w:hAnsi="Consolas"/>
          <w:color w:val="2D3748"/>
          <w:sz w:val="20"/>
        </w:rPr>
        <w:br w:type="textWrapping"/>
      </w:r>
      <w:r>
        <w:rPr>
          <w:rFonts w:ascii="Consolas" w:hAnsi="Consolas"/>
          <w:color w:val="2D3748"/>
          <w:sz w:val="20"/>
        </w:rPr>
        <w:t>│   │   ├── CorsConfig.java           # 跨域配置</w:t>
      </w:r>
      <w:r>
        <w:rPr>
          <w:rFonts w:ascii="Consolas" w:hAnsi="Consolas"/>
          <w:color w:val="2D3748"/>
          <w:sz w:val="20"/>
        </w:rPr>
        <w:br w:type="textWrapping"/>
      </w:r>
      <w:r>
        <w:rPr>
          <w:rFonts w:ascii="Consolas" w:hAnsi="Consolas"/>
          <w:color w:val="2D3748"/>
          <w:sz w:val="20"/>
        </w:rPr>
        <w:t>│   │   └── WebSocketConfig.java      # WebSocket配置</w:t>
      </w:r>
      <w:r>
        <w:rPr>
          <w:rFonts w:ascii="Consolas" w:hAnsi="Consolas"/>
          <w:color w:val="2D3748"/>
          <w:sz w:val="20"/>
        </w:rPr>
        <w:br w:type="textWrapping"/>
      </w:r>
      <w:r>
        <w:rPr>
          <w:rFonts w:ascii="Consolas" w:hAnsi="Consolas"/>
          <w:color w:val="2D3748"/>
          <w:sz w:val="20"/>
        </w:rPr>
        <w:t>│   ├── controller/                   # REST控制器</w:t>
      </w:r>
      <w:r>
        <w:rPr>
          <w:rFonts w:ascii="Consolas" w:hAnsi="Consolas"/>
          <w:color w:val="2D3748"/>
          <w:sz w:val="20"/>
        </w:rPr>
        <w:br w:type="textWrapping"/>
      </w:r>
      <w:r>
        <w:rPr>
          <w:rFonts w:ascii="Consolas" w:hAnsi="Consolas"/>
          <w:color w:val="2D3748"/>
          <w:sz w:val="20"/>
        </w:rPr>
        <w:t>│   │   ├── UserController.java       # 用户服务</w:t>
      </w:r>
      <w:r>
        <w:rPr>
          <w:rFonts w:ascii="Consolas" w:hAnsi="Consolas"/>
          <w:color w:val="2D3748"/>
          <w:sz w:val="20"/>
        </w:rPr>
        <w:br w:type="textWrapping"/>
      </w:r>
      <w:r>
        <w:rPr>
          <w:rFonts w:ascii="Consolas" w:hAnsi="Consolas"/>
          <w:color w:val="2D3748"/>
          <w:sz w:val="20"/>
        </w:rPr>
        <w:t>│   │   ├── ChatController.java       # 对话服务</w:t>
      </w:r>
      <w:r>
        <w:rPr>
          <w:rFonts w:ascii="Consolas" w:hAnsi="Consolas"/>
          <w:color w:val="2D3748"/>
          <w:sz w:val="20"/>
        </w:rPr>
        <w:br w:type="textWrapping"/>
      </w:r>
      <w:r>
        <w:rPr>
          <w:rFonts w:ascii="Consolas" w:hAnsi="Consolas"/>
          <w:color w:val="2D3748"/>
          <w:sz w:val="20"/>
        </w:rPr>
        <w:t>│   │   ├── MoodController.java       # 心情打卡</w:t>
      </w:r>
      <w:r>
        <w:rPr>
          <w:rFonts w:ascii="Consolas" w:hAnsi="Consolas"/>
          <w:color w:val="2D3748"/>
          <w:sz w:val="20"/>
        </w:rPr>
        <w:br w:type="textWrapping"/>
      </w:r>
      <w:r>
        <w:rPr>
          <w:rFonts w:ascii="Consolas" w:hAnsi="Consolas"/>
          <w:color w:val="2D3748"/>
          <w:sz w:val="20"/>
        </w:rPr>
        <w:t>│   │   ├── RiskController.java       # 风险检测</w:t>
      </w:r>
      <w:r>
        <w:rPr>
          <w:rFonts w:ascii="Consolas" w:hAnsi="Consolas"/>
          <w:color w:val="2D3748"/>
          <w:sz w:val="20"/>
        </w:rPr>
        <w:br w:type="textWrapping"/>
      </w:r>
      <w:r>
        <w:rPr>
          <w:rFonts w:ascii="Consolas" w:hAnsi="Consolas"/>
          <w:color w:val="2D3748"/>
          <w:sz w:val="20"/>
        </w:rPr>
        <w:t>│   │   ├── ContentController.java    # 内容服务</w:t>
      </w:r>
      <w:r>
        <w:rPr>
          <w:rFonts w:ascii="Consolas" w:hAnsi="Consolas"/>
          <w:color w:val="2D3748"/>
          <w:sz w:val="20"/>
        </w:rPr>
        <w:br w:type="textWrapping"/>
      </w:r>
      <w:r>
        <w:rPr>
          <w:rFonts w:ascii="Consolas" w:hAnsi="Consolas"/>
          <w:color w:val="2D3748"/>
          <w:sz w:val="20"/>
        </w:rPr>
        <w:t>│   │   ├── AssessmentController.java # 测评服务</w:t>
      </w:r>
      <w:r>
        <w:rPr>
          <w:rFonts w:ascii="Consolas" w:hAnsi="Consolas"/>
          <w:color w:val="2D3748"/>
          <w:sz w:val="20"/>
        </w:rPr>
        <w:br w:type="textWrapping"/>
      </w:r>
      <w:r>
        <w:rPr>
          <w:rFonts w:ascii="Consolas" w:hAnsi="Consolas"/>
          <w:color w:val="2D3748"/>
          <w:sz w:val="20"/>
        </w:rPr>
        <w:t>│   │   └── HealthController.java     # 健康检查</w:t>
      </w:r>
      <w:r>
        <w:rPr>
          <w:rFonts w:ascii="Consolas" w:hAnsi="Consolas"/>
          <w:color w:val="2D3748"/>
          <w:sz w:val="20"/>
        </w:rPr>
        <w:br w:type="textWrapping"/>
      </w:r>
      <w:r>
        <w:rPr>
          <w:rFonts w:ascii="Consolas" w:hAnsi="Consolas"/>
          <w:color w:val="2D3748"/>
          <w:sz w:val="20"/>
        </w:rPr>
        <w:t>│   ├── service/                      # 业务服务层</w:t>
      </w:r>
      <w:r>
        <w:rPr>
          <w:rFonts w:ascii="Consolas" w:hAnsi="Consolas"/>
          <w:color w:val="2D3748"/>
          <w:sz w:val="20"/>
        </w:rPr>
        <w:br w:type="textWrapping"/>
      </w:r>
      <w:r>
        <w:rPr>
          <w:rFonts w:ascii="Consolas" w:hAnsi="Consolas"/>
          <w:color w:val="2D3748"/>
          <w:sz w:val="20"/>
        </w:rPr>
        <w:t>│   │   ├── ChatService.java          # AI对话服务</w:t>
      </w:r>
      <w:r>
        <w:rPr>
          <w:rFonts w:ascii="Consolas" w:hAnsi="Consolas"/>
          <w:color w:val="2D3748"/>
          <w:sz w:val="20"/>
        </w:rPr>
        <w:br w:type="textWrapping"/>
      </w:r>
      <w:r>
        <w:rPr>
          <w:rFonts w:ascii="Consolas" w:hAnsi="Consolas"/>
          <w:color w:val="2D3748"/>
          <w:sz w:val="20"/>
        </w:rPr>
        <w:t>│   │   ├── RiskDetectionService.java # 风险检测服务</w:t>
      </w:r>
      <w:r>
        <w:rPr>
          <w:rFonts w:ascii="Consolas" w:hAnsi="Consolas"/>
          <w:color w:val="2D3748"/>
          <w:sz w:val="20"/>
        </w:rPr>
        <w:br w:type="textWrapping"/>
      </w:r>
      <w:r>
        <w:rPr>
          <w:rFonts w:ascii="Consolas" w:hAnsi="Consolas"/>
          <w:color w:val="2D3748"/>
          <w:sz w:val="20"/>
        </w:rPr>
        <w:t>│   │   ├── EmotionAnalysisService.java # 情绪分析服务</w:t>
      </w:r>
      <w:r>
        <w:rPr>
          <w:rFonts w:ascii="Consolas" w:hAnsi="Consolas"/>
          <w:color w:val="2D3748"/>
          <w:sz w:val="20"/>
        </w:rPr>
        <w:br w:type="textWrapping"/>
      </w:r>
      <w:r>
        <w:rPr>
          <w:rFonts w:ascii="Consolas" w:hAnsi="Consolas"/>
          <w:color w:val="2D3748"/>
          <w:sz w:val="20"/>
        </w:rPr>
        <w:t>│   │   └── SemanticAnalyzer.java     # 语义分析器</w:t>
      </w:r>
      <w:r>
        <w:rPr>
          <w:rFonts w:ascii="Consolas" w:hAnsi="Consolas"/>
          <w:color w:val="2D3748"/>
          <w:sz w:val="20"/>
        </w:rPr>
        <w:br w:type="textWrapping"/>
      </w:r>
      <w:r>
        <w:rPr>
          <w:rFonts w:ascii="Consolas" w:hAnsi="Consolas"/>
          <w:color w:val="2D3748"/>
          <w:sz w:val="20"/>
        </w:rPr>
        <w:t>│   ├── utils/                        # 工具类</w:t>
      </w:r>
      <w:r>
        <w:rPr>
          <w:rFonts w:ascii="Consolas" w:hAnsi="Consolas"/>
          <w:color w:val="2D3748"/>
          <w:sz w:val="20"/>
        </w:rPr>
        <w:br w:type="textWrapping"/>
      </w:r>
      <w:r>
        <w:rPr>
          <w:rFonts w:ascii="Consolas" w:hAnsi="Consolas"/>
          <w:color w:val="2D3748"/>
          <w:sz w:val="20"/>
        </w:rPr>
        <w:t>│   │   ├── EncryptionUtil.java       # 加密工具</w:t>
      </w:r>
      <w:r>
        <w:rPr>
          <w:rFonts w:ascii="Consolas" w:hAnsi="Consolas"/>
          <w:color w:val="2D3748"/>
          <w:sz w:val="20"/>
        </w:rPr>
        <w:br w:type="textWrapping"/>
      </w:r>
      <w:r>
        <w:rPr>
          <w:rFonts w:ascii="Consolas" w:hAnsi="Consolas"/>
          <w:color w:val="2D3748"/>
          <w:sz w:val="20"/>
        </w:rPr>
        <w:t>│   │   ├── JwtUtil.java              # JWT工具</w:t>
      </w:r>
      <w:r>
        <w:rPr>
          <w:rFonts w:ascii="Consolas" w:hAnsi="Consolas"/>
          <w:color w:val="2D3748"/>
          <w:sz w:val="20"/>
        </w:rPr>
        <w:br w:type="textWrapping"/>
      </w:r>
      <w:r>
        <w:rPr>
          <w:rFonts w:ascii="Consolas" w:hAnsi="Consolas"/>
          <w:color w:val="2D3748"/>
          <w:sz w:val="20"/>
        </w:rPr>
        <w:t>│   │   └── KeywordManager.java       # 关键词管理</w:t>
      </w:r>
      <w:r>
        <w:rPr>
          <w:rFonts w:ascii="Consolas" w:hAnsi="Consolas"/>
          <w:color w:val="2D3748"/>
          <w:sz w:val="20"/>
        </w:rPr>
        <w:br w:type="textWrapping"/>
      </w:r>
      <w:r>
        <w:rPr>
          <w:rFonts w:ascii="Consolas" w:hAnsi="Consolas"/>
          <w:color w:val="2D3748"/>
          <w:sz w:val="20"/>
        </w:rPr>
        <w:t>│   └── websocket/                    # WebSocket处理</w:t>
      </w:r>
      <w:r>
        <w:rPr>
          <w:rFonts w:ascii="Consolas" w:hAnsi="Consolas"/>
          <w:color w:val="2D3748"/>
          <w:sz w:val="20"/>
        </w:rPr>
        <w:br w:type="textWrapping"/>
      </w:r>
      <w:r>
        <w:rPr>
          <w:rFonts w:ascii="Consolas" w:hAnsi="Consolas"/>
          <w:color w:val="2D3748"/>
          <w:sz w:val="20"/>
        </w:rPr>
        <w:t>│       └── ChatWebSocketHandler.java # 对话WebSocket处理器</w:t>
      </w:r>
      <w:r>
        <w:rPr>
          <w:rFonts w:ascii="Consolas" w:hAnsi="Consolas"/>
          <w:color w:val="2D3748"/>
          <w:sz w:val="20"/>
        </w:rPr>
        <w:br w:type="textWrapping"/>
      </w:r>
      <w:r>
        <w:rPr>
          <w:rFonts w:ascii="Consolas" w:hAnsi="Consolas"/>
          <w:color w:val="2D3748"/>
          <w:sz w:val="20"/>
        </w:rPr>
        <w:t>├── src/main/resources/</w:t>
      </w:r>
      <w:r>
        <w:rPr>
          <w:rFonts w:ascii="Consolas" w:hAnsi="Consolas"/>
          <w:color w:val="2D3748"/>
          <w:sz w:val="20"/>
        </w:rPr>
        <w:br w:type="textWrapping"/>
      </w:r>
      <w:r>
        <w:rPr>
          <w:rFonts w:ascii="Consolas" w:hAnsi="Consolas"/>
          <w:color w:val="2D3748"/>
          <w:sz w:val="20"/>
        </w:rPr>
        <w:t>│   └── application.yml               # 应用配置</w:t>
      </w:r>
      <w:r>
        <w:rPr>
          <w:rFonts w:ascii="Consolas" w:hAnsi="Consolas"/>
          <w:color w:val="2D3748"/>
          <w:sz w:val="20"/>
        </w:rPr>
        <w:br w:type="textWrapping"/>
      </w:r>
      <w:r>
        <w:rPr>
          <w:rFonts w:ascii="Consolas" w:hAnsi="Consolas"/>
          <w:color w:val="2D3748"/>
          <w:sz w:val="20"/>
        </w:rPr>
        <w:t>└── pom.xml                           # Maven配置</w:t>
      </w:r>
    </w:p>
    <w:p w14:paraId="68E228B7">
      <w:pPr>
        <w:pStyle w:val="5"/>
      </w:pPr>
      <w:r>
        <w:rPr>
          <w:rFonts w:ascii="微软雅黑" w:hAnsi="微软雅黑" w:eastAsia="微软雅黑"/>
          <w:color w:val="3182CE"/>
        </w:rPr>
        <w:t>2.3.2 数据库设计</w:t>
      </w:r>
    </w:p>
    <w:p w14:paraId="76B78782">
      <w:pPr>
        <w:spacing w:after="120" w:line="360" w:lineRule="auto"/>
      </w:pPr>
      <w:r>
        <w:rPr>
          <w:rFonts w:ascii="宋体" w:hAnsi="宋体" w:eastAsia="宋体"/>
          <w:b w:val="0"/>
          <w:sz w:val="24"/>
        </w:rPr>
        <w:t>系统采用多数据库分工策略，不同类型的数据存储在最合适的数据库中：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2835"/>
        <w:gridCol w:w="2835"/>
      </w:tblGrid>
      <w:tr w14:paraId="6E69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2387DE1C">
            <w:pPr>
              <w:spacing w:after="0" w:line="240" w:lineRule="auto"/>
              <w:jc w:val="center"/>
            </w:pPr>
            <w:r>
              <w:rPr>
                <w:rFonts w:ascii="微软雅黑" w:hAnsi="微软雅黑" w:eastAsia="微软雅黑"/>
                <w:b/>
                <w:color w:val="FFFFFF"/>
                <w:sz w:val="22"/>
              </w:rPr>
              <w:t>数据库</w:t>
            </w:r>
          </w:p>
        </w:tc>
        <w:tc>
          <w:tcPr>
            <w:tcW w:w="1134" w:type="dxa"/>
            <w:shd w:val="clear" w:color="auto" w:fill="1A365D"/>
          </w:tcPr>
          <w:p w14:paraId="2604C2AD">
            <w:pPr>
              <w:spacing w:after="0" w:line="240" w:lineRule="auto"/>
              <w:jc w:val="center"/>
            </w:pPr>
            <w:r>
              <w:rPr>
                <w:rFonts w:ascii="微软雅黑" w:hAnsi="微软雅黑" w:eastAsia="微软雅黑"/>
                <w:b/>
                <w:color w:val="FFFFFF"/>
                <w:sz w:val="22"/>
              </w:rPr>
              <w:t>版本</w:t>
            </w:r>
          </w:p>
        </w:tc>
        <w:tc>
          <w:tcPr>
            <w:tcW w:w="2835" w:type="dxa"/>
            <w:shd w:val="clear" w:color="auto" w:fill="1A365D"/>
          </w:tcPr>
          <w:p w14:paraId="109A8C17">
            <w:pPr>
              <w:spacing w:after="0" w:line="240" w:lineRule="auto"/>
              <w:jc w:val="center"/>
            </w:pPr>
            <w:r>
              <w:rPr>
                <w:rFonts w:ascii="微软雅黑" w:hAnsi="微软雅黑" w:eastAsia="微软雅黑"/>
                <w:b/>
                <w:color w:val="FFFFFF"/>
                <w:sz w:val="22"/>
              </w:rPr>
              <w:t>存储内容</w:t>
            </w:r>
          </w:p>
        </w:tc>
        <w:tc>
          <w:tcPr>
            <w:tcW w:w="2835" w:type="dxa"/>
            <w:shd w:val="clear" w:color="auto" w:fill="1A365D"/>
          </w:tcPr>
          <w:p w14:paraId="645673DA">
            <w:pPr>
              <w:spacing w:after="0" w:line="240" w:lineRule="auto"/>
              <w:jc w:val="center"/>
            </w:pPr>
            <w:r>
              <w:rPr>
                <w:rFonts w:ascii="微软雅黑" w:hAnsi="微软雅黑" w:eastAsia="微软雅黑"/>
                <w:b/>
                <w:color w:val="FFFFFF"/>
                <w:sz w:val="22"/>
              </w:rPr>
              <w:t>选型理由</w:t>
            </w:r>
          </w:p>
        </w:tc>
      </w:tr>
      <w:tr w14:paraId="7567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D11422">
            <w:pPr>
              <w:spacing w:after="0" w:line="240" w:lineRule="auto"/>
              <w:jc w:val="center"/>
            </w:pPr>
            <w:r>
              <w:rPr>
                <w:rFonts w:ascii="宋体" w:hAnsi="宋体" w:eastAsia="宋体"/>
                <w:sz w:val="22"/>
              </w:rPr>
              <w:t>PostgreSQL</w:t>
            </w:r>
          </w:p>
        </w:tc>
        <w:tc>
          <w:tcPr>
            <w:tcW w:w="1134" w:type="dxa"/>
          </w:tcPr>
          <w:p w14:paraId="13934B21">
            <w:pPr>
              <w:spacing w:after="0" w:line="240" w:lineRule="auto"/>
              <w:jc w:val="center"/>
            </w:pPr>
            <w:r>
              <w:rPr>
                <w:rFonts w:ascii="宋体" w:hAnsi="宋体" w:eastAsia="宋体"/>
                <w:sz w:val="22"/>
              </w:rPr>
              <w:t>14+</w:t>
            </w:r>
          </w:p>
        </w:tc>
        <w:tc>
          <w:tcPr>
            <w:tcW w:w="2835" w:type="dxa"/>
          </w:tcPr>
          <w:p w14:paraId="587F97E7">
            <w:pPr>
              <w:spacing w:after="0" w:line="240" w:lineRule="auto"/>
              <w:jc w:val="center"/>
            </w:pPr>
            <w:r>
              <w:rPr>
                <w:rFonts w:ascii="宋体" w:hAnsi="宋体" w:eastAsia="宋体"/>
                <w:sz w:val="22"/>
              </w:rPr>
              <w:t>用户信息、心情打卡、测评结果等核心业务数据</w:t>
            </w:r>
          </w:p>
        </w:tc>
        <w:tc>
          <w:tcPr>
            <w:tcW w:w="2835" w:type="dxa"/>
          </w:tcPr>
          <w:p w14:paraId="41809E25">
            <w:pPr>
              <w:spacing w:after="0" w:line="240" w:lineRule="auto"/>
              <w:jc w:val="center"/>
            </w:pPr>
            <w:r>
              <w:rPr>
                <w:rFonts w:ascii="宋体" w:hAnsi="宋体" w:eastAsia="宋体"/>
                <w:sz w:val="22"/>
              </w:rPr>
              <w:t>成熟的关系型数据库，ACID事务支持，适合结构化业务数据</w:t>
            </w:r>
          </w:p>
        </w:tc>
      </w:tr>
      <w:tr w14:paraId="5349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6EE44C08">
            <w:pPr>
              <w:spacing w:after="0" w:line="240" w:lineRule="auto"/>
              <w:jc w:val="center"/>
            </w:pPr>
            <w:r>
              <w:rPr>
                <w:rFonts w:ascii="宋体" w:hAnsi="宋体" w:eastAsia="宋体"/>
                <w:sz w:val="22"/>
              </w:rPr>
              <w:t>MongoDB</w:t>
            </w:r>
          </w:p>
        </w:tc>
        <w:tc>
          <w:tcPr>
            <w:tcW w:w="1134" w:type="dxa"/>
            <w:shd w:val="clear" w:color="auto" w:fill="F7FAFC"/>
          </w:tcPr>
          <w:p w14:paraId="70000B6F">
            <w:pPr>
              <w:spacing w:after="0" w:line="240" w:lineRule="auto"/>
              <w:jc w:val="center"/>
            </w:pPr>
            <w:r>
              <w:rPr>
                <w:rFonts w:ascii="宋体" w:hAnsi="宋体" w:eastAsia="宋体"/>
                <w:sz w:val="22"/>
              </w:rPr>
              <w:t>6.0+</w:t>
            </w:r>
          </w:p>
        </w:tc>
        <w:tc>
          <w:tcPr>
            <w:tcW w:w="2835" w:type="dxa"/>
            <w:shd w:val="clear" w:color="auto" w:fill="F7FAFC"/>
          </w:tcPr>
          <w:p w14:paraId="21E85120">
            <w:pPr>
              <w:spacing w:after="0" w:line="240" w:lineRule="auto"/>
              <w:jc w:val="center"/>
            </w:pPr>
            <w:r>
              <w:rPr>
                <w:rFonts w:ascii="宋体" w:hAnsi="宋体" w:eastAsia="宋体"/>
                <w:sz w:val="22"/>
              </w:rPr>
              <w:t>AI对话记录、情绪分析日志</w:t>
            </w:r>
          </w:p>
        </w:tc>
        <w:tc>
          <w:tcPr>
            <w:tcW w:w="2835" w:type="dxa"/>
            <w:shd w:val="clear" w:color="auto" w:fill="F7FAFC"/>
          </w:tcPr>
          <w:p w14:paraId="6124E73D">
            <w:pPr>
              <w:spacing w:after="0" w:line="240" w:lineRule="auto"/>
              <w:jc w:val="center"/>
            </w:pPr>
            <w:r>
              <w:rPr>
                <w:rFonts w:ascii="宋体" w:hAnsi="宋体" w:eastAsia="宋体"/>
                <w:sz w:val="22"/>
              </w:rPr>
              <w:t>灵活的文档结构，适合存储非结构化的对话内容</w:t>
            </w:r>
          </w:p>
        </w:tc>
      </w:tr>
      <w:tr w14:paraId="3AD3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9643C9C">
            <w:pPr>
              <w:spacing w:after="0" w:line="240" w:lineRule="auto"/>
              <w:jc w:val="center"/>
            </w:pPr>
            <w:r>
              <w:rPr>
                <w:rFonts w:ascii="宋体" w:hAnsi="宋体" w:eastAsia="宋体"/>
                <w:sz w:val="22"/>
              </w:rPr>
              <w:t>Redis</w:t>
            </w:r>
          </w:p>
        </w:tc>
        <w:tc>
          <w:tcPr>
            <w:tcW w:w="1134" w:type="dxa"/>
          </w:tcPr>
          <w:p w14:paraId="7183E4C0">
            <w:pPr>
              <w:spacing w:after="0" w:line="240" w:lineRule="auto"/>
              <w:jc w:val="center"/>
            </w:pPr>
            <w:r>
              <w:rPr>
                <w:rFonts w:ascii="宋体" w:hAnsi="宋体" w:eastAsia="宋体"/>
                <w:sz w:val="22"/>
              </w:rPr>
              <w:t>7.0+</w:t>
            </w:r>
          </w:p>
        </w:tc>
        <w:tc>
          <w:tcPr>
            <w:tcW w:w="2835" w:type="dxa"/>
          </w:tcPr>
          <w:p w14:paraId="6E03EDCA">
            <w:pPr>
              <w:spacing w:after="0" w:line="240" w:lineRule="auto"/>
              <w:jc w:val="center"/>
            </w:pPr>
            <w:r>
              <w:rPr>
                <w:rFonts w:ascii="宋体" w:hAnsi="宋体" w:eastAsia="宋体"/>
                <w:sz w:val="22"/>
              </w:rPr>
              <w:t>会话缓存、热点数据、实时状态</w:t>
            </w:r>
          </w:p>
        </w:tc>
        <w:tc>
          <w:tcPr>
            <w:tcW w:w="2835" w:type="dxa"/>
          </w:tcPr>
          <w:p w14:paraId="5A4ED234">
            <w:pPr>
              <w:spacing w:after="0" w:line="240" w:lineRule="auto"/>
              <w:jc w:val="center"/>
            </w:pPr>
            <w:r>
              <w:rPr>
                <w:rFonts w:ascii="宋体" w:hAnsi="宋体" w:eastAsia="宋体"/>
                <w:sz w:val="22"/>
              </w:rPr>
              <w:t>内存级读写速度，适合高频访问的临时数据</w:t>
            </w:r>
          </w:p>
        </w:tc>
      </w:tr>
    </w:tbl>
    <w:p w14:paraId="69AA0574">
      <w:pPr>
        <w:spacing w:after="120" w:line="360" w:lineRule="auto"/>
      </w:pPr>
      <w:r>
        <w:rPr>
          <w:rFonts w:ascii="宋体" w:hAnsi="宋体" w:eastAsia="宋体"/>
          <w:b w:val="0"/>
          <w:sz w:val="24"/>
        </w:rPr>
        <w:t>消息队列方面，系统支持Kafka/RabbitMQ，用于高并发AI对话场景下的异步消息处理，保障消息不丢失和顺序性。</w:t>
      </w:r>
    </w:p>
    <w:p w14:paraId="3789C5B5">
      <w:pPr>
        <w:pStyle w:val="5"/>
      </w:pPr>
      <w:r>
        <w:rPr>
          <w:rFonts w:ascii="微软雅黑" w:hAnsi="微软雅黑" w:eastAsia="微软雅黑"/>
          <w:color w:val="3182CE"/>
        </w:rPr>
        <w:t>2.3.3 API 接口设计</w:t>
      </w:r>
    </w:p>
    <w:p w14:paraId="07BF36D8">
      <w:pPr>
        <w:spacing w:after="120" w:line="360" w:lineRule="auto"/>
      </w:pPr>
      <w:r>
        <w:rPr>
          <w:rFonts w:ascii="宋体" w:hAnsi="宋体" w:eastAsia="宋体"/>
          <w:b w:val="0"/>
          <w:sz w:val="24"/>
        </w:rPr>
        <w:t>API采用RESTful设计风格，统一使用/api/v1/前缀，支持JSON数据格式和JWT Bearer认证。主要API端点如下：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098"/>
        <w:gridCol w:w="4066"/>
        <w:gridCol w:w="2502"/>
      </w:tblGrid>
      <w:tr w14:paraId="08E5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A365D"/>
          </w:tcPr>
          <w:p w14:paraId="165FF6BD">
            <w:pPr>
              <w:spacing w:after="0" w:line="240" w:lineRule="auto"/>
              <w:jc w:val="center"/>
            </w:pPr>
            <w:r>
              <w:rPr>
                <w:rFonts w:ascii="微软雅黑" w:hAnsi="微软雅黑" w:eastAsia="微软雅黑"/>
                <w:b/>
                <w:color w:val="FFFFFF"/>
                <w:sz w:val="22"/>
              </w:rPr>
              <w:t>服务模块</w:t>
            </w:r>
          </w:p>
        </w:tc>
        <w:tc>
          <w:tcPr>
            <w:tcW w:w="1134" w:type="dxa"/>
            <w:shd w:val="clear" w:color="auto" w:fill="1A365D"/>
          </w:tcPr>
          <w:p w14:paraId="5CFF6CC9">
            <w:pPr>
              <w:spacing w:after="0" w:line="240" w:lineRule="auto"/>
              <w:jc w:val="center"/>
            </w:pPr>
            <w:r>
              <w:rPr>
                <w:rFonts w:ascii="微软雅黑" w:hAnsi="微软雅黑" w:eastAsia="微软雅黑"/>
                <w:b/>
                <w:color w:val="FFFFFF"/>
                <w:sz w:val="22"/>
              </w:rPr>
              <w:t>HTTP方法</w:t>
            </w:r>
          </w:p>
        </w:tc>
        <w:tc>
          <w:tcPr>
            <w:tcW w:w="3402" w:type="dxa"/>
            <w:shd w:val="clear" w:color="auto" w:fill="1A365D"/>
          </w:tcPr>
          <w:p w14:paraId="4E9AE764">
            <w:pPr>
              <w:spacing w:after="0" w:line="240" w:lineRule="auto"/>
              <w:jc w:val="center"/>
            </w:pPr>
            <w:r>
              <w:rPr>
                <w:rFonts w:ascii="微软雅黑" w:hAnsi="微软雅黑" w:eastAsia="微软雅黑"/>
                <w:b/>
                <w:color w:val="FFFFFF"/>
                <w:sz w:val="22"/>
              </w:rPr>
              <w:t>端点</w:t>
            </w:r>
          </w:p>
        </w:tc>
        <w:tc>
          <w:tcPr>
            <w:tcW w:w="2835" w:type="dxa"/>
            <w:shd w:val="clear" w:color="auto" w:fill="1A365D"/>
          </w:tcPr>
          <w:p w14:paraId="180F5097">
            <w:pPr>
              <w:spacing w:after="0" w:line="240" w:lineRule="auto"/>
              <w:jc w:val="center"/>
            </w:pPr>
            <w:r>
              <w:rPr>
                <w:rFonts w:ascii="微软雅黑" w:hAnsi="微软雅黑" w:eastAsia="微软雅黑"/>
                <w:b/>
                <w:color w:val="FFFFFF"/>
                <w:sz w:val="22"/>
              </w:rPr>
              <w:t>功能说明</w:t>
            </w:r>
          </w:p>
        </w:tc>
      </w:tr>
      <w:tr w14:paraId="0E7B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91F4639">
            <w:pPr>
              <w:spacing w:after="0" w:line="240" w:lineRule="auto"/>
              <w:jc w:val="center"/>
            </w:pPr>
            <w:r>
              <w:rPr>
                <w:rFonts w:ascii="宋体" w:hAnsi="宋体" w:eastAsia="宋体"/>
                <w:sz w:val="22"/>
              </w:rPr>
              <w:t>用户服务</w:t>
            </w:r>
          </w:p>
        </w:tc>
        <w:tc>
          <w:tcPr>
            <w:tcW w:w="1134" w:type="dxa"/>
          </w:tcPr>
          <w:p w14:paraId="2AEBA6CD">
            <w:pPr>
              <w:spacing w:after="0" w:line="240" w:lineRule="auto"/>
              <w:jc w:val="center"/>
            </w:pPr>
            <w:r>
              <w:rPr>
                <w:rFonts w:ascii="宋体" w:hAnsi="宋体" w:eastAsia="宋体"/>
                <w:sz w:val="22"/>
              </w:rPr>
              <w:t>POST</w:t>
            </w:r>
          </w:p>
        </w:tc>
        <w:tc>
          <w:tcPr>
            <w:tcW w:w="3402" w:type="dxa"/>
          </w:tcPr>
          <w:p w14:paraId="53753567">
            <w:pPr>
              <w:spacing w:after="0" w:line="240" w:lineRule="auto"/>
              <w:jc w:val="center"/>
            </w:pPr>
            <w:r>
              <w:rPr>
                <w:rFonts w:ascii="宋体" w:hAnsi="宋体" w:eastAsia="宋体"/>
                <w:sz w:val="22"/>
              </w:rPr>
              <w:t>/api/v1/users/register</w:t>
            </w:r>
          </w:p>
        </w:tc>
        <w:tc>
          <w:tcPr>
            <w:tcW w:w="2835" w:type="dxa"/>
          </w:tcPr>
          <w:p w14:paraId="4FDB50CD">
            <w:pPr>
              <w:spacing w:after="0" w:line="240" w:lineRule="auto"/>
              <w:jc w:val="center"/>
            </w:pPr>
            <w:r>
              <w:rPr>
                <w:rFonts w:ascii="宋体" w:hAnsi="宋体" w:eastAsia="宋体"/>
                <w:sz w:val="22"/>
              </w:rPr>
              <w:t>用户注册</w:t>
            </w:r>
          </w:p>
        </w:tc>
      </w:tr>
      <w:tr w14:paraId="7277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25BCE893">
            <w:pPr>
              <w:spacing w:after="0" w:line="240" w:lineRule="auto"/>
              <w:jc w:val="center"/>
            </w:pPr>
          </w:p>
        </w:tc>
        <w:tc>
          <w:tcPr>
            <w:tcW w:w="1134" w:type="dxa"/>
            <w:shd w:val="clear" w:color="auto" w:fill="F7FAFC"/>
          </w:tcPr>
          <w:p w14:paraId="05179D83">
            <w:pPr>
              <w:spacing w:after="0" w:line="240" w:lineRule="auto"/>
              <w:jc w:val="center"/>
            </w:pPr>
            <w:r>
              <w:rPr>
                <w:rFonts w:ascii="宋体" w:hAnsi="宋体" w:eastAsia="宋体"/>
                <w:sz w:val="22"/>
              </w:rPr>
              <w:t>GET</w:t>
            </w:r>
          </w:p>
        </w:tc>
        <w:tc>
          <w:tcPr>
            <w:tcW w:w="3402" w:type="dxa"/>
            <w:shd w:val="clear" w:color="auto" w:fill="F7FAFC"/>
          </w:tcPr>
          <w:p w14:paraId="07EF07D6">
            <w:pPr>
              <w:spacing w:after="0" w:line="240" w:lineRule="auto"/>
              <w:jc w:val="center"/>
            </w:pPr>
            <w:r>
              <w:rPr>
                <w:rFonts w:ascii="宋体" w:hAnsi="宋体" w:eastAsia="宋体"/>
                <w:sz w:val="22"/>
              </w:rPr>
              <w:t>/api/v1/users/{id}</w:t>
            </w:r>
          </w:p>
        </w:tc>
        <w:tc>
          <w:tcPr>
            <w:tcW w:w="2835" w:type="dxa"/>
            <w:shd w:val="clear" w:color="auto" w:fill="F7FAFC"/>
          </w:tcPr>
          <w:p w14:paraId="0910B769">
            <w:pPr>
              <w:spacing w:after="0" w:line="240" w:lineRule="auto"/>
              <w:jc w:val="center"/>
            </w:pPr>
            <w:r>
              <w:rPr>
                <w:rFonts w:ascii="宋体" w:hAnsi="宋体" w:eastAsia="宋体"/>
                <w:sz w:val="22"/>
              </w:rPr>
              <w:t>获取用户信息</w:t>
            </w:r>
          </w:p>
        </w:tc>
      </w:tr>
      <w:tr w14:paraId="01CC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FF8E6C0">
            <w:pPr>
              <w:spacing w:after="0" w:line="240" w:lineRule="auto"/>
              <w:jc w:val="center"/>
            </w:pPr>
          </w:p>
        </w:tc>
        <w:tc>
          <w:tcPr>
            <w:tcW w:w="1134" w:type="dxa"/>
          </w:tcPr>
          <w:p w14:paraId="7EFE2A8A">
            <w:pPr>
              <w:spacing w:after="0" w:line="240" w:lineRule="auto"/>
              <w:jc w:val="center"/>
            </w:pPr>
            <w:r>
              <w:rPr>
                <w:rFonts w:ascii="宋体" w:hAnsi="宋体" w:eastAsia="宋体"/>
                <w:sz w:val="22"/>
              </w:rPr>
              <w:t>PUT</w:t>
            </w:r>
          </w:p>
        </w:tc>
        <w:tc>
          <w:tcPr>
            <w:tcW w:w="3402" w:type="dxa"/>
          </w:tcPr>
          <w:p w14:paraId="65E84F9C">
            <w:pPr>
              <w:spacing w:after="0" w:line="240" w:lineRule="auto"/>
              <w:jc w:val="center"/>
            </w:pPr>
            <w:r>
              <w:rPr>
                <w:rFonts w:ascii="宋体" w:hAnsi="宋体" w:eastAsia="宋体"/>
                <w:sz w:val="22"/>
              </w:rPr>
              <w:t>/api/v1/users/{id}</w:t>
            </w:r>
          </w:p>
        </w:tc>
        <w:tc>
          <w:tcPr>
            <w:tcW w:w="2835" w:type="dxa"/>
          </w:tcPr>
          <w:p w14:paraId="7E66628F">
            <w:pPr>
              <w:spacing w:after="0" w:line="240" w:lineRule="auto"/>
              <w:jc w:val="center"/>
            </w:pPr>
            <w:r>
              <w:rPr>
                <w:rFonts w:ascii="宋体" w:hAnsi="宋体" w:eastAsia="宋体"/>
                <w:sz w:val="22"/>
              </w:rPr>
              <w:t>更新用户信息</w:t>
            </w:r>
          </w:p>
        </w:tc>
      </w:tr>
      <w:tr w14:paraId="422F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0C92F36E">
            <w:pPr>
              <w:spacing w:after="0" w:line="240" w:lineRule="auto"/>
              <w:jc w:val="center"/>
            </w:pPr>
          </w:p>
        </w:tc>
        <w:tc>
          <w:tcPr>
            <w:tcW w:w="1134" w:type="dxa"/>
            <w:shd w:val="clear" w:color="auto" w:fill="F7FAFC"/>
          </w:tcPr>
          <w:p w14:paraId="1BEAFC47">
            <w:pPr>
              <w:spacing w:after="0" w:line="240" w:lineRule="auto"/>
              <w:jc w:val="center"/>
            </w:pPr>
            <w:r>
              <w:rPr>
                <w:rFonts w:ascii="宋体" w:hAnsi="宋体" w:eastAsia="宋体"/>
                <w:sz w:val="22"/>
              </w:rPr>
              <w:t>DELETE</w:t>
            </w:r>
          </w:p>
        </w:tc>
        <w:tc>
          <w:tcPr>
            <w:tcW w:w="3402" w:type="dxa"/>
            <w:shd w:val="clear" w:color="auto" w:fill="F7FAFC"/>
          </w:tcPr>
          <w:p w14:paraId="548C0222">
            <w:pPr>
              <w:spacing w:after="0" w:line="240" w:lineRule="auto"/>
              <w:jc w:val="center"/>
            </w:pPr>
            <w:r>
              <w:rPr>
                <w:rFonts w:ascii="宋体" w:hAnsi="宋体" w:eastAsia="宋体"/>
                <w:sz w:val="22"/>
              </w:rPr>
              <w:t>/api/v1/users/{id}</w:t>
            </w:r>
          </w:p>
        </w:tc>
        <w:tc>
          <w:tcPr>
            <w:tcW w:w="2835" w:type="dxa"/>
            <w:shd w:val="clear" w:color="auto" w:fill="F7FAFC"/>
          </w:tcPr>
          <w:p w14:paraId="366A3B4D">
            <w:pPr>
              <w:spacing w:after="0" w:line="240" w:lineRule="auto"/>
              <w:jc w:val="center"/>
            </w:pPr>
            <w:r>
              <w:rPr>
                <w:rFonts w:ascii="宋体" w:hAnsi="宋体" w:eastAsia="宋体"/>
                <w:sz w:val="22"/>
              </w:rPr>
              <w:t>删除用户</w:t>
            </w:r>
          </w:p>
        </w:tc>
      </w:tr>
      <w:tr w14:paraId="628B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D0B8822">
            <w:pPr>
              <w:spacing w:after="0" w:line="240" w:lineRule="auto"/>
              <w:jc w:val="center"/>
            </w:pPr>
          </w:p>
        </w:tc>
        <w:tc>
          <w:tcPr>
            <w:tcW w:w="1134" w:type="dxa"/>
          </w:tcPr>
          <w:p w14:paraId="7C435BF2">
            <w:pPr>
              <w:spacing w:after="0" w:line="240" w:lineRule="auto"/>
              <w:jc w:val="center"/>
            </w:pPr>
            <w:r>
              <w:rPr>
                <w:rFonts w:ascii="宋体" w:hAnsi="宋体" w:eastAsia="宋体"/>
                <w:sz w:val="22"/>
              </w:rPr>
              <w:t>GET</w:t>
            </w:r>
          </w:p>
        </w:tc>
        <w:tc>
          <w:tcPr>
            <w:tcW w:w="3402" w:type="dxa"/>
          </w:tcPr>
          <w:p w14:paraId="31BF6339">
            <w:pPr>
              <w:spacing w:after="0" w:line="240" w:lineRule="auto"/>
              <w:jc w:val="center"/>
            </w:pPr>
            <w:r>
              <w:rPr>
                <w:rFonts w:ascii="宋体" w:hAnsi="宋体" w:eastAsia="宋体"/>
                <w:sz w:val="22"/>
              </w:rPr>
              <w:t>/api/v1/users/{id}/export</w:t>
            </w:r>
          </w:p>
        </w:tc>
        <w:tc>
          <w:tcPr>
            <w:tcW w:w="2835" w:type="dxa"/>
          </w:tcPr>
          <w:p w14:paraId="446C541C">
            <w:pPr>
              <w:spacing w:after="0" w:line="240" w:lineRule="auto"/>
              <w:jc w:val="center"/>
            </w:pPr>
            <w:r>
              <w:rPr>
                <w:rFonts w:ascii="宋体" w:hAnsi="宋体" w:eastAsia="宋体"/>
                <w:sz w:val="22"/>
              </w:rPr>
              <w:t>导出用户数据</w:t>
            </w:r>
          </w:p>
        </w:tc>
      </w:tr>
      <w:tr w14:paraId="016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1DF30474">
            <w:pPr>
              <w:spacing w:after="0" w:line="240" w:lineRule="auto"/>
              <w:jc w:val="center"/>
            </w:pPr>
            <w:r>
              <w:rPr>
                <w:rFonts w:ascii="宋体" w:hAnsi="宋体" w:eastAsia="宋体"/>
                <w:sz w:val="22"/>
              </w:rPr>
              <w:t>心情服务</w:t>
            </w:r>
          </w:p>
        </w:tc>
        <w:tc>
          <w:tcPr>
            <w:tcW w:w="1134" w:type="dxa"/>
            <w:shd w:val="clear" w:color="auto" w:fill="F7FAFC"/>
          </w:tcPr>
          <w:p w14:paraId="1283D3D0">
            <w:pPr>
              <w:spacing w:after="0" w:line="240" w:lineRule="auto"/>
              <w:jc w:val="center"/>
            </w:pPr>
            <w:r>
              <w:rPr>
                <w:rFonts w:ascii="宋体" w:hAnsi="宋体" w:eastAsia="宋体"/>
                <w:sz w:val="22"/>
              </w:rPr>
              <w:t>POST</w:t>
            </w:r>
          </w:p>
        </w:tc>
        <w:tc>
          <w:tcPr>
            <w:tcW w:w="3402" w:type="dxa"/>
            <w:shd w:val="clear" w:color="auto" w:fill="F7FAFC"/>
          </w:tcPr>
          <w:p w14:paraId="2261DF43">
            <w:pPr>
              <w:spacing w:after="0" w:line="240" w:lineRule="auto"/>
              <w:jc w:val="center"/>
            </w:pPr>
            <w:r>
              <w:rPr>
                <w:rFonts w:ascii="宋体" w:hAnsi="宋体" w:eastAsia="宋体"/>
                <w:sz w:val="22"/>
              </w:rPr>
              <w:t>/api/v1/mood/checkin</w:t>
            </w:r>
          </w:p>
        </w:tc>
        <w:tc>
          <w:tcPr>
            <w:tcW w:w="2835" w:type="dxa"/>
            <w:shd w:val="clear" w:color="auto" w:fill="F7FAFC"/>
          </w:tcPr>
          <w:p w14:paraId="36CDA930">
            <w:pPr>
              <w:spacing w:after="0" w:line="240" w:lineRule="auto"/>
              <w:jc w:val="center"/>
            </w:pPr>
            <w:r>
              <w:rPr>
                <w:rFonts w:ascii="宋体" w:hAnsi="宋体" w:eastAsia="宋体"/>
                <w:sz w:val="22"/>
              </w:rPr>
              <w:t>心情打卡</w:t>
            </w:r>
          </w:p>
        </w:tc>
      </w:tr>
      <w:tr w14:paraId="7F41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BE40911">
            <w:pPr>
              <w:spacing w:after="0" w:line="240" w:lineRule="auto"/>
              <w:jc w:val="center"/>
            </w:pPr>
          </w:p>
        </w:tc>
        <w:tc>
          <w:tcPr>
            <w:tcW w:w="1134" w:type="dxa"/>
          </w:tcPr>
          <w:p w14:paraId="351A4D6A">
            <w:pPr>
              <w:spacing w:after="0" w:line="240" w:lineRule="auto"/>
              <w:jc w:val="center"/>
            </w:pPr>
            <w:r>
              <w:rPr>
                <w:rFonts w:ascii="宋体" w:hAnsi="宋体" w:eastAsia="宋体"/>
                <w:sz w:val="22"/>
              </w:rPr>
              <w:t>GET</w:t>
            </w:r>
          </w:p>
        </w:tc>
        <w:tc>
          <w:tcPr>
            <w:tcW w:w="3402" w:type="dxa"/>
          </w:tcPr>
          <w:p w14:paraId="33E30E61">
            <w:pPr>
              <w:spacing w:after="0" w:line="240" w:lineRule="auto"/>
              <w:jc w:val="center"/>
            </w:pPr>
            <w:r>
              <w:rPr>
                <w:rFonts w:ascii="宋体" w:hAnsi="宋体" w:eastAsia="宋体"/>
                <w:sz w:val="22"/>
              </w:rPr>
              <w:t>/api/v1/mood/history/{userId}</w:t>
            </w:r>
          </w:p>
        </w:tc>
        <w:tc>
          <w:tcPr>
            <w:tcW w:w="2835" w:type="dxa"/>
          </w:tcPr>
          <w:p w14:paraId="68434EF2">
            <w:pPr>
              <w:spacing w:after="0" w:line="240" w:lineRule="auto"/>
              <w:jc w:val="center"/>
            </w:pPr>
            <w:r>
              <w:rPr>
                <w:rFonts w:ascii="宋体" w:hAnsi="宋体" w:eastAsia="宋体"/>
                <w:sz w:val="22"/>
              </w:rPr>
              <w:t>获取心情历史</w:t>
            </w:r>
          </w:p>
        </w:tc>
      </w:tr>
      <w:tr w14:paraId="7C02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1A1C5D8E">
            <w:pPr>
              <w:spacing w:after="0" w:line="240" w:lineRule="auto"/>
              <w:jc w:val="center"/>
            </w:pPr>
          </w:p>
        </w:tc>
        <w:tc>
          <w:tcPr>
            <w:tcW w:w="1134" w:type="dxa"/>
            <w:shd w:val="clear" w:color="auto" w:fill="F7FAFC"/>
          </w:tcPr>
          <w:p w14:paraId="38680903">
            <w:pPr>
              <w:spacing w:after="0" w:line="240" w:lineRule="auto"/>
              <w:jc w:val="center"/>
            </w:pPr>
            <w:r>
              <w:rPr>
                <w:rFonts w:ascii="宋体" w:hAnsi="宋体" w:eastAsia="宋体"/>
                <w:sz w:val="22"/>
              </w:rPr>
              <w:t>GET</w:t>
            </w:r>
          </w:p>
        </w:tc>
        <w:tc>
          <w:tcPr>
            <w:tcW w:w="3402" w:type="dxa"/>
            <w:shd w:val="clear" w:color="auto" w:fill="F7FAFC"/>
          </w:tcPr>
          <w:p w14:paraId="1E0DBB5F">
            <w:pPr>
              <w:spacing w:after="0" w:line="240" w:lineRule="auto"/>
              <w:jc w:val="center"/>
            </w:pPr>
            <w:r>
              <w:rPr>
                <w:rFonts w:ascii="宋体" w:hAnsi="宋体" w:eastAsia="宋体"/>
                <w:sz w:val="22"/>
              </w:rPr>
              <w:t>/api/v1/mood/chart/{userId}</w:t>
            </w:r>
          </w:p>
        </w:tc>
        <w:tc>
          <w:tcPr>
            <w:tcW w:w="2835" w:type="dxa"/>
            <w:shd w:val="clear" w:color="auto" w:fill="F7FAFC"/>
          </w:tcPr>
          <w:p w14:paraId="49874251">
            <w:pPr>
              <w:spacing w:after="0" w:line="240" w:lineRule="auto"/>
              <w:jc w:val="center"/>
            </w:pPr>
            <w:r>
              <w:rPr>
                <w:rFonts w:ascii="宋体" w:hAnsi="宋体" w:eastAsia="宋体"/>
                <w:sz w:val="22"/>
              </w:rPr>
              <w:t>获取心情图表</w:t>
            </w:r>
          </w:p>
        </w:tc>
      </w:tr>
      <w:tr w14:paraId="61EC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AD7205A">
            <w:pPr>
              <w:spacing w:after="0" w:line="240" w:lineRule="auto"/>
              <w:jc w:val="center"/>
            </w:pPr>
            <w:r>
              <w:rPr>
                <w:rFonts w:ascii="宋体" w:hAnsi="宋体" w:eastAsia="宋体"/>
                <w:sz w:val="22"/>
              </w:rPr>
              <w:t>对话服务</w:t>
            </w:r>
          </w:p>
        </w:tc>
        <w:tc>
          <w:tcPr>
            <w:tcW w:w="1134" w:type="dxa"/>
          </w:tcPr>
          <w:p w14:paraId="6EEC987C">
            <w:pPr>
              <w:spacing w:after="0" w:line="240" w:lineRule="auto"/>
              <w:jc w:val="center"/>
            </w:pPr>
            <w:r>
              <w:rPr>
                <w:rFonts w:ascii="宋体" w:hAnsi="宋体" w:eastAsia="宋体"/>
                <w:sz w:val="22"/>
              </w:rPr>
              <w:t>POST</w:t>
            </w:r>
          </w:p>
        </w:tc>
        <w:tc>
          <w:tcPr>
            <w:tcW w:w="3402" w:type="dxa"/>
          </w:tcPr>
          <w:p w14:paraId="6A1B8B4F">
            <w:pPr>
              <w:spacing w:after="0" w:line="240" w:lineRule="auto"/>
              <w:jc w:val="center"/>
            </w:pPr>
            <w:r>
              <w:rPr>
                <w:rFonts w:ascii="宋体" w:hAnsi="宋体" w:eastAsia="宋体"/>
                <w:sz w:val="22"/>
              </w:rPr>
              <w:t>/api/v1/chat/message</w:t>
            </w:r>
          </w:p>
        </w:tc>
        <w:tc>
          <w:tcPr>
            <w:tcW w:w="2835" w:type="dxa"/>
          </w:tcPr>
          <w:p w14:paraId="0E4FCC6A">
            <w:pPr>
              <w:spacing w:after="0" w:line="240" w:lineRule="auto"/>
              <w:jc w:val="center"/>
            </w:pPr>
            <w:r>
              <w:rPr>
                <w:rFonts w:ascii="宋体" w:hAnsi="宋体" w:eastAsia="宋体"/>
                <w:sz w:val="22"/>
              </w:rPr>
              <w:t>发送消息</w:t>
            </w:r>
          </w:p>
        </w:tc>
      </w:tr>
      <w:tr w14:paraId="38A9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72129D1D">
            <w:pPr>
              <w:spacing w:after="0" w:line="240" w:lineRule="auto"/>
              <w:jc w:val="center"/>
            </w:pPr>
          </w:p>
        </w:tc>
        <w:tc>
          <w:tcPr>
            <w:tcW w:w="1134" w:type="dxa"/>
            <w:shd w:val="clear" w:color="auto" w:fill="F7FAFC"/>
          </w:tcPr>
          <w:p w14:paraId="1D41262A">
            <w:pPr>
              <w:spacing w:after="0" w:line="240" w:lineRule="auto"/>
              <w:jc w:val="center"/>
            </w:pPr>
            <w:r>
              <w:rPr>
                <w:rFonts w:ascii="宋体" w:hAnsi="宋体" w:eastAsia="宋体"/>
                <w:sz w:val="22"/>
              </w:rPr>
              <w:t>GET</w:t>
            </w:r>
          </w:p>
        </w:tc>
        <w:tc>
          <w:tcPr>
            <w:tcW w:w="3402" w:type="dxa"/>
            <w:shd w:val="clear" w:color="auto" w:fill="F7FAFC"/>
          </w:tcPr>
          <w:p w14:paraId="68E07F2D">
            <w:pPr>
              <w:spacing w:after="0" w:line="240" w:lineRule="auto"/>
              <w:jc w:val="center"/>
            </w:pPr>
            <w:r>
              <w:rPr>
                <w:rFonts w:ascii="宋体" w:hAnsi="宋体" w:eastAsia="宋体"/>
                <w:sz w:val="22"/>
              </w:rPr>
              <w:t>/api/v1/chat/history/{userId}</w:t>
            </w:r>
          </w:p>
        </w:tc>
        <w:tc>
          <w:tcPr>
            <w:tcW w:w="2835" w:type="dxa"/>
            <w:shd w:val="clear" w:color="auto" w:fill="F7FAFC"/>
          </w:tcPr>
          <w:p w14:paraId="005D7CB7">
            <w:pPr>
              <w:spacing w:after="0" w:line="240" w:lineRule="auto"/>
              <w:jc w:val="center"/>
            </w:pPr>
            <w:r>
              <w:rPr>
                <w:rFonts w:ascii="宋体" w:hAnsi="宋体" w:eastAsia="宋体"/>
                <w:sz w:val="22"/>
              </w:rPr>
              <w:t>获取对话历史</w:t>
            </w:r>
          </w:p>
        </w:tc>
      </w:tr>
      <w:tr w14:paraId="2D17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EF346CB">
            <w:pPr>
              <w:spacing w:after="0" w:line="240" w:lineRule="auto"/>
              <w:jc w:val="center"/>
            </w:pPr>
          </w:p>
        </w:tc>
        <w:tc>
          <w:tcPr>
            <w:tcW w:w="1134" w:type="dxa"/>
          </w:tcPr>
          <w:p w14:paraId="7B7C1DDD">
            <w:pPr>
              <w:spacing w:after="0" w:line="240" w:lineRule="auto"/>
              <w:jc w:val="center"/>
            </w:pPr>
            <w:r>
              <w:rPr>
                <w:rFonts w:ascii="宋体" w:hAnsi="宋体" w:eastAsia="宋体"/>
                <w:sz w:val="22"/>
              </w:rPr>
              <w:t>GET</w:t>
            </w:r>
          </w:p>
        </w:tc>
        <w:tc>
          <w:tcPr>
            <w:tcW w:w="3402" w:type="dxa"/>
          </w:tcPr>
          <w:p w14:paraId="35ED8C89">
            <w:pPr>
              <w:spacing w:after="0" w:line="240" w:lineRule="auto"/>
              <w:jc w:val="center"/>
            </w:pPr>
            <w:r>
              <w:rPr>
                <w:rFonts w:ascii="宋体" w:hAnsi="宋体" w:eastAsia="宋体"/>
                <w:sz w:val="22"/>
              </w:rPr>
              <w:t>/api/v1/chat/topics</w:t>
            </w:r>
          </w:p>
        </w:tc>
        <w:tc>
          <w:tcPr>
            <w:tcW w:w="2835" w:type="dxa"/>
          </w:tcPr>
          <w:p w14:paraId="26A034F2">
            <w:pPr>
              <w:spacing w:after="0" w:line="240" w:lineRule="auto"/>
              <w:jc w:val="center"/>
            </w:pPr>
            <w:r>
              <w:rPr>
                <w:rFonts w:ascii="宋体" w:hAnsi="宋体" w:eastAsia="宋体"/>
                <w:sz w:val="22"/>
              </w:rPr>
              <w:t>获取话题卡片</w:t>
            </w:r>
          </w:p>
        </w:tc>
      </w:tr>
      <w:tr w14:paraId="2EF7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685ABAAF">
            <w:pPr>
              <w:spacing w:after="0" w:line="240" w:lineRule="auto"/>
              <w:jc w:val="center"/>
            </w:pPr>
            <w:r>
              <w:rPr>
                <w:rFonts w:ascii="宋体" w:hAnsi="宋体" w:eastAsia="宋体"/>
                <w:sz w:val="22"/>
              </w:rPr>
              <w:t>测评服务</w:t>
            </w:r>
          </w:p>
        </w:tc>
        <w:tc>
          <w:tcPr>
            <w:tcW w:w="1134" w:type="dxa"/>
            <w:shd w:val="clear" w:color="auto" w:fill="F7FAFC"/>
          </w:tcPr>
          <w:p w14:paraId="090E5603">
            <w:pPr>
              <w:spacing w:after="0" w:line="240" w:lineRule="auto"/>
              <w:jc w:val="center"/>
            </w:pPr>
            <w:r>
              <w:rPr>
                <w:rFonts w:ascii="宋体" w:hAnsi="宋体" w:eastAsia="宋体"/>
                <w:sz w:val="22"/>
              </w:rPr>
              <w:t>GET</w:t>
            </w:r>
          </w:p>
        </w:tc>
        <w:tc>
          <w:tcPr>
            <w:tcW w:w="3402" w:type="dxa"/>
            <w:shd w:val="clear" w:color="auto" w:fill="F7FAFC"/>
          </w:tcPr>
          <w:p w14:paraId="64CB352E">
            <w:pPr>
              <w:spacing w:after="0" w:line="240" w:lineRule="auto"/>
              <w:jc w:val="center"/>
            </w:pPr>
            <w:r>
              <w:rPr>
                <w:rFonts w:ascii="宋体" w:hAnsi="宋体" w:eastAsia="宋体"/>
                <w:sz w:val="22"/>
              </w:rPr>
              <w:t>/api/v1/assessment/questions/{type}</w:t>
            </w:r>
          </w:p>
        </w:tc>
        <w:tc>
          <w:tcPr>
            <w:tcW w:w="2835" w:type="dxa"/>
            <w:shd w:val="clear" w:color="auto" w:fill="F7FAFC"/>
          </w:tcPr>
          <w:p w14:paraId="00D4A76F">
            <w:pPr>
              <w:spacing w:after="0" w:line="240" w:lineRule="auto"/>
              <w:jc w:val="center"/>
            </w:pPr>
            <w:r>
              <w:rPr>
                <w:rFonts w:ascii="宋体" w:hAnsi="宋体" w:eastAsia="宋体"/>
                <w:sz w:val="22"/>
              </w:rPr>
              <w:t>获取测评题目</w:t>
            </w:r>
          </w:p>
        </w:tc>
      </w:tr>
      <w:tr w14:paraId="5619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C9A62FF">
            <w:pPr>
              <w:spacing w:after="0" w:line="240" w:lineRule="auto"/>
              <w:jc w:val="center"/>
            </w:pPr>
          </w:p>
        </w:tc>
        <w:tc>
          <w:tcPr>
            <w:tcW w:w="1134" w:type="dxa"/>
          </w:tcPr>
          <w:p w14:paraId="34122168">
            <w:pPr>
              <w:spacing w:after="0" w:line="240" w:lineRule="auto"/>
              <w:jc w:val="center"/>
            </w:pPr>
            <w:r>
              <w:rPr>
                <w:rFonts w:ascii="宋体" w:hAnsi="宋体" w:eastAsia="宋体"/>
                <w:sz w:val="22"/>
              </w:rPr>
              <w:t>POST</w:t>
            </w:r>
          </w:p>
        </w:tc>
        <w:tc>
          <w:tcPr>
            <w:tcW w:w="3402" w:type="dxa"/>
          </w:tcPr>
          <w:p w14:paraId="37364509">
            <w:pPr>
              <w:spacing w:after="0" w:line="240" w:lineRule="auto"/>
              <w:jc w:val="center"/>
            </w:pPr>
            <w:r>
              <w:rPr>
                <w:rFonts w:ascii="宋体" w:hAnsi="宋体" w:eastAsia="宋体"/>
                <w:sz w:val="22"/>
              </w:rPr>
              <w:t>/api/v1/assessment/submit</w:t>
            </w:r>
          </w:p>
        </w:tc>
        <w:tc>
          <w:tcPr>
            <w:tcW w:w="2835" w:type="dxa"/>
          </w:tcPr>
          <w:p w14:paraId="75170E99">
            <w:pPr>
              <w:spacing w:after="0" w:line="240" w:lineRule="auto"/>
              <w:jc w:val="center"/>
            </w:pPr>
            <w:r>
              <w:rPr>
                <w:rFonts w:ascii="宋体" w:hAnsi="宋体" w:eastAsia="宋体"/>
                <w:sz w:val="22"/>
              </w:rPr>
              <w:t>提交测评</w:t>
            </w:r>
          </w:p>
        </w:tc>
      </w:tr>
      <w:tr w14:paraId="3AF2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46C5BADC">
            <w:pPr>
              <w:spacing w:after="0" w:line="240" w:lineRule="auto"/>
              <w:jc w:val="center"/>
            </w:pPr>
          </w:p>
        </w:tc>
        <w:tc>
          <w:tcPr>
            <w:tcW w:w="1134" w:type="dxa"/>
            <w:shd w:val="clear" w:color="auto" w:fill="F7FAFC"/>
          </w:tcPr>
          <w:p w14:paraId="1A7EEE8B">
            <w:pPr>
              <w:spacing w:after="0" w:line="240" w:lineRule="auto"/>
              <w:jc w:val="center"/>
            </w:pPr>
            <w:r>
              <w:rPr>
                <w:rFonts w:ascii="宋体" w:hAnsi="宋体" w:eastAsia="宋体"/>
                <w:sz w:val="22"/>
              </w:rPr>
              <w:t>GET</w:t>
            </w:r>
          </w:p>
        </w:tc>
        <w:tc>
          <w:tcPr>
            <w:tcW w:w="3402" w:type="dxa"/>
            <w:shd w:val="clear" w:color="auto" w:fill="F7FAFC"/>
          </w:tcPr>
          <w:p w14:paraId="31ABD3C2">
            <w:pPr>
              <w:spacing w:after="0" w:line="240" w:lineRule="auto"/>
              <w:jc w:val="center"/>
            </w:pPr>
            <w:r>
              <w:rPr>
                <w:rFonts w:ascii="宋体" w:hAnsi="宋体" w:eastAsia="宋体"/>
                <w:sz w:val="22"/>
              </w:rPr>
              <w:t>/api/v1/assessment/result/{id}</w:t>
            </w:r>
          </w:p>
        </w:tc>
        <w:tc>
          <w:tcPr>
            <w:tcW w:w="2835" w:type="dxa"/>
            <w:shd w:val="clear" w:color="auto" w:fill="F7FAFC"/>
          </w:tcPr>
          <w:p w14:paraId="7115845A">
            <w:pPr>
              <w:spacing w:after="0" w:line="240" w:lineRule="auto"/>
              <w:jc w:val="center"/>
            </w:pPr>
            <w:r>
              <w:rPr>
                <w:rFonts w:ascii="宋体" w:hAnsi="宋体" w:eastAsia="宋体"/>
                <w:sz w:val="22"/>
              </w:rPr>
              <w:t>获取测评结果</w:t>
            </w:r>
          </w:p>
        </w:tc>
      </w:tr>
      <w:tr w14:paraId="6324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8B5EBD4">
            <w:pPr>
              <w:spacing w:after="0" w:line="240" w:lineRule="auto"/>
              <w:jc w:val="center"/>
            </w:pPr>
            <w:r>
              <w:rPr>
                <w:rFonts w:ascii="宋体" w:hAnsi="宋体" w:eastAsia="宋体"/>
                <w:sz w:val="22"/>
              </w:rPr>
              <w:t>内容服务</w:t>
            </w:r>
          </w:p>
        </w:tc>
        <w:tc>
          <w:tcPr>
            <w:tcW w:w="1134" w:type="dxa"/>
          </w:tcPr>
          <w:p w14:paraId="47A6AFAB">
            <w:pPr>
              <w:spacing w:after="0" w:line="240" w:lineRule="auto"/>
              <w:jc w:val="center"/>
            </w:pPr>
            <w:r>
              <w:rPr>
                <w:rFonts w:ascii="宋体" w:hAnsi="宋体" w:eastAsia="宋体"/>
                <w:sz w:val="22"/>
              </w:rPr>
              <w:t>GET</w:t>
            </w:r>
          </w:p>
        </w:tc>
        <w:tc>
          <w:tcPr>
            <w:tcW w:w="3402" w:type="dxa"/>
          </w:tcPr>
          <w:p w14:paraId="4277F3E1">
            <w:pPr>
              <w:spacing w:after="0" w:line="240" w:lineRule="auto"/>
              <w:jc w:val="center"/>
            </w:pPr>
            <w:r>
              <w:rPr>
                <w:rFonts w:ascii="宋体" w:hAnsi="宋体" w:eastAsia="宋体"/>
                <w:sz w:val="22"/>
              </w:rPr>
              <w:t>/api/v1/content/meditations</w:t>
            </w:r>
          </w:p>
        </w:tc>
        <w:tc>
          <w:tcPr>
            <w:tcW w:w="2835" w:type="dxa"/>
          </w:tcPr>
          <w:p w14:paraId="7BEED151">
            <w:pPr>
              <w:spacing w:after="0" w:line="240" w:lineRule="auto"/>
              <w:jc w:val="center"/>
            </w:pPr>
            <w:r>
              <w:rPr>
                <w:rFonts w:ascii="宋体" w:hAnsi="宋体" w:eastAsia="宋体"/>
                <w:sz w:val="22"/>
              </w:rPr>
              <w:t>获取冥想列表</w:t>
            </w:r>
          </w:p>
        </w:tc>
      </w:tr>
      <w:tr w14:paraId="574E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3DA65E0B">
            <w:pPr>
              <w:spacing w:after="0" w:line="240" w:lineRule="auto"/>
              <w:jc w:val="center"/>
            </w:pPr>
          </w:p>
        </w:tc>
        <w:tc>
          <w:tcPr>
            <w:tcW w:w="1134" w:type="dxa"/>
            <w:shd w:val="clear" w:color="auto" w:fill="F7FAFC"/>
          </w:tcPr>
          <w:p w14:paraId="40DA8ECC">
            <w:pPr>
              <w:spacing w:after="0" w:line="240" w:lineRule="auto"/>
              <w:jc w:val="center"/>
            </w:pPr>
            <w:r>
              <w:rPr>
                <w:rFonts w:ascii="宋体" w:hAnsi="宋体" w:eastAsia="宋体"/>
                <w:sz w:val="22"/>
              </w:rPr>
              <w:t>GET</w:t>
            </w:r>
          </w:p>
        </w:tc>
        <w:tc>
          <w:tcPr>
            <w:tcW w:w="3402" w:type="dxa"/>
            <w:shd w:val="clear" w:color="auto" w:fill="F7FAFC"/>
          </w:tcPr>
          <w:p w14:paraId="1C651B34">
            <w:pPr>
              <w:spacing w:after="0" w:line="240" w:lineRule="auto"/>
              <w:jc w:val="center"/>
            </w:pPr>
            <w:r>
              <w:rPr>
                <w:rFonts w:ascii="宋体" w:hAnsi="宋体" w:eastAsia="宋体"/>
                <w:sz w:val="22"/>
              </w:rPr>
              <w:t>/api/v1/content/breathing/{type}</w:t>
            </w:r>
          </w:p>
        </w:tc>
        <w:tc>
          <w:tcPr>
            <w:tcW w:w="2835" w:type="dxa"/>
            <w:shd w:val="clear" w:color="auto" w:fill="F7FAFC"/>
          </w:tcPr>
          <w:p w14:paraId="1EA32F43">
            <w:pPr>
              <w:spacing w:after="0" w:line="240" w:lineRule="auto"/>
              <w:jc w:val="center"/>
            </w:pPr>
            <w:r>
              <w:rPr>
                <w:rFonts w:ascii="宋体" w:hAnsi="宋体" w:eastAsia="宋体"/>
                <w:sz w:val="22"/>
              </w:rPr>
              <w:t>获取呼吸练习</w:t>
            </w:r>
          </w:p>
        </w:tc>
      </w:tr>
      <w:tr w14:paraId="46E3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321BF90">
            <w:pPr>
              <w:spacing w:after="0" w:line="240" w:lineRule="auto"/>
              <w:jc w:val="center"/>
            </w:pPr>
            <w:r>
              <w:rPr>
                <w:rFonts w:ascii="宋体" w:hAnsi="宋体" w:eastAsia="宋体"/>
                <w:sz w:val="22"/>
              </w:rPr>
              <w:t>风险服务</w:t>
            </w:r>
          </w:p>
        </w:tc>
        <w:tc>
          <w:tcPr>
            <w:tcW w:w="1134" w:type="dxa"/>
          </w:tcPr>
          <w:p w14:paraId="5CA9125C">
            <w:pPr>
              <w:spacing w:after="0" w:line="240" w:lineRule="auto"/>
              <w:jc w:val="center"/>
            </w:pPr>
            <w:r>
              <w:rPr>
                <w:rFonts w:ascii="宋体" w:hAnsi="宋体" w:eastAsia="宋体"/>
                <w:sz w:val="22"/>
              </w:rPr>
              <w:t>POST</w:t>
            </w:r>
          </w:p>
        </w:tc>
        <w:tc>
          <w:tcPr>
            <w:tcW w:w="3402" w:type="dxa"/>
          </w:tcPr>
          <w:p w14:paraId="45176587">
            <w:pPr>
              <w:spacing w:after="0" w:line="240" w:lineRule="auto"/>
              <w:jc w:val="center"/>
            </w:pPr>
            <w:r>
              <w:rPr>
                <w:rFonts w:ascii="宋体" w:hAnsi="宋体" w:eastAsia="宋体"/>
                <w:sz w:val="22"/>
              </w:rPr>
              <w:t>/api/v1/risk/detect</w:t>
            </w:r>
          </w:p>
        </w:tc>
        <w:tc>
          <w:tcPr>
            <w:tcW w:w="2835" w:type="dxa"/>
          </w:tcPr>
          <w:p w14:paraId="6911FD69">
            <w:pPr>
              <w:spacing w:after="0" w:line="240" w:lineRule="auto"/>
              <w:jc w:val="center"/>
            </w:pPr>
            <w:r>
              <w:rPr>
                <w:rFonts w:ascii="宋体" w:hAnsi="宋体" w:eastAsia="宋体"/>
                <w:sz w:val="22"/>
              </w:rPr>
              <w:t>风险检测</w:t>
            </w:r>
          </w:p>
        </w:tc>
      </w:tr>
      <w:tr w14:paraId="5618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7FAFC"/>
          </w:tcPr>
          <w:p w14:paraId="69D9D719">
            <w:pPr>
              <w:spacing w:after="0" w:line="240" w:lineRule="auto"/>
              <w:jc w:val="center"/>
            </w:pPr>
          </w:p>
        </w:tc>
        <w:tc>
          <w:tcPr>
            <w:tcW w:w="1134" w:type="dxa"/>
            <w:shd w:val="clear" w:color="auto" w:fill="F7FAFC"/>
          </w:tcPr>
          <w:p w14:paraId="5E47848C">
            <w:pPr>
              <w:spacing w:after="0" w:line="240" w:lineRule="auto"/>
              <w:jc w:val="center"/>
            </w:pPr>
            <w:r>
              <w:rPr>
                <w:rFonts w:ascii="宋体" w:hAnsi="宋体" w:eastAsia="宋体"/>
                <w:sz w:val="22"/>
              </w:rPr>
              <w:t>GET</w:t>
            </w:r>
          </w:p>
        </w:tc>
        <w:tc>
          <w:tcPr>
            <w:tcW w:w="3402" w:type="dxa"/>
            <w:shd w:val="clear" w:color="auto" w:fill="F7FAFC"/>
          </w:tcPr>
          <w:p w14:paraId="02161C0F">
            <w:pPr>
              <w:spacing w:after="0" w:line="240" w:lineRule="auto"/>
              <w:jc w:val="center"/>
            </w:pPr>
            <w:r>
              <w:rPr>
                <w:rFonts w:ascii="宋体" w:hAnsi="宋体" w:eastAsia="宋体"/>
                <w:sz w:val="22"/>
              </w:rPr>
              <w:t>/api/v1/risk/level/{userId}</w:t>
            </w:r>
          </w:p>
        </w:tc>
        <w:tc>
          <w:tcPr>
            <w:tcW w:w="2835" w:type="dxa"/>
            <w:shd w:val="clear" w:color="auto" w:fill="F7FAFC"/>
          </w:tcPr>
          <w:p w14:paraId="64BB75B9">
            <w:pPr>
              <w:spacing w:after="0" w:line="240" w:lineRule="auto"/>
              <w:jc w:val="center"/>
            </w:pPr>
            <w:r>
              <w:rPr>
                <w:rFonts w:ascii="宋体" w:hAnsi="宋体" w:eastAsia="宋体"/>
                <w:sz w:val="22"/>
              </w:rPr>
              <w:t>获取用户风险等级</w:t>
            </w:r>
          </w:p>
        </w:tc>
      </w:tr>
      <w:tr w14:paraId="4B46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98A38F5">
            <w:pPr>
              <w:spacing w:after="0" w:line="240" w:lineRule="auto"/>
              <w:jc w:val="center"/>
            </w:pPr>
            <w:r>
              <w:rPr>
                <w:rFonts w:ascii="宋体" w:hAnsi="宋体" w:eastAsia="宋体"/>
                <w:sz w:val="22"/>
              </w:rPr>
              <w:t>WebSocket</w:t>
            </w:r>
          </w:p>
        </w:tc>
        <w:tc>
          <w:tcPr>
            <w:tcW w:w="1134" w:type="dxa"/>
          </w:tcPr>
          <w:p w14:paraId="727A972D">
            <w:pPr>
              <w:spacing w:after="0" w:line="240" w:lineRule="auto"/>
              <w:jc w:val="center"/>
            </w:pPr>
            <w:r>
              <w:rPr>
                <w:rFonts w:ascii="宋体" w:hAnsi="宋体" w:eastAsia="宋体"/>
                <w:sz w:val="22"/>
              </w:rPr>
              <w:t>WS</w:t>
            </w:r>
          </w:p>
        </w:tc>
        <w:tc>
          <w:tcPr>
            <w:tcW w:w="3402" w:type="dxa"/>
          </w:tcPr>
          <w:p w14:paraId="41C9E0AA">
            <w:pPr>
              <w:spacing w:after="0" w:line="240" w:lineRule="auto"/>
              <w:jc w:val="center"/>
            </w:pPr>
            <w:r>
              <w:rPr>
                <w:rFonts w:ascii="宋体" w:hAnsi="宋体" w:eastAsia="宋体"/>
                <w:sz w:val="22"/>
              </w:rPr>
              <w:t>/ws/chat/{userId}</w:t>
            </w:r>
          </w:p>
        </w:tc>
        <w:tc>
          <w:tcPr>
            <w:tcW w:w="2835" w:type="dxa"/>
          </w:tcPr>
          <w:p w14:paraId="168EB852">
            <w:pPr>
              <w:spacing w:after="0" w:line="240" w:lineRule="auto"/>
              <w:jc w:val="center"/>
            </w:pPr>
            <w:r>
              <w:rPr>
                <w:rFonts w:ascii="宋体" w:hAnsi="宋体" w:eastAsia="宋体"/>
                <w:sz w:val="22"/>
              </w:rPr>
              <w:t>实时对话</w:t>
            </w:r>
          </w:p>
        </w:tc>
      </w:tr>
    </w:tbl>
    <w:p w14:paraId="0C55DC09">
      <w:pPr>
        <w:pStyle w:val="4"/>
      </w:pPr>
      <w:r>
        <w:rPr>
          <w:rFonts w:ascii="微软雅黑" w:hAnsi="微软雅黑" w:eastAsia="微软雅黑"/>
          <w:color w:val="2B6CB0"/>
        </w:rPr>
        <w:t>2.4 AI 引擎设计</w:t>
      </w:r>
    </w:p>
    <w:p w14:paraId="7383C9E7">
      <w:pPr>
        <w:pStyle w:val="5"/>
      </w:pPr>
      <w:r>
        <w:rPr>
          <w:rFonts w:ascii="微软雅黑" w:hAnsi="微软雅黑" w:eastAsia="微软雅黑"/>
          <w:color w:val="3182CE"/>
        </w:rPr>
        <w:t>2.4.1 对话模型</w:t>
      </w:r>
    </w:p>
    <w:p w14:paraId="1A276236">
      <w:pPr>
        <w:spacing w:after="120" w:line="360" w:lineRule="auto"/>
      </w:pPr>
      <w:r>
        <w:rPr>
          <w:rFonts w:ascii="宋体" w:hAnsi="宋体" w:eastAsia="宋体"/>
          <w:b w:val="0"/>
          <w:sz w:val="24"/>
        </w:rPr>
        <w:t>AI对话模型基于国产大语言模型微调，支持Qwen（通义千问）和DeepSeek双模型。对话框架采用CBT（认知行为疗法，Cognitive Behavioral Therapy）理论，通过引导式对话帮助学生识别和调整负面认知模式。</w:t>
      </w:r>
    </w:p>
    <w:p w14:paraId="2BD69A89">
      <w:pPr>
        <w:spacing w:after="120" w:line="360" w:lineRule="auto"/>
      </w:pPr>
      <w:r>
        <w:rPr>
          <w:rFonts w:ascii="宋体" w:hAnsi="宋体" w:eastAsia="宋体"/>
          <w:b w:val="0"/>
          <w:sz w:val="24"/>
        </w:rPr>
        <w:t>系统设计了两个AI角色：星宝（面向学生的情绪陪伴伙伴）和大星（面向家长的心理顾问）。两个角色共享底层大模型，但使用不同的系统提示词（System Prompt）来塑造差异化的对话风格和专业深度。</w:t>
      </w:r>
    </w:p>
    <w:p w14:paraId="7CE7DA5F">
      <w:pPr>
        <w:pStyle w:val="5"/>
      </w:pPr>
      <w:r>
        <w:rPr>
          <w:rFonts w:ascii="微软雅黑" w:hAnsi="微软雅黑" w:eastAsia="微软雅黑"/>
          <w:color w:val="3182CE"/>
        </w:rPr>
        <w:t>2.4.2 情绪分析模型</w:t>
      </w:r>
    </w:p>
    <w:p w14:paraId="0AF3564D">
      <w:pPr>
        <w:spacing w:after="120" w:line="360" w:lineRule="auto"/>
      </w:pPr>
      <w:r>
        <w:rPr>
          <w:rFonts w:ascii="宋体" w:hAnsi="宋体" w:eastAsia="宋体"/>
          <w:b w:val="0"/>
          <w:sz w:val="24"/>
        </w:rPr>
        <w:t>情绪分析采用基于BERT（Bidirectional Encoder Representations from Transformers）的文本分类模型，对用户输入文本进行实时情绪状态识别。模型能够识别多种情绪维度（如愉悦、悲伤、焦虑、愤怒等），并输出情绪评分，用于情绪趋势追踪和风险检测辅助判断。</w:t>
      </w:r>
    </w:p>
    <w:p w14:paraId="7C59F133">
      <w:pPr>
        <w:pStyle w:val="5"/>
      </w:pPr>
      <w:r>
        <w:rPr>
          <w:rFonts w:ascii="微软雅黑" w:hAnsi="微软雅黑" w:eastAsia="微软雅黑"/>
          <w:color w:val="3182CE"/>
        </w:rPr>
        <w:t>2.4.3 风险检测机制</w:t>
      </w:r>
    </w:p>
    <w:p w14:paraId="78942163">
      <w:pPr>
        <w:spacing w:after="120" w:line="360" w:lineRule="auto"/>
      </w:pPr>
      <w:r>
        <w:rPr>
          <w:rFonts w:ascii="宋体" w:hAnsi="宋体" w:eastAsia="宋体"/>
          <w:b w:val="0"/>
          <w:sz w:val="24"/>
        </w:rPr>
        <w:t>风险检测采用双层检测机制，确保安全边界：</w:t>
      </w:r>
    </w:p>
    <w:p w14:paraId="09D6BE1F">
      <w:pPr>
        <w:pStyle w:val="16"/>
        <w:spacing w:after="60" w:line="360" w:lineRule="auto"/>
      </w:pPr>
      <w:r>
        <w:rPr>
          <w:rFonts w:ascii="宋体" w:hAnsi="宋体" w:eastAsia="宋体"/>
          <w:sz w:val="24"/>
        </w:rPr>
        <w:t>L1 关键词匹配检测：维护动态敏感词库，对用户输入进行快速关键词匹配。覆盖自伤、自杀、暴力等高危关键词，实现毫秒级响应。</w:t>
      </w:r>
    </w:p>
    <w:p w14:paraId="0D910AF0">
      <w:pPr>
        <w:pStyle w:val="16"/>
        <w:spacing w:after="60" w:line="360" w:lineRule="auto"/>
      </w:pPr>
      <w:r>
        <w:rPr>
          <w:rFonts w:ascii="宋体" w:hAnsi="宋体" w:eastAsia="宋体"/>
          <w:sz w:val="24"/>
        </w:rPr>
        <w:t>L2 语义分析深度检测：基于BERT模型对用户输入进行深度语义理解，识别隐含的风险信号。能够检测关键词匹配无法覆盖的间接表达和隐喻。</w:t>
      </w:r>
    </w:p>
    <w:p w14:paraId="70EF01A5">
      <w:pPr>
        <w:spacing w:after="120" w:line="360" w:lineRule="auto"/>
      </w:pPr>
      <w:r>
        <w:rPr>
          <w:rFonts w:ascii="宋体" w:hAnsi="宋体" w:eastAsia="宋体"/>
          <w:b w:val="0"/>
          <w:sz w:val="24"/>
        </w:rPr>
        <w:t>两层检测结果综合判断后，输出三级风险等级：L1（低风险，正常对话继续）、L2（中风险，AI引导建议并通知教师）、L3（高风险，即时教师告警并推送心理热线）。</w:t>
      </w:r>
    </w:p>
    <w:p w14:paraId="3B7F2C8C">
      <w:pPr>
        <w:pStyle w:val="5"/>
      </w:pPr>
      <w:r>
        <w:rPr>
          <w:rFonts w:ascii="微软雅黑" w:hAnsi="微软雅黑" w:eastAsia="微软雅黑"/>
          <w:color w:val="3182CE"/>
        </w:rPr>
        <w:t>2.4.4 安全过滤策略</w:t>
      </w:r>
    </w:p>
    <w:p w14:paraId="1581EEE3">
      <w:pPr>
        <w:spacing w:after="120" w:line="360" w:lineRule="auto"/>
      </w:pPr>
      <w:r>
        <w:rPr>
          <w:rFonts w:ascii="宋体" w:hAnsi="宋体" w:eastAsia="宋体"/>
          <w:b w:val="0"/>
          <w:sz w:val="24"/>
        </w:rPr>
        <w:t>AI引擎部署多层内容审核机制，对AI输入和输出进行双向过滤：</w:t>
      </w:r>
    </w:p>
    <w:p w14:paraId="4CAE3D9D">
      <w:pPr>
        <w:pStyle w:val="16"/>
        <w:spacing w:after="60" w:line="360" w:lineRule="auto"/>
      </w:pPr>
      <w:r>
        <w:rPr>
          <w:rFonts w:ascii="宋体" w:hAnsi="宋体" w:eastAsia="宋体"/>
          <w:sz w:val="24"/>
        </w:rPr>
        <w:t>输入过滤：检测并过滤不当内容、敏感话题、越界请求。</w:t>
      </w:r>
    </w:p>
    <w:p w14:paraId="3540F56C">
      <w:pPr>
        <w:pStyle w:val="16"/>
        <w:spacing w:after="60" w:line="360" w:lineRule="auto"/>
      </w:pPr>
      <w:r>
        <w:rPr>
          <w:rFonts w:ascii="宋体" w:hAnsi="宋体" w:eastAsia="宋体"/>
          <w:sz w:val="24"/>
        </w:rPr>
        <w:t>输出过滤：审核AI生成内容的适当性，确保不包含有害建议。</w:t>
      </w:r>
    </w:p>
    <w:p w14:paraId="261809C0">
      <w:pPr>
        <w:pStyle w:val="16"/>
        <w:spacing w:after="60" w:line="360" w:lineRule="auto"/>
      </w:pPr>
      <w:r>
        <w:rPr>
          <w:rFonts w:ascii="宋体" w:hAnsi="宋体" w:eastAsia="宋体"/>
          <w:sz w:val="24"/>
        </w:rPr>
        <w:t>敏感词库管理：KeywordManager动态管理敏感词库，支持热更新。</w:t>
      </w:r>
    </w:p>
    <w:p w14:paraId="32215B34">
      <w:pPr>
        <w:pStyle w:val="16"/>
        <w:spacing w:after="60" w:line="360" w:lineRule="auto"/>
      </w:pPr>
      <w:r>
        <w:rPr>
          <w:rFonts w:ascii="宋体" w:hAnsi="宋体" w:eastAsia="宋体"/>
          <w:sz w:val="24"/>
        </w:rPr>
        <w:t>未成年人保护策略：针对未成年用户群体，设置更严格的内容审核标准。</w:t>
      </w:r>
    </w:p>
    <w:p w14:paraId="6D734EE8">
      <w:pPr>
        <w:pStyle w:val="4"/>
      </w:pPr>
      <w:r>
        <w:rPr>
          <w:rFonts w:ascii="微软雅黑" w:hAnsi="微软雅黑" w:eastAsia="微软雅黑"/>
          <w:color w:val="2B6CB0"/>
        </w:rPr>
        <w:t>2.5 安全与合规设计</w:t>
      </w:r>
    </w:p>
    <w:p w14:paraId="42CB1B53">
      <w:pPr>
        <w:pStyle w:val="5"/>
      </w:pPr>
      <w:r>
        <w:rPr>
          <w:rFonts w:ascii="微软雅黑" w:hAnsi="微软雅黑" w:eastAsia="微软雅黑"/>
          <w:color w:val="3182CE"/>
        </w:rPr>
        <w:t>2.5.1 数据加密方案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4535"/>
      </w:tblGrid>
      <w:tr w14:paraId="5D4E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5F87FDD7">
            <w:pPr>
              <w:spacing w:after="0" w:line="240" w:lineRule="auto"/>
              <w:jc w:val="center"/>
            </w:pPr>
            <w:r>
              <w:rPr>
                <w:rFonts w:ascii="微软雅黑" w:hAnsi="微软雅黑" w:eastAsia="微软雅黑"/>
                <w:b/>
                <w:color w:val="FFFFFF"/>
                <w:sz w:val="22"/>
              </w:rPr>
              <w:t>加密层面</w:t>
            </w:r>
          </w:p>
        </w:tc>
        <w:tc>
          <w:tcPr>
            <w:tcW w:w="2268" w:type="dxa"/>
            <w:shd w:val="clear" w:color="auto" w:fill="1A365D"/>
          </w:tcPr>
          <w:p w14:paraId="344DAE1F">
            <w:pPr>
              <w:spacing w:after="0" w:line="240" w:lineRule="auto"/>
              <w:jc w:val="center"/>
            </w:pPr>
            <w:r>
              <w:rPr>
                <w:rFonts w:ascii="微软雅黑" w:hAnsi="微软雅黑" w:eastAsia="微软雅黑"/>
                <w:b/>
                <w:color w:val="FFFFFF"/>
                <w:sz w:val="22"/>
              </w:rPr>
              <w:t>技术方案</w:t>
            </w:r>
          </w:p>
        </w:tc>
        <w:tc>
          <w:tcPr>
            <w:tcW w:w="4535" w:type="dxa"/>
            <w:shd w:val="clear" w:color="auto" w:fill="1A365D"/>
          </w:tcPr>
          <w:p w14:paraId="1480D832">
            <w:pPr>
              <w:spacing w:after="0" w:line="240" w:lineRule="auto"/>
              <w:jc w:val="center"/>
            </w:pPr>
            <w:r>
              <w:rPr>
                <w:rFonts w:ascii="微软雅黑" w:hAnsi="微软雅黑" w:eastAsia="微软雅黑"/>
                <w:b/>
                <w:color w:val="FFFFFF"/>
                <w:sz w:val="22"/>
              </w:rPr>
              <w:t>应用场景</w:t>
            </w:r>
          </w:p>
        </w:tc>
      </w:tr>
      <w:tr w14:paraId="3F7B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AA1E9FB">
            <w:pPr>
              <w:spacing w:after="0" w:line="240" w:lineRule="auto"/>
              <w:jc w:val="center"/>
            </w:pPr>
            <w:r>
              <w:rPr>
                <w:rFonts w:ascii="宋体" w:hAnsi="宋体" w:eastAsia="宋体"/>
                <w:sz w:val="22"/>
              </w:rPr>
              <w:t>传输加密</w:t>
            </w:r>
          </w:p>
        </w:tc>
        <w:tc>
          <w:tcPr>
            <w:tcW w:w="2268" w:type="dxa"/>
          </w:tcPr>
          <w:p w14:paraId="4B81E18A">
            <w:pPr>
              <w:spacing w:after="0" w:line="240" w:lineRule="auto"/>
              <w:jc w:val="center"/>
            </w:pPr>
            <w:r>
              <w:rPr>
                <w:rFonts w:ascii="宋体" w:hAnsi="宋体" w:eastAsia="宋体"/>
                <w:sz w:val="22"/>
              </w:rPr>
              <w:t>HTTPS / TLS 1.3</w:t>
            </w:r>
          </w:p>
        </w:tc>
        <w:tc>
          <w:tcPr>
            <w:tcW w:w="4535" w:type="dxa"/>
          </w:tcPr>
          <w:p w14:paraId="1A461A67">
            <w:pPr>
              <w:spacing w:after="0" w:line="240" w:lineRule="auto"/>
              <w:jc w:val="center"/>
            </w:pPr>
            <w:r>
              <w:rPr>
                <w:rFonts w:ascii="宋体" w:hAnsi="宋体" w:eastAsia="宋体"/>
                <w:sz w:val="22"/>
              </w:rPr>
              <w:t>客户端与服务端之间所有通信</w:t>
            </w:r>
          </w:p>
        </w:tc>
      </w:tr>
      <w:tr w14:paraId="7C86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14715D73">
            <w:pPr>
              <w:spacing w:after="0" w:line="240" w:lineRule="auto"/>
              <w:jc w:val="center"/>
            </w:pPr>
            <w:r>
              <w:rPr>
                <w:rFonts w:ascii="宋体" w:hAnsi="宋体" w:eastAsia="宋体"/>
                <w:sz w:val="22"/>
              </w:rPr>
              <w:t>端到端加密</w:t>
            </w:r>
          </w:p>
        </w:tc>
        <w:tc>
          <w:tcPr>
            <w:tcW w:w="2268" w:type="dxa"/>
            <w:shd w:val="clear" w:color="auto" w:fill="F7FAFC"/>
          </w:tcPr>
          <w:p w14:paraId="43730C80">
            <w:pPr>
              <w:spacing w:after="0" w:line="240" w:lineRule="auto"/>
              <w:jc w:val="center"/>
            </w:pPr>
            <w:r>
              <w:rPr>
                <w:rFonts w:ascii="宋体" w:hAnsi="宋体" w:eastAsia="宋体"/>
                <w:sz w:val="22"/>
              </w:rPr>
              <w:t>AES-256-GCM</w:t>
            </w:r>
          </w:p>
        </w:tc>
        <w:tc>
          <w:tcPr>
            <w:tcW w:w="4535" w:type="dxa"/>
            <w:shd w:val="clear" w:color="auto" w:fill="F7FAFC"/>
          </w:tcPr>
          <w:p w14:paraId="2D4EB6DE">
            <w:pPr>
              <w:spacing w:after="0" w:line="240" w:lineRule="auto"/>
              <w:jc w:val="center"/>
            </w:pPr>
            <w:r>
              <w:rPr>
                <w:rFonts w:ascii="宋体" w:hAnsi="宋体" w:eastAsia="宋体"/>
                <w:sz w:val="22"/>
              </w:rPr>
              <w:t>AI对话内容端到端加密</w:t>
            </w:r>
          </w:p>
        </w:tc>
      </w:tr>
      <w:tr w14:paraId="1C76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75A3E33">
            <w:pPr>
              <w:spacing w:after="0" w:line="240" w:lineRule="auto"/>
              <w:jc w:val="center"/>
            </w:pPr>
            <w:r>
              <w:rPr>
                <w:rFonts w:ascii="宋体" w:hAnsi="宋体" w:eastAsia="宋体"/>
                <w:sz w:val="22"/>
              </w:rPr>
              <w:t>本地存储加密</w:t>
            </w:r>
          </w:p>
        </w:tc>
        <w:tc>
          <w:tcPr>
            <w:tcW w:w="2268" w:type="dxa"/>
          </w:tcPr>
          <w:p w14:paraId="6A758A86">
            <w:pPr>
              <w:spacing w:after="0" w:line="240" w:lineRule="auto"/>
              <w:jc w:val="center"/>
            </w:pPr>
            <w:r>
              <w:rPr>
                <w:rFonts w:ascii="宋体" w:hAnsi="宋体" w:eastAsia="宋体"/>
                <w:sz w:val="22"/>
              </w:rPr>
              <w:t>SQLCipher</w:t>
            </w:r>
          </w:p>
        </w:tc>
        <w:tc>
          <w:tcPr>
            <w:tcW w:w="4535" w:type="dxa"/>
          </w:tcPr>
          <w:p w14:paraId="19C6F3BB">
            <w:pPr>
              <w:spacing w:after="0" w:line="240" w:lineRule="auto"/>
              <w:jc w:val="center"/>
            </w:pPr>
            <w:r>
              <w:rPr>
                <w:rFonts w:ascii="宋体" w:hAnsi="宋体" w:eastAsia="宋体"/>
                <w:sz w:val="22"/>
              </w:rPr>
              <w:t>Flutter端本地数据库加密</w:t>
            </w:r>
          </w:p>
        </w:tc>
      </w:tr>
      <w:tr w14:paraId="0447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0DA95C75">
            <w:pPr>
              <w:spacing w:after="0" w:line="240" w:lineRule="auto"/>
              <w:jc w:val="center"/>
            </w:pPr>
            <w:r>
              <w:rPr>
                <w:rFonts w:ascii="宋体" w:hAnsi="宋体" w:eastAsia="宋体"/>
                <w:sz w:val="22"/>
              </w:rPr>
              <w:t>密钥存储</w:t>
            </w:r>
          </w:p>
        </w:tc>
        <w:tc>
          <w:tcPr>
            <w:tcW w:w="2268" w:type="dxa"/>
            <w:shd w:val="clear" w:color="auto" w:fill="F7FAFC"/>
          </w:tcPr>
          <w:p w14:paraId="139E81C0">
            <w:pPr>
              <w:spacing w:after="0" w:line="240" w:lineRule="auto"/>
              <w:jc w:val="center"/>
            </w:pPr>
            <w:r>
              <w:rPr>
                <w:rFonts w:ascii="宋体" w:hAnsi="宋体" w:eastAsia="宋体"/>
                <w:sz w:val="22"/>
              </w:rPr>
              <w:t>Flutter Secure Storage</w:t>
            </w:r>
          </w:p>
        </w:tc>
        <w:tc>
          <w:tcPr>
            <w:tcW w:w="4535" w:type="dxa"/>
            <w:shd w:val="clear" w:color="auto" w:fill="F7FAFC"/>
          </w:tcPr>
          <w:p w14:paraId="594E1BB6">
            <w:pPr>
              <w:spacing w:after="0" w:line="240" w:lineRule="auto"/>
              <w:jc w:val="center"/>
            </w:pPr>
            <w:r>
              <w:rPr>
                <w:rFonts w:ascii="宋体" w:hAnsi="宋体" w:eastAsia="宋体"/>
                <w:sz w:val="22"/>
              </w:rPr>
              <w:t>加密密钥的安全存储</w:t>
            </w:r>
          </w:p>
        </w:tc>
      </w:tr>
      <w:tr w14:paraId="39A1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AB62BA">
            <w:pPr>
              <w:spacing w:after="0" w:line="240" w:lineRule="auto"/>
              <w:jc w:val="center"/>
            </w:pPr>
            <w:r>
              <w:rPr>
                <w:rFonts w:ascii="宋体" w:hAnsi="宋体" w:eastAsia="宋体"/>
                <w:sz w:val="22"/>
              </w:rPr>
              <w:t>认证令牌</w:t>
            </w:r>
          </w:p>
        </w:tc>
        <w:tc>
          <w:tcPr>
            <w:tcW w:w="2268" w:type="dxa"/>
          </w:tcPr>
          <w:p w14:paraId="7A944A4D">
            <w:pPr>
              <w:spacing w:after="0" w:line="240" w:lineRule="auto"/>
              <w:jc w:val="center"/>
            </w:pPr>
            <w:r>
              <w:rPr>
                <w:rFonts w:ascii="宋体" w:hAnsi="宋体" w:eastAsia="宋体"/>
                <w:sz w:val="22"/>
              </w:rPr>
              <w:t>JWT (JSON Web Token)</w:t>
            </w:r>
          </w:p>
        </w:tc>
        <w:tc>
          <w:tcPr>
            <w:tcW w:w="4535" w:type="dxa"/>
          </w:tcPr>
          <w:p w14:paraId="6CC1DA1B">
            <w:pPr>
              <w:spacing w:after="0" w:line="240" w:lineRule="auto"/>
              <w:jc w:val="center"/>
            </w:pPr>
            <w:r>
              <w:rPr>
                <w:rFonts w:ascii="宋体" w:hAnsi="宋体" w:eastAsia="宋体"/>
                <w:sz w:val="22"/>
              </w:rPr>
              <w:t>用户身份认证与授权</w:t>
            </w:r>
          </w:p>
        </w:tc>
      </w:tr>
    </w:tbl>
    <w:p w14:paraId="439AACAC">
      <w:pPr>
        <w:pStyle w:val="5"/>
      </w:pPr>
      <w:r>
        <w:rPr>
          <w:rFonts w:ascii="微软雅黑" w:hAnsi="微软雅黑" w:eastAsia="微软雅黑"/>
          <w:color w:val="3182CE"/>
        </w:rPr>
        <w:t>2.5.2 隐私保护策略</w:t>
      </w:r>
    </w:p>
    <w:p w14:paraId="4878C21F">
      <w:pPr>
        <w:pStyle w:val="16"/>
        <w:spacing w:after="60" w:line="360" w:lineRule="auto"/>
      </w:pPr>
      <w:r>
        <w:rPr>
          <w:rFonts w:ascii="宋体" w:hAnsi="宋体" w:eastAsia="宋体"/>
          <w:sz w:val="24"/>
        </w:rPr>
        <w:t>匿名注册机制：学生端支持匿名注册，无需提供真实身份信息。</w:t>
      </w:r>
    </w:p>
    <w:p w14:paraId="63953AEA">
      <w:pPr>
        <w:pStyle w:val="16"/>
        <w:spacing w:after="60" w:line="360" w:lineRule="auto"/>
      </w:pPr>
      <w:r>
        <w:rPr>
          <w:rFonts w:ascii="宋体" w:hAnsi="宋体" w:eastAsia="宋体"/>
          <w:sz w:val="24"/>
        </w:rPr>
        <w:t>数据最小化采集：仅采集必要的功能数据，不收集与心理健康服务无关的个人信息。</w:t>
      </w:r>
    </w:p>
    <w:p w14:paraId="5754968F">
      <w:pPr>
        <w:pStyle w:val="16"/>
        <w:spacing w:after="60" w:line="360" w:lineRule="auto"/>
      </w:pPr>
      <w:r>
        <w:rPr>
          <w:rFonts w:ascii="宋体" w:hAnsi="宋体" w:eastAsia="宋体"/>
          <w:sz w:val="24"/>
        </w:rPr>
        <w:t>用户数据控制权：用户可随时一键删除所有个人数据，包括对话记录、心情打卡、测评结果等。</w:t>
      </w:r>
    </w:p>
    <w:p w14:paraId="26802E04">
      <w:pPr>
        <w:pStyle w:val="16"/>
        <w:spacing w:after="60" w:line="360" w:lineRule="auto"/>
      </w:pPr>
      <w:r>
        <w:rPr>
          <w:rFonts w:ascii="宋体" w:hAnsi="宋体" w:eastAsia="宋体"/>
          <w:sz w:val="24"/>
        </w:rPr>
        <w:t>授权访问机制：教师查看学生对话内容需获得授权，家长查看孩子情绪状态需绑定授权。</w:t>
      </w:r>
    </w:p>
    <w:p w14:paraId="358E6EAF">
      <w:pPr>
        <w:pStyle w:val="5"/>
      </w:pPr>
      <w:r>
        <w:rPr>
          <w:rFonts w:ascii="微软雅黑" w:hAnsi="微软雅黑" w:eastAsia="微软雅黑"/>
          <w:color w:val="3182CE"/>
        </w:rPr>
        <w:t>2.5.3 合规要求落实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5417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365D"/>
          </w:tcPr>
          <w:p w14:paraId="31B1D217">
            <w:pPr>
              <w:spacing w:after="0" w:line="240" w:lineRule="auto"/>
              <w:jc w:val="center"/>
            </w:pPr>
            <w:r>
              <w:rPr>
                <w:rFonts w:ascii="微软雅黑" w:hAnsi="微软雅黑" w:eastAsia="微软雅黑"/>
                <w:b/>
                <w:color w:val="FFFFFF"/>
                <w:sz w:val="22"/>
              </w:rPr>
              <w:t>法规名称</w:t>
            </w:r>
          </w:p>
        </w:tc>
        <w:tc>
          <w:tcPr>
            <w:tcW w:w="5669" w:type="dxa"/>
            <w:shd w:val="clear" w:color="auto" w:fill="1A365D"/>
          </w:tcPr>
          <w:p w14:paraId="38398205">
            <w:pPr>
              <w:spacing w:after="0" w:line="240" w:lineRule="auto"/>
              <w:jc w:val="center"/>
            </w:pPr>
            <w:r>
              <w:rPr>
                <w:rFonts w:ascii="微软雅黑" w:hAnsi="微软雅黑" w:eastAsia="微软雅黑"/>
                <w:b/>
                <w:color w:val="FFFFFF"/>
                <w:sz w:val="22"/>
              </w:rPr>
              <w:t>合规措施</w:t>
            </w:r>
          </w:p>
        </w:tc>
      </w:tr>
      <w:tr w14:paraId="1A47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0D6E895">
            <w:pPr>
              <w:spacing w:after="0" w:line="240" w:lineRule="auto"/>
              <w:jc w:val="center"/>
            </w:pPr>
            <w:r>
              <w:rPr>
                <w:rFonts w:ascii="宋体" w:hAnsi="宋体" w:eastAsia="宋体"/>
                <w:sz w:val="22"/>
              </w:rPr>
              <w:t>《个人信息保护法》</w:t>
            </w:r>
          </w:p>
        </w:tc>
        <w:tc>
          <w:tcPr>
            <w:tcW w:w="5669" w:type="dxa"/>
          </w:tcPr>
          <w:p w14:paraId="1D090CBF">
            <w:pPr>
              <w:spacing w:after="0" w:line="240" w:lineRule="auto"/>
              <w:jc w:val="center"/>
            </w:pPr>
            <w:r>
              <w:rPr>
                <w:rFonts w:ascii="宋体" w:hAnsi="宋体" w:eastAsia="宋体"/>
                <w:sz w:val="22"/>
              </w:rPr>
              <w:t>数据最小化采集、用户知情同意、数据可删除、加密存储</w:t>
            </w:r>
          </w:p>
        </w:tc>
      </w:tr>
      <w:tr w14:paraId="6844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5587B074">
            <w:pPr>
              <w:spacing w:after="0" w:line="240" w:lineRule="auto"/>
              <w:jc w:val="center"/>
            </w:pPr>
            <w:r>
              <w:rPr>
                <w:rFonts w:ascii="宋体" w:hAnsi="宋体" w:eastAsia="宋体"/>
                <w:sz w:val="22"/>
              </w:rPr>
              <w:t>《未成年人网络保护条例》</w:t>
            </w:r>
          </w:p>
        </w:tc>
        <w:tc>
          <w:tcPr>
            <w:tcW w:w="5669" w:type="dxa"/>
            <w:shd w:val="clear" w:color="auto" w:fill="F7FAFC"/>
          </w:tcPr>
          <w:p w14:paraId="7DB32981">
            <w:pPr>
              <w:spacing w:after="0" w:line="240" w:lineRule="auto"/>
              <w:jc w:val="center"/>
            </w:pPr>
            <w:r>
              <w:rPr>
                <w:rFonts w:ascii="宋体" w:hAnsi="宋体" w:eastAsia="宋体"/>
                <w:sz w:val="22"/>
              </w:rPr>
              <w:t>匿名注册、内容审核、时间管理、风险预警机制</w:t>
            </w:r>
          </w:p>
        </w:tc>
      </w:tr>
      <w:tr w14:paraId="5471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B3CD82E">
            <w:pPr>
              <w:spacing w:after="0" w:line="240" w:lineRule="auto"/>
              <w:jc w:val="center"/>
            </w:pPr>
            <w:r>
              <w:rPr>
                <w:rFonts w:ascii="宋体" w:hAnsi="宋体" w:eastAsia="宋体"/>
                <w:sz w:val="22"/>
              </w:rPr>
              <w:t>《生成式AI服务管理暂行办法》</w:t>
            </w:r>
          </w:p>
        </w:tc>
        <w:tc>
          <w:tcPr>
            <w:tcW w:w="5669" w:type="dxa"/>
          </w:tcPr>
          <w:p w14:paraId="56E83064">
            <w:pPr>
              <w:spacing w:after="0" w:line="240" w:lineRule="auto"/>
              <w:jc w:val="center"/>
            </w:pPr>
            <w:r>
              <w:rPr>
                <w:rFonts w:ascii="宋体" w:hAnsi="宋体" w:eastAsia="宋体"/>
                <w:sz w:val="22"/>
              </w:rPr>
              <w:t>AI内容安全过滤、算法备案准备、风险检测机制</w:t>
            </w:r>
          </w:p>
        </w:tc>
      </w:tr>
      <w:tr w14:paraId="609A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AFC"/>
          </w:tcPr>
          <w:p w14:paraId="3C9D08A2">
            <w:pPr>
              <w:spacing w:after="0" w:line="240" w:lineRule="auto"/>
              <w:jc w:val="center"/>
            </w:pPr>
            <w:r>
              <w:rPr>
                <w:rFonts w:ascii="宋体" w:hAnsi="宋体" w:eastAsia="宋体"/>
                <w:sz w:val="22"/>
              </w:rPr>
              <w:t>等保三级认证准备</w:t>
            </w:r>
          </w:p>
        </w:tc>
        <w:tc>
          <w:tcPr>
            <w:tcW w:w="5669" w:type="dxa"/>
            <w:shd w:val="clear" w:color="auto" w:fill="F7FAFC"/>
          </w:tcPr>
          <w:p w14:paraId="2C6A0FB2">
            <w:pPr>
              <w:spacing w:after="0" w:line="240" w:lineRule="auto"/>
              <w:jc w:val="center"/>
            </w:pPr>
            <w:r>
              <w:rPr>
                <w:rFonts w:ascii="宋体" w:hAnsi="宋体" w:eastAsia="宋体"/>
                <w:sz w:val="22"/>
              </w:rPr>
              <w:t>传输加密、访问控制、安全审计、入侵防范</w:t>
            </w:r>
          </w:p>
        </w:tc>
      </w:tr>
    </w:tbl>
    <w:p w14:paraId="5534FD18">
      <w:pPr>
        <w:pStyle w:val="4"/>
      </w:pPr>
      <w:r>
        <w:rPr>
          <w:rFonts w:ascii="微软雅黑" w:hAnsi="微软雅黑" w:eastAsia="微软雅黑"/>
          <w:color w:val="2B6CB0"/>
        </w:rPr>
        <w:t>2.6 项目目录结构</w:t>
      </w:r>
    </w:p>
    <w:p w14:paraId="308350DB">
      <w:pPr>
        <w:shd w:val="clear" w:fill="F0F4F8"/>
        <w:spacing w:before="120" w:after="120" w:line="288" w:lineRule="auto"/>
        <w:ind w:left="567"/>
      </w:pPr>
      <w:r>
        <w:rPr>
          <w:rFonts w:ascii="Consolas" w:hAnsi="Consolas"/>
          <w:color w:val="2D3748"/>
          <w:sz w:val="20"/>
        </w:rPr>
        <w:t>-StarIsle-/</w:t>
      </w:r>
      <w:r>
        <w:rPr>
          <w:rFonts w:ascii="Consolas" w:hAnsi="Consolas"/>
          <w:color w:val="2D3748"/>
          <w:sz w:val="20"/>
        </w:rPr>
        <w:br w:type="textWrapping"/>
      </w:r>
      <w:r>
        <w:rPr>
          <w:rFonts w:ascii="Consolas" w:hAnsi="Consolas"/>
          <w:color w:val="2D3748"/>
          <w:sz w:val="20"/>
        </w:rPr>
        <w:t>├── 学生端/                    # 学生用户下载内容</w:t>
      </w:r>
      <w:r>
        <w:rPr>
          <w:rFonts w:ascii="Consolas" w:hAnsi="Consolas"/>
          <w:color w:val="2D3748"/>
          <w:sz w:val="20"/>
        </w:rPr>
        <w:br w:type="textWrapping"/>
      </w:r>
      <w:r>
        <w:rPr>
          <w:rFonts w:ascii="Consolas" w:hAnsi="Consolas"/>
          <w:color w:val="2D3748"/>
          <w:sz w:val="20"/>
        </w:rPr>
        <w:t>│   ├── StarIsle-student/      # 学生端Flutter应用</w:t>
      </w:r>
      <w:r>
        <w:rPr>
          <w:rFonts w:ascii="Consolas" w:hAnsi="Consolas"/>
          <w:color w:val="2D3748"/>
          <w:sz w:val="20"/>
        </w:rPr>
        <w:br w:type="textWrapping"/>
      </w:r>
      <w:r>
        <w:rPr>
          <w:rFonts w:ascii="Consolas" w:hAnsi="Consolas"/>
          <w:color w:val="2D3748"/>
          <w:sz w:val="20"/>
        </w:rPr>
        <w:t>│   │   ├── lib/</w:t>
      </w:r>
      <w:r>
        <w:rPr>
          <w:rFonts w:ascii="Consolas" w:hAnsi="Consolas"/>
          <w:color w:val="2D3748"/>
          <w:sz w:val="20"/>
        </w:rPr>
        <w:br w:type="textWrapping"/>
      </w:r>
      <w:r>
        <w:rPr>
          <w:rFonts w:ascii="Consolas" w:hAnsi="Consolas"/>
          <w:color w:val="2D3748"/>
          <w:sz w:val="20"/>
        </w:rPr>
        <w:t>│   │   ├── assets/</w:t>
      </w:r>
      <w:r>
        <w:rPr>
          <w:rFonts w:ascii="Consolas" w:hAnsi="Consolas"/>
          <w:color w:val="2D3748"/>
          <w:sz w:val="20"/>
        </w:rPr>
        <w:br w:type="textWrapping"/>
      </w:r>
      <w:r>
        <w:rPr>
          <w:rFonts w:ascii="Consolas" w:hAnsi="Consolas"/>
          <w:color w:val="2D3748"/>
          <w:sz w:val="20"/>
        </w:rPr>
        <w:t>│   │   └── pubspec.yaml</w:t>
      </w:r>
      <w:r>
        <w:rPr>
          <w:rFonts w:ascii="Consolas" w:hAnsi="Consolas"/>
          <w:color w:val="2D3748"/>
          <w:sz w:val="20"/>
        </w:rPr>
        <w:br w:type="textWrapping"/>
      </w:r>
      <w:r>
        <w:rPr>
          <w:rFonts w:ascii="Consolas" w:hAnsi="Consolas"/>
          <w:color w:val="2D3748"/>
          <w:sz w:val="20"/>
        </w:rPr>
        <w:t>│   ├── docs/                  # 学生端产品文档</w:t>
      </w:r>
      <w:r>
        <w:rPr>
          <w:rFonts w:ascii="Consolas" w:hAnsi="Consolas"/>
          <w:color w:val="2D3748"/>
          <w:sz w:val="20"/>
        </w:rPr>
        <w:br w:type="textWrapping"/>
      </w:r>
      <w:r>
        <w:rPr>
          <w:rFonts w:ascii="Consolas" w:hAnsi="Consolas"/>
          <w:color w:val="2D3748"/>
          <w:sz w:val="20"/>
        </w:rPr>
        <w:t>│   └── app_docs/              # 学生端补充文档</w:t>
      </w:r>
      <w:r>
        <w:rPr>
          <w:rFonts w:ascii="Consolas" w:hAnsi="Consolas"/>
          <w:color w:val="2D3748"/>
          <w:sz w:val="20"/>
        </w:rPr>
        <w:br w:type="textWrapping"/>
      </w:r>
      <w:r>
        <w:rPr>
          <w:rFonts w:ascii="Consolas" w:hAnsi="Consolas"/>
          <w:color w:val="2D3748"/>
          <w:sz w:val="20"/>
        </w:rPr>
        <w:t>├── 教师端/                    # 教师用户下载内容</w:t>
      </w:r>
      <w:r>
        <w:rPr>
          <w:rFonts w:ascii="Consolas" w:hAnsi="Consolas"/>
          <w:color w:val="2D3748"/>
          <w:sz w:val="20"/>
        </w:rPr>
        <w:br w:type="textWrapping"/>
      </w:r>
      <w:r>
        <w:rPr>
          <w:rFonts w:ascii="Consolas" w:hAnsi="Consolas"/>
          <w:color w:val="2D3748"/>
          <w:sz w:val="20"/>
        </w:rPr>
        <w:t>│   ├── StarIsle-teacher/      # 教师端Flutter应用</w:t>
      </w:r>
      <w:r>
        <w:rPr>
          <w:rFonts w:ascii="Consolas" w:hAnsi="Consolas"/>
          <w:color w:val="2D3748"/>
          <w:sz w:val="20"/>
        </w:rPr>
        <w:br w:type="textWrapping"/>
      </w:r>
      <w:r>
        <w:rPr>
          <w:rFonts w:ascii="Consolas" w:hAnsi="Consolas"/>
          <w:color w:val="2D3748"/>
          <w:sz w:val="20"/>
        </w:rPr>
        <w:t>│   └── docs/                  # 教师端产品文档</w:t>
      </w:r>
      <w:r>
        <w:rPr>
          <w:rFonts w:ascii="Consolas" w:hAnsi="Consolas"/>
          <w:color w:val="2D3748"/>
          <w:sz w:val="20"/>
        </w:rPr>
        <w:br w:type="textWrapping"/>
      </w:r>
      <w:r>
        <w:rPr>
          <w:rFonts w:ascii="Consolas" w:hAnsi="Consolas"/>
          <w:color w:val="2D3748"/>
          <w:sz w:val="20"/>
        </w:rPr>
        <w:t>├── 家长端/                    # 家长用户下载内容（新增）</w:t>
      </w:r>
      <w:r>
        <w:rPr>
          <w:rFonts w:ascii="Consolas" w:hAnsi="Consolas"/>
          <w:color w:val="2D3748"/>
          <w:sz w:val="20"/>
        </w:rPr>
        <w:br w:type="textWrapping"/>
      </w:r>
      <w:r>
        <w:rPr>
          <w:rFonts w:ascii="Consolas" w:hAnsi="Consolas"/>
          <w:color w:val="2D3748"/>
          <w:sz w:val="20"/>
        </w:rPr>
        <w:t>│   ├── 星屿-StarIsle-家长端APP-PRD.md</w:t>
      </w:r>
      <w:r>
        <w:rPr>
          <w:rFonts w:ascii="Consolas" w:hAnsi="Consolas"/>
          <w:color w:val="2D3748"/>
          <w:sz w:val="20"/>
        </w:rPr>
        <w:br w:type="textWrapping"/>
      </w:r>
      <w:r>
        <w:rPr>
          <w:rFonts w:ascii="Consolas" w:hAnsi="Consolas"/>
          <w:color w:val="2D3748"/>
          <w:sz w:val="20"/>
        </w:rPr>
        <w:t>│   └── src/                   # 家长端Web前端源码</w:t>
      </w:r>
      <w:r>
        <w:rPr>
          <w:rFonts w:ascii="Consolas" w:hAnsi="Consolas"/>
          <w:color w:val="2D3748"/>
          <w:sz w:val="20"/>
        </w:rPr>
        <w:br w:type="textWrapping"/>
      </w:r>
      <w:r>
        <w:rPr>
          <w:rFonts w:ascii="Consolas" w:hAnsi="Consolas"/>
          <w:color w:val="2D3748"/>
          <w:sz w:val="20"/>
        </w:rPr>
        <w:t>├── 后台/                      # 管理员/运维人员下载内容</w:t>
      </w:r>
      <w:r>
        <w:rPr>
          <w:rFonts w:ascii="Consolas" w:hAnsi="Consolas"/>
          <w:color w:val="2D3748"/>
          <w:sz w:val="20"/>
        </w:rPr>
        <w:br w:type="textWrapping"/>
      </w:r>
      <w:r>
        <w:rPr>
          <w:rFonts w:ascii="Consolas" w:hAnsi="Consolas"/>
          <w:color w:val="2D3748"/>
          <w:sz w:val="20"/>
        </w:rPr>
        <w:t>│   ├── ai-engine/             # AI对话引擎(Python)</w:t>
      </w:r>
      <w:r>
        <w:rPr>
          <w:rFonts w:ascii="Consolas" w:hAnsi="Consolas"/>
          <w:color w:val="2D3748"/>
          <w:sz w:val="20"/>
        </w:rPr>
        <w:br w:type="textWrapping"/>
      </w:r>
      <w:r>
        <w:rPr>
          <w:rFonts w:ascii="Consolas" w:hAnsi="Consolas"/>
          <w:color w:val="2D3748"/>
          <w:sz w:val="20"/>
        </w:rPr>
        <w:t>│   ├── backend/               # 后端微服务(Go，历史版本)</w:t>
      </w:r>
      <w:r>
        <w:rPr>
          <w:rFonts w:ascii="Consolas" w:hAnsi="Consolas"/>
          <w:color w:val="2D3748"/>
          <w:sz w:val="20"/>
        </w:rPr>
        <w:br w:type="textWrapping"/>
      </w:r>
      <w:r>
        <w:rPr>
          <w:rFonts w:ascii="Consolas" w:hAnsi="Consolas"/>
          <w:color w:val="2D3748"/>
          <w:sz w:val="20"/>
        </w:rPr>
        <w:t>│   ├── database/              # 数据库配置</w:t>
      </w:r>
      <w:r>
        <w:rPr>
          <w:rFonts w:ascii="Consolas" w:hAnsi="Consolas"/>
          <w:color w:val="2D3748"/>
          <w:sz w:val="20"/>
        </w:rPr>
        <w:br w:type="textWrapping"/>
      </w:r>
      <w:r>
        <w:rPr>
          <w:rFonts w:ascii="Consolas" w:hAnsi="Consolas"/>
          <w:color w:val="2D3748"/>
          <w:sz w:val="20"/>
        </w:rPr>
        <w:t>│   ├── deployment/            # 部署配置</w:t>
      </w:r>
      <w:r>
        <w:rPr>
          <w:rFonts w:ascii="Consolas" w:hAnsi="Consolas"/>
          <w:color w:val="2D3748"/>
          <w:sz w:val="20"/>
        </w:rPr>
        <w:br w:type="textWrapping"/>
      </w:r>
      <w:r>
        <w:rPr>
          <w:rFonts w:ascii="Consolas" w:hAnsi="Consolas"/>
          <w:color w:val="2D3748"/>
          <w:sz w:val="20"/>
        </w:rPr>
        <w:t>│   ├── docs/                  # 技术文档</w:t>
      </w:r>
      <w:r>
        <w:rPr>
          <w:rFonts w:ascii="Consolas" w:hAnsi="Consolas"/>
          <w:color w:val="2D3748"/>
          <w:sz w:val="20"/>
        </w:rPr>
        <w:br w:type="textWrapping"/>
      </w:r>
      <w:r>
        <w:rPr>
          <w:rFonts w:ascii="Consolas" w:hAnsi="Consolas"/>
          <w:color w:val="2D3748"/>
          <w:sz w:val="20"/>
        </w:rPr>
        <w:t>│   └── testing/               # 测试配置</w:t>
      </w:r>
      <w:r>
        <w:rPr>
          <w:rFonts w:ascii="Consolas" w:hAnsi="Consolas"/>
          <w:color w:val="2D3748"/>
          <w:sz w:val="20"/>
        </w:rPr>
        <w:br w:type="textWrapping"/>
      </w:r>
      <w:r>
        <w:rPr>
          <w:rFonts w:ascii="Consolas" w:hAnsi="Consolas"/>
          <w:color w:val="2D3748"/>
          <w:sz w:val="20"/>
        </w:rPr>
        <w:t>├── backend-java/              # Java后端服务(Spring Boot)</w:t>
      </w:r>
      <w:r>
        <w:rPr>
          <w:rFonts w:ascii="Consolas" w:hAnsi="Consolas"/>
          <w:color w:val="2D3748"/>
          <w:sz w:val="20"/>
        </w:rPr>
        <w:br w:type="textWrapping"/>
      </w:r>
      <w:r>
        <w:rPr>
          <w:rFonts w:ascii="Consolas" w:hAnsi="Consolas"/>
          <w:color w:val="2D3748"/>
          <w:sz w:val="20"/>
        </w:rPr>
        <w:t>│   ├── src/main/java/com/starisle/</w:t>
      </w:r>
      <w:r>
        <w:rPr>
          <w:rFonts w:ascii="Consolas" w:hAnsi="Consolas"/>
          <w:color w:val="2D3748"/>
          <w:sz w:val="20"/>
        </w:rPr>
        <w:br w:type="textWrapping"/>
      </w:r>
      <w:r>
        <w:rPr>
          <w:rFonts w:ascii="Consolas" w:hAnsi="Consolas"/>
          <w:color w:val="2D3748"/>
          <w:sz w:val="20"/>
        </w:rPr>
        <w:t>│   └── pom.xml</w:t>
      </w:r>
      <w:r>
        <w:rPr>
          <w:rFonts w:ascii="Consolas" w:hAnsi="Consolas"/>
          <w:color w:val="2D3748"/>
          <w:sz w:val="20"/>
        </w:rPr>
        <w:br w:type="textWrapping"/>
      </w:r>
      <w:r>
        <w:rPr>
          <w:rFonts w:ascii="Consolas" w:hAnsi="Consolas"/>
          <w:color w:val="2D3748"/>
          <w:sz w:val="20"/>
        </w:rPr>
        <w:t>├── web-frontend/              # Web前端应用</w:t>
      </w:r>
      <w:r>
        <w:rPr>
          <w:rFonts w:ascii="Consolas" w:hAnsi="Consolas"/>
          <w:color w:val="2D3748"/>
          <w:sz w:val="20"/>
        </w:rPr>
        <w:br w:type="textWrapping"/>
      </w:r>
      <w:r>
        <w:rPr>
          <w:rFonts w:ascii="Consolas" w:hAnsi="Consolas"/>
          <w:color w:val="2D3748"/>
          <w:sz w:val="20"/>
        </w:rPr>
        <w:t>│   ├── src/</w:t>
      </w:r>
      <w:r>
        <w:rPr>
          <w:rFonts w:ascii="Consolas" w:hAnsi="Consolas"/>
          <w:color w:val="2D3748"/>
          <w:sz w:val="20"/>
        </w:rPr>
        <w:br w:type="textWrapping"/>
      </w:r>
      <w:r>
        <w:rPr>
          <w:rFonts w:ascii="Consolas" w:hAnsi="Consolas"/>
          <w:color w:val="2D3748"/>
          <w:sz w:val="20"/>
        </w:rPr>
        <w:t>│   ├── package.json</w:t>
      </w:r>
      <w:r>
        <w:rPr>
          <w:rFonts w:ascii="Consolas" w:hAnsi="Consolas"/>
          <w:color w:val="2D3748"/>
          <w:sz w:val="20"/>
        </w:rPr>
        <w:br w:type="textWrapping"/>
      </w:r>
      <w:r>
        <w:rPr>
          <w:rFonts w:ascii="Consolas" w:hAnsi="Consolas"/>
          <w:color w:val="2D3748"/>
          <w:sz w:val="20"/>
        </w:rPr>
        <w:t>│   └── vite.config.ts</w:t>
      </w:r>
      <w:r>
        <w:rPr>
          <w:rFonts w:ascii="Consolas" w:hAnsi="Consolas"/>
          <w:color w:val="2D3748"/>
          <w:sz w:val="20"/>
        </w:rPr>
        <w:br w:type="textWrapping"/>
      </w:r>
      <w:r>
        <w:rPr>
          <w:rFonts w:ascii="Consolas" w:hAnsi="Consolas"/>
          <w:color w:val="2D3748"/>
          <w:sz w:val="20"/>
        </w:rPr>
        <w:t>└── README.md</w:t>
      </w:r>
    </w:p>
    <w:p w14:paraId="5FD9FA24">
      <w:r>
        <w:br w:type="page"/>
      </w:r>
    </w:p>
    <w:p w14:paraId="1481A9B6">
      <w:pPr>
        <w:pStyle w:val="3"/>
      </w:pPr>
      <w:r>
        <w:rPr>
          <w:rFonts w:ascii="微软雅黑" w:hAnsi="微软雅黑" w:eastAsia="微软雅黑"/>
          <w:color w:val="1A365D"/>
        </w:rPr>
        <w:t>第三章 功能模块描述</w:t>
      </w:r>
    </w:p>
    <w:p w14:paraId="134061A8">
      <w:pPr>
        <w:pStyle w:val="4"/>
      </w:pPr>
      <w:r>
        <w:rPr>
          <w:rFonts w:ascii="微软雅黑" w:hAnsi="微软雅黑" w:eastAsia="微软雅黑"/>
          <w:color w:val="2B6CB0"/>
        </w:rPr>
        <w:t>3.1 学生端功能模块</w:t>
      </w:r>
    </w:p>
    <w:p w14:paraId="04ABDF0B">
      <w:pPr>
        <w:spacing w:after="120" w:line="360" w:lineRule="auto"/>
      </w:pPr>
      <w:r>
        <w:rPr>
          <w:rFonts w:ascii="宋体" w:hAnsi="宋体" w:eastAsia="宋体"/>
          <w:b w:val="0"/>
          <w:sz w:val="24"/>
        </w:rPr>
        <w:t>学生端是StarIsle的核心端，面向12-18岁初高中生，提供完整的心理健康陪伴服务。</w:t>
      </w:r>
    </w:p>
    <w:p w14:paraId="434EE093">
      <w:pPr>
        <w:pStyle w:val="5"/>
      </w:pPr>
      <w:r>
        <w:rPr>
          <w:rFonts w:ascii="微软雅黑" w:hAnsi="微软雅黑" w:eastAsia="微软雅黑"/>
          <w:color w:val="3182CE"/>
        </w:rPr>
        <w:t>3.1.1 匿名注册与隐私保护</w:t>
      </w:r>
    </w:p>
    <w:p w14:paraId="129C96CC">
      <w:pPr>
        <w:spacing w:after="120" w:line="360" w:lineRule="auto"/>
      </w:pPr>
      <w:r>
        <w:rPr>
          <w:rFonts w:ascii="宋体" w:hAnsi="宋体" w:eastAsia="宋体"/>
          <w:b w:val="0"/>
          <w:sz w:val="24"/>
        </w:rPr>
        <w:t>学生端支持匿名注册机制，用户无需提供真实姓名、身份证号等敏感身份信息即可创建账号。系统采用虚拟身份标识，保护学生隐私。所有个人数据均经过加密存储，用户可随时一键删除所有数据。</w:t>
      </w:r>
    </w:p>
    <w:p w14:paraId="533EDA29">
      <w:pPr>
        <w:pStyle w:val="5"/>
      </w:pPr>
      <w:r>
        <w:rPr>
          <w:rFonts w:ascii="微软雅黑" w:hAnsi="微软雅黑" w:eastAsia="微软雅黑"/>
          <w:color w:val="3182CE"/>
        </w:rPr>
        <w:t>3.1.2 心情打卡系统</w:t>
      </w:r>
    </w:p>
    <w:p w14:paraId="0874A01E">
      <w:pPr>
        <w:spacing w:after="120" w:line="360" w:lineRule="auto"/>
      </w:pPr>
      <w:r>
        <w:rPr>
          <w:rFonts w:ascii="宋体" w:hAnsi="宋体" w:eastAsia="宋体"/>
          <w:b w:val="0"/>
          <w:sz w:val="24"/>
        </w:rPr>
        <w:t>心情打卡是学生端的核心日常功能，采用极简设计理念。学生通过选择5档表情（非常开心、开心、一般、不开心、非常不开心）快速记录每日情绪状态。打卡数据存储在本地加密数据库中，并同步至服务端用于趋势分析。系统支持查看历史打卡记录和情绪趋势图表。</w:t>
      </w:r>
    </w:p>
    <w:p w14:paraId="25187600">
      <w:pPr>
        <w:pStyle w:val="5"/>
      </w:pPr>
      <w:r>
        <w:rPr>
          <w:rFonts w:ascii="微软雅黑" w:hAnsi="微软雅黑" w:eastAsia="微软雅黑"/>
          <w:color w:val="3182CE"/>
        </w:rPr>
        <w:t>3.1.3 AI 星宝对话</w:t>
      </w:r>
    </w:p>
    <w:p w14:paraId="2C0FC288">
      <w:pPr>
        <w:spacing w:after="120" w:line="360" w:lineRule="auto"/>
      </w:pPr>
      <w:r>
        <w:rPr>
          <w:rFonts w:ascii="宋体" w:hAnsi="宋体" w:eastAsia="宋体"/>
          <w:b w:val="0"/>
          <w:sz w:val="24"/>
        </w:rPr>
        <w:t>AI星宝是面向学生的AI情绪陪伴伙伴，基于CBT（认知行为疗法）框架设计。星宝提供24/7不间断的对话服务，通过引导式对话帮助学生识别和调整负面情绪。对话内容经过端到端加密，同时接受双层风险检测和多层内容审核，确保对话安全。WebSocket实时通信技术保障对话的即时性。</w:t>
      </w:r>
    </w:p>
    <w:p w14:paraId="51697073">
      <w:pPr>
        <w:pStyle w:val="5"/>
      </w:pPr>
      <w:r>
        <w:rPr>
          <w:rFonts w:ascii="微软雅黑" w:hAnsi="微软雅黑" w:eastAsia="微软雅黑"/>
          <w:color w:val="3182CE"/>
        </w:rPr>
        <w:t>3.1.4 情绪探索测评</w:t>
      </w:r>
    </w:p>
    <w:p w14:paraId="49F625EB">
      <w:pPr>
        <w:spacing w:after="120" w:line="360" w:lineRule="auto"/>
      </w:pPr>
      <w:r>
        <w:rPr>
          <w:rFonts w:ascii="宋体" w:hAnsi="宋体" w:eastAsia="宋体"/>
          <w:b w:val="0"/>
          <w:sz w:val="24"/>
        </w:rPr>
        <w:t>情绪探索测评模块基于PHQ-9（患者健康问卷-9项）抑郁筛查量表设计，通过标准化的问卷题目科学评估学生的心理状态。测评结果以可视化方式呈现，帮助学生了解自身情绪状况。测评数据同时用于风险检测系统的辅助判断。</w:t>
      </w:r>
    </w:p>
    <w:p w14:paraId="3350C86A">
      <w:pPr>
        <w:pStyle w:val="5"/>
      </w:pPr>
      <w:r>
        <w:rPr>
          <w:rFonts w:ascii="微软雅黑" w:hAnsi="微软雅黑" w:eastAsia="微软雅黑"/>
          <w:color w:val="3182CE"/>
        </w:rPr>
        <w:t>3.1.5 冥想放松模块</w:t>
      </w:r>
    </w:p>
    <w:p w14:paraId="4E04AD2B">
      <w:pPr>
        <w:spacing w:after="120" w:line="360" w:lineRule="auto"/>
      </w:pPr>
      <w:r>
        <w:rPr>
          <w:rFonts w:ascii="宋体" w:hAnsi="宋体" w:eastAsia="宋体"/>
          <w:b w:val="0"/>
          <w:sz w:val="24"/>
        </w:rPr>
        <w:t>冥想放松模块提供3-5个引导式冥想音频，帮助学生缓解焦虑和压力。音频内容涵盖呼吸放松、正念冥想、睡前放松等场景。模块还提供呼吸练习功能，通过可视化引导帮助学生在紧张情绪下快速恢复平静。</w:t>
      </w:r>
    </w:p>
    <w:p w14:paraId="1A7F8597">
      <w:pPr>
        <w:pStyle w:val="5"/>
      </w:pPr>
      <w:r>
        <w:rPr>
          <w:rFonts w:ascii="微软雅黑" w:hAnsi="微软雅黑" w:eastAsia="微软雅黑"/>
          <w:color w:val="3182CE"/>
        </w:rPr>
        <w:t>3.1.6 本地记忆存储管理</w:t>
      </w:r>
    </w:p>
    <w:p w14:paraId="4A145451">
      <w:pPr>
        <w:spacing w:after="120" w:line="360" w:lineRule="auto"/>
      </w:pPr>
      <w:r>
        <w:rPr>
          <w:rFonts w:ascii="宋体" w:hAnsi="宋体" w:eastAsia="宋体"/>
          <w:b w:val="0"/>
          <w:sz w:val="24"/>
        </w:rPr>
        <w:t>本地记忆存储管理是学生端的重要基础设施模块，负责管理本地加密数据库的存储、整理和监控。主要功能包括：加密数据库存储（sqflite_sqlcipher）、定时数据整理（Workmanager后台任务）、存储空间监控与清理。该模块确保用户数据在本地安全存储的同时，不会因数据积累导致存储空间不足。</w:t>
      </w:r>
    </w:p>
    <w:p w14:paraId="58714D3B">
      <w:pPr>
        <w:pStyle w:val="5"/>
      </w:pPr>
      <w:r>
        <w:rPr>
          <w:rFonts w:ascii="微软雅黑" w:hAnsi="微软雅黑" w:eastAsia="微软雅黑"/>
          <w:color w:val="3182CE"/>
        </w:rPr>
        <w:t>3.1.7 AI 工具中心</w:t>
      </w:r>
    </w:p>
    <w:p w14:paraId="6D7AA998">
      <w:pPr>
        <w:spacing w:after="120" w:line="360" w:lineRule="auto"/>
      </w:pPr>
      <w:r>
        <w:rPr>
          <w:rFonts w:ascii="宋体" w:hAnsi="宋体" w:eastAsia="宋体"/>
          <w:b w:val="0"/>
          <w:sz w:val="24"/>
        </w:rPr>
        <w:t>AI工具中心提供多种AI驱动的实用工具，包括文本生成、内容摘要、风格转换等功能。这些工具基于AI引擎的大模型能力，为学生提供学习辅助和创意支持。</w:t>
      </w:r>
    </w:p>
    <w:p w14:paraId="0369463F">
      <w:pPr>
        <w:pStyle w:val="4"/>
      </w:pPr>
      <w:r>
        <w:rPr>
          <w:rFonts w:ascii="微软雅黑" w:hAnsi="微软雅黑" w:eastAsia="微软雅黑"/>
          <w:color w:val="2B6CB0"/>
        </w:rPr>
        <w:t>3.2 教师端功能模块</w:t>
      </w:r>
    </w:p>
    <w:p w14:paraId="45C5FCB6">
      <w:pPr>
        <w:spacing w:after="120" w:line="360" w:lineRule="auto"/>
      </w:pPr>
      <w:r>
        <w:rPr>
          <w:rFonts w:ascii="宋体" w:hAnsi="宋体" w:eastAsia="宋体"/>
          <w:b w:val="0"/>
          <w:sz w:val="24"/>
        </w:rPr>
        <w:t>教师端面向班主任和心理教师，提供心理守护协同工作台，帮助教师及时发现和干预学生心理问题。</w:t>
      </w:r>
    </w:p>
    <w:p w14:paraId="6C67739F">
      <w:pPr>
        <w:pStyle w:val="5"/>
      </w:pPr>
      <w:r>
        <w:rPr>
          <w:rFonts w:ascii="微软雅黑" w:hAnsi="微软雅黑" w:eastAsia="微软雅黑"/>
          <w:color w:val="3182CE"/>
        </w:rPr>
        <w:t>3.2.1 工作台概览与告警</w:t>
      </w:r>
    </w:p>
    <w:p w14:paraId="1A065776">
      <w:pPr>
        <w:spacing w:after="120" w:line="360" w:lineRule="auto"/>
      </w:pPr>
      <w:r>
        <w:rPr>
          <w:rFonts w:ascii="宋体" w:hAnsi="宋体" w:eastAsia="宋体"/>
          <w:b w:val="0"/>
          <w:sz w:val="24"/>
        </w:rPr>
        <w:t>工作台首页提供班级学生情绪状态全景视图，展示关键指标如班级整体情绪分布、高风险学生数量、近期打卡率等。当风险检测系统检测到高风险学生时，工作台会实时推送告警通知，支持按风险等级分级管理。</w:t>
      </w:r>
    </w:p>
    <w:p w14:paraId="2D77B252">
      <w:pPr>
        <w:pStyle w:val="5"/>
      </w:pPr>
      <w:r>
        <w:rPr>
          <w:rFonts w:ascii="微软雅黑" w:hAnsi="微软雅黑" w:eastAsia="微软雅黑"/>
          <w:color w:val="3182CE"/>
        </w:rPr>
        <w:t>3.2.2 学生管理</w:t>
      </w:r>
    </w:p>
    <w:p w14:paraId="40E26F2F">
      <w:pPr>
        <w:spacing w:after="120" w:line="360" w:lineRule="auto"/>
      </w:pPr>
      <w:r>
        <w:rPr>
          <w:rFonts w:ascii="宋体" w:hAnsi="宋体" w:eastAsia="宋体"/>
          <w:b w:val="0"/>
          <w:sz w:val="24"/>
        </w:rPr>
        <w:t>教师可以查看班级学生列表，点击查看每位学生的情绪历史记录和趋势图表。支持按时间范围（7天/30天/90天）筛选，帮助教师了解学生情绪变化规律。教师还可以记录学生症状反馈，生成上报流程。</w:t>
      </w:r>
    </w:p>
    <w:p w14:paraId="08F2D0BB">
      <w:pPr>
        <w:pStyle w:val="5"/>
      </w:pPr>
      <w:r>
        <w:rPr>
          <w:rFonts w:ascii="微软雅黑" w:hAnsi="微软雅黑" w:eastAsia="微软雅黑"/>
          <w:color w:val="3182CE"/>
        </w:rPr>
        <w:t>3.2.3 对话观察与干预</w:t>
      </w:r>
    </w:p>
    <w:p w14:paraId="4B05A017">
      <w:pPr>
        <w:spacing w:after="120" w:line="360" w:lineRule="auto"/>
      </w:pPr>
      <w:r>
        <w:rPr>
          <w:rFonts w:ascii="宋体" w:hAnsi="宋体" w:eastAsia="宋体"/>
          <w:b w:val="0"/>
          <w:sz w:val="24"/>
        </w:rPr>
        <w:t>在获得学生授权的前提下，教师可以查看学生与AI星宝的对话内容，了解学生的心理状态和困扰。当判断需要介入时，教师可以发起线下干预或通过系统发送关怀消息。教师端同样配备本地记忆存储管理功能。</w:t>
      </w:r>
    </w:p>
    <w:p w14:paraId="42E0B495">
      <w:pPr>
        <w:pStyle w:val="4"/>
      </w:pPr>
      <w:r>
        <w:rPr>
          <w:rFonts w:ascii="微软雅黑" w:hAnsi="微软雅黑" w:eastAsia="微软雅黑"/>
          <w:color w:val="2B6CB0"/>
        </w:rPr>
        <w:t>3.3 家长端功能模块</w:t>
      </w:r>
    </w:p>
    <w:p w14:paraId="52FAC7D4">
      <w:pPr>
        <w:spacing w:after="120" w:line="360" w:lineRule="auto"/>
      </w:pPr>
      <w:r>
        <w:rPr>
          <w:rFonts w:ascii="宋体" w:hAnsi="宋体" w:eastAsia="宋体"/>
          <w:b w:val="0"/>
          <w:sz w:val="24"/>
        </w:rPr>
        <w:t>家长端是v1.3版本新增的端，面向学生家长，提供孩子情绪状态查看和AI心理咨询服务。</w:t>
      </w:r>
    </w:p>
    <w:p w14:paraId="42C89B3B">
      <w:pPr>
        <w:pStyle w:val="5"/>
      </w:pPr>
      <w:r>
        <w:rPr>
          <w:rFonts w:ascii="微软雅黑" w:hAnsi="微软雅黑" w:eastAsia="微软雅黑"/>
          <w:color w:val="3182CE"/>
        </w:rPr>
        <w:t>3.3.1 孩子情绪状态查看</w:t>
      </w:r>
    </w:p>
    <w:p w14:paraId="3458E0A5">
      <w:pPr>
        <w:spacing w:after="120" w:line="360" w:lineRule="auto"/>
      </w:pPr>
      <w:r>
        <w:rPr>
          <w:rFonts w:ascii="宋体" w:hAnsi="宋体" w:eastAsia="宋体"/>
          <w:b w:val="0"/>
          <w:sz w:val="24"/>
        </w:rPr>
        <w:t>家长端首页直观展示孩子当日情绪状态和近期打卡记录。家长可以快速了解孩子的心情变化，无需直接询问即可掌握孩子的心理状态。</w:t>
      </w:r>
    </w:p>
    <w:p w14:paraId="0B765C59">
      <w:pPr>
        <w:pStyle w:val="5"/>
      </w:pPr>
      <w:r>
        <w:rPr>
          <w:rFonts w:ascii="微软雅黑" w:hAnsi="微软雅黑" w:eastAsia="微软雅黑"/>
          <w:color w:val="3182CE"/>
        </w:rPr>
        <w:t>3.3.2 AI 心理顾问对话</w:t>
      </w:r>
    </w:p>
    <w:p w14:paraId="448BDBFD">
      <w:pPr>
        <w:spacing w:after="120" w:line="360" w:lineRule="auto"/>
      </w:pPr>
      <w:r>
        <w:rPr>
          <w:rFonts w:ascii="宋体" w:hAnsi="宋体" w:eastAsia="宋体"/>
          <w:b w:val="0"/>
          <w:sz w:val="24"/>
        </w:rPr>
        <w:t>家长端提供专属AI心理顾问「大星」，家长可以就育儿困惑、孩子情绪问题等向大星咨询。大星基于专业的心理健康知识库和CBT框架，为家长提供科学的育儿建议和心理指导。</w:t>
      </w:r>
    </w:p>
    <w:p w14:paraId="617EC1A1">
      <w:pPr>
        <w:pStyle w:val="5"/>
      </w:pPr>
      <w:r>
        <w:rPr>
          <w:rFonts w:ascii="微软雅黑" w:hAnsi="微软雅黑" w:eastAsia="微软雅黑"/>
          <w:color w:val="3182CE"/>
        </w:rPr>
        <w:t>3.3.3 情绪趋势分析</w:t>
      </w:r>
    </w:p>
    <w:p w14:paraId="7B3BC0DB">
      <w:pPr>
        <w:spacing w:after="120" w:line="360" w:lineRule="auto"/>
      </w:pPr>
      <w:r>
        <w:rPr>
          <w:rFonts w:ascii="宋体" w:hAnsi="宋体" w:eastAsia="宋体"/>
          <w:b w:val="0"/>
          <w:sz w:val="24"/>
        </w:rPr>
        <w:t>家长端提供7天/30天/90天多维度情绪趋势分析图表，帮助家长从时间维度了解孩子情绪变化的规律和趋势。图表支持交互式操作，家长可以查看特定时间段的详细数据。</w:t>
      </w:r>
    </w:p>
    <w:p w14:paraId="572760A4">
      <w:pPr>
        <w:pStyle w:val="5"/>
      </w:pPr>
      <w:r>
        <w:rPr>
          <w:rFonts w:ascii="微软雅黑" w:hAnsi="微软雅黑" w:eastAsia="微软雅黑"/>
          <w:color w:val="3182CE"/>
        </w:rPr>
        <w:t>3.3.4 应急预案管理</w:t>
      </w:r>
    </w:p>
    <w:p w14:paraId="73967656">
      <w:pPr>
        <w:spacing w:after="120" w:line="360" w:lineRule="auto"/>
      </w:pPr>
      <w:r>
        <w:rPr>
          <w:rFonts w:ascii="宋体" w:hAnsi="宋体" w:eastAsia="宋体"/>
          <w:b w:val="0"/>
          <w:sz w:val="24"/>
        </w:rPr>
        <w:t>家长可以自定义应急预案，设置在接收到不同等级风险预警时的应对措施。系统支持多级预警通知，家长可根据自身情况设置通知频率和内容偏好。</w:t>
      </w:r>
    </w:p>
    <w:p w14:paraId="7225FC32">
      <w:pPr>
        <w:pStyle w:val="5"/>
      </w:pPr>
      <w:r>
        <w:rPr>
          <w:rFonts w:ascii="微软雅黑" w:hAnsi="微软雅黑" w:eastAsia="微软雅黑"/>
          <w:color w:val="3182CE"/>
        </w:rPr>
        <w:t>3.3.5 心理健康知识库</w:t>
      </w:r>
    </w:p>
    <w:p w14:paraId="06DDA602">
      <w:pPr>
        <w:spacing w:after="120" w:line="360" w:lineRule="auto"/>
      </w:pPr>
      <w:r>
        <w:rPr>
          <w:rFonts w:ascii="宋体" w:hAnsi="宋体" w:eastAsia="宋体"/>
          <w:b w:val="0"/>
          <w:sz w:val="24"/>
        </w:rPr>
        <w:t>家长端内置心理健康知识库，提供专业的心理健康文章和指导内容，帮助家长了解青少年心理发展特点和心理问题应对策略。知识库内容涵盖情绪管理、压力应对、人际交往等主题，定期更新以保持内容时效性。</w:t>
      </w:r>
    </w:p>
    <w:p>
      <w:pPr>
        <w:pStyle w:val="5"/>
      </w:pPr>
      <w:r>
        <w:rPr>
          <w:sz w:val="24"/>
          <w:szCs w:val="24"/>
        </w:rPr>
        <w:t xml:space="preserve">3.3.6 通知设置与隐私管理</w:t>
      </w:r>
    </w:p>
    <w:p>
      <w:r>
        <w:rPr>
          <w:sz w:val="24"/>
          <w:szCs w:val="24"/>
        </w:rPr>
        <w:t xml:space="preserve">家长端提供通知设置模块，允许家长自定义通知频率和内容偏好。家长可以设置接收风险预警通知的时间段和方式，同时管理隐私授权范围，确保在获取孩子情绪信息的同时尊重隐私边界。</w:t>
      </w:r>
    </w:p>
    <w:p>
      <w:pPr>
        <w:pStyle w:val="5"/>
      </w:pPr>
      <w:r>
        <w:rPr>
          <w:sz w:val="24"/>
          <w:szCs w:val="24"/>
        </w:rPr>
        <w:t xml:space="preserve">3.3.7 孩子绑定与授权管理</w:t>
      </w:r>
    </w:p>
    <w:p>
      <w:r>
        <w:rPr>
          <w:sz w:val="24"/>
          <w:szCs w:val="24"/>
        </w:rPr>
        <w:t xml:space="preserve">孩子绑定功能支持扫码绑定孩子账号，家长通过扫描学生端生成的绑定二维码完成账号关联。绑定后家长可管理查看权限范围，选择可查看的情绪数据和报告类型，在保护隐私的同时实现有效监护。</w:t>
      </w:r>
    </w:p>
    <w:p w14:paraId="6BEA8B4E">
      <w:pPr>
        <w:pStyle w:val="4"/>
      </w:pPr>
      <w:r>
        <w:rPr>
          <w:rFonts w:ascii="微软雅黑" w:hAnsi="微软雅黑" w:eastAsia="微软雅黑"/>
          <w:color w:val="2B6CB0"/>
        </w:rPr>
        <w:t>3.4 风险检测与危机响应模块</w:t>
      </w:r>
    </w:p>
    <w:p w14:paraId="1563F330">
      <w:pPr>
        <w:spacing w:after="120" w:line="360" w:lineRule="auto"/>
      </w:pPr>
      <w:r>
        <w:rPr>
          <w:rFonts w:ascii="宋体" w:hAnsi="宋体" w:eastAsia="宋体"/>
          <w:b w:val="0"/>
          <w:sz w:val="24"/>
        </w:rPr>
        <w:t>风险检测与危机响应是StarIsle的核心安全模块，贯穿学生端、教师端和家长端，是保障青少年安全的关键防线。</w:t>
      </w:r>
    </w:p>
    <w:p w14:paraId="649E7E05">
      <w:pPr>
        <w:spacing w:after="120" w:line="360" w:lineRule="auto"/>
      </w:pPr>
      <w:r>
        <w:rPr>
          <w:rFonts w:ascii="宋体" w:hAnsi="宋体" w:eastAsia="宋体"/>
          <w:b/>
          <w:sz w:val="24"/>
        </w:rPr>
        <w:t>处理流程：</w:t>
      </w:r>
    </w:p>
    <w:p w14:paraId="04386A4F">
      <w:pPr>
        <w:spacing w:after="120" w:line="360" w:lineRule="auto"/>
        <w:ind w:left="567"/>
      </w:pPr>
      <w:r>
        <w:rPr>
          <w:rFonts w:ascii="宋体" w:hAnsi="宋体" w:eastAsia="宋体"/>
          <w:b w:val="0"/>
          <w:sz w:val="24"/>
        </w:rPr>
        <w:t>1. 用户输入：学生在AI对话中发送消息或进行心情打卡。</w:t>
      </w:r>
    </w:p>
    <w:p w14:paraId="3A1F0EDC">
      <w:pPr>
        <w:spacing w:after="120" w:line="360" w:lineRule="auto"/>
        <w:ind w:left="567"/>
      </w:pPr>
      <w:r>
        <w:rPr>
          <w:rFonts w:ascii="宋体" w:hAnsi="宋体" w:eastAsia="宋体"/>
          <w:b w:val="0"/>
          <w:sz w:val="24"/>
        </w:rPr>
        <w:t>2. L1关键词检测：系统使用动态关键词库对输入进行快速匹配，覆盖自伤、自杀、暴力等高危关键词。</w:t>
      </w:r>
    </w:p>
    <w:p w14:paraId="44B061FF">
      <w:pPr>
        <w:spacing w:after="120" w:line="360" w:lineRule="auto"/>
        <w:ind w:left="567"/>
      </w:pPr>
      <w:r>
        <w:rPr>
          <w:rFonts w:ascii="宋体" w:hAnsi="宋体" w:eastAsia="宋体"/>
          <w:b w:val="0"/>
          <w:sz w:val="24"/>
        </w:rPr>
        <w:t>3. L2语义分析：基于BERT模型对输入进行深度语义理解，识别隐含的风险信号和间接表达。</w:t>
      </w:r>
    </w:p>
    <w:p w14:paraId="3597B868">
      <w:pPr>
        <w:spacing w:after="120" w:line="360" w:lineRule="auto"/>
        <w:ind w:left="567"/>
      </w:pPr>
      <w:r>
        <w:rPr>
          <w:rFonts w:ascii="宋体" w:hAnsi="宋体" w:eastAsia="宋体"/>
          <w:b w:val="0"/>
          <w:sz w:val="24"/>
        </w:rPr>
        <w:t>4. 风险分级：综合L1和L2检测结果，输出三级风险等级判定。</w:t>
      </w:r>
    </w:p>
    <w:p w14:paraId="0C7F5AAE">
      <w:pPr>
        <w:spacing w:after="120" w:line="360" w:lineRule="auto"/>
        <w:ind w:left="567"/>
      </w:pPr>
      <w:r>
        <w:rPr>
          <w:rFonts w:ascii="宋体" w:hAnsi="宋体" w:eastAsia="宋体"/>
          <w:b w:val="0"/>
          <w:sz w:val="24"/>
        </w:rPr>
        <w:t>5. 响应策略：根据风险等级执行差异化干预措施。</w:t>
      </w:r>
    </w:p>
    <w:p>
      <w:pPr>
        <w:pStyle w:val="4"/>
      </w:pPr>
      <w:r>
        <w:rPr>
          <w:sz w:val="24"/>
          <w:szCs w:val="24"/>
        </w:rPr>
        <w:t xml:space="preserve">3.5 项目亮点</w:t>
      </w:r>
    </w:p>
    <w:p>
      <w:r>
        <w:rPr>
          <w:sz w:val="24"/>
          <w:szCs w:val="24"/>
        </w:rPr>
        <w:t xml:space="preserve">StarIsle项目在设计和实现过程中形成了多项差异化优势，这些亮点体现了项目对青少年心理健康领域痛点的深入理解和工程创新。</w:t>
      </w:r>
    </w:p>
    <w:p>
      <w:pPr>
        <w:pStyle w:val="5"/>
      </w:pPr>
      <w:r>
        <w:rPr>
          <w:sz w:val="24"/>
          <w:szCs w:val="24"/>
        </w:rPr>
        <w:t xml:space="preserve">3.5.1 三端协同架构创新</w:t>
      </w:r>
    </w:p>
    <w:p>
      <w:r>
        <w:rPr>
          <w:sz w:val="24"/>
          <w:szCs w:val="24"/>
        </w:rPr>
        <w:t xml:space="preserve">不同于市面上大多数心理健康应用只面向单一用户群体，StarIsle构建了学生端-教师端-家长端三端协同的立体守护体系。学生端提供匿名化情绪表达与AI陪伴，教师端提供工作台告警与干预能力，家长端提供情绪趋势监控与AI育儿咨询。三端数据互通、风险联动，形成完整的青少年心理安全闭环。</w:t>
      </w:r>
    </w:p>
    <w:p>
      <w:pPr>
        <w:pStyle w:val="5"/>
      </w:pPr>
      <w:r>
        <w:rPr>
          <w:sz w:val="24"/>
          <w:szCs w:val="24"/>
        </w:rPr>
        <w:t xml:space="preserve">3.5.2 双层风险检测与分级响应</w:t>
      </w:r>
    </w:p>
    <w:p>
      <w:r>
        <w:rPr>
          <w:sz w:val="24"/>
          <w:szCs w:val="24"/>
        </w:rPr>
        <w:t xml:space="preserve">采用L1关键词匹配+L2语义分析的双层检测机制，覆盖显性高危表达与隐性风险信号。四级风险分级（低/中/高/极高）对应差异化干预策略，从AI温和引导到教师实时介入再到家长紧急预警，层层递进、精准响应。</w:t>
      </w:r>
    </w:p>
    <w:p>
      <w:pPr>
        <w:pStyle w:val="5"/>
      </w:pPr>
      <w:r>
        <w:rPr>
          <w:sz w:val="24"/>
          <w:szCs w:val="24"/>
        </w:rPr>
        <w:t xml:space="preserve">3.5.3 虚拟形象小星情感陪伴设计</w:t>
      </w:r>
    </w:p>
    <w:p>
      <w:r>
        <w:rPr>
          <w:sz w:val="24"/>
          <w:szCs w:val="24"/>
        </w:rPr>
        <w:t xml:space="preserve">小星采用萌系小精灵风格设计，以第三人称自称构建独特的对话人格。结合CBT认知行为疗法框架，小星在对话中自然引导情绪觉察与认知重构，而非简单的安慰式回应。10条安全红线确保对话内容始终在安全边界内，危机模式下自动切换至干预流程。</w:t>
      </w:r>
    </w:p>
    <w:p>
      <w:pPr>
        <w:pStyle w:val="5"/>
      </w:pPr>
      <w:r>
        <w:rPr>
          <w:sz w:val="24"/>
          <w:szCs w:val="24"/>
        </w:rPr>
        <w:t xml:space="preserve">3.5.4 端侧加密与离线体验</w:t>
      </w:r>
    </w:p>
    <w:p>
      <w:r>
        <w:rPr>
          <w:sz w:val="24"/>
          <w:szCs w:val="24"/>
        </w:rPr>
        <w:t xml:space="preserve">学生端采用Flutter原生开发，实现AES-256-GCM端侧加密，心情打卡和对话数据在本地加密存储后才上传服务器。即使网络断开，学生仍可正常完成心情打卡和查看本地记录，确保心理陪伴不因网络中断而缺失。</w:t>
      </w:r>
    </w:p>
    <w:p>
      <w:pPr>
        <w:pStyle w:val="4"/>
      </w:pPr>
      <w:r>
        <w:rPr>
          <w:sz w:val="24"/>
          <w:szCs w:val="24"/>
        </w:rPr>
        <w:t xml:space="preserve">3.6 技术难点与解决方案</w:t>
      </w:r>
    </w:p>
    <w:p>
      <w:r>
        <w:rPr>
          <w:sz w:val="24"/>
          <w:szCs w:val="24"/>
        </w:rPr>
        <w:t xml:space="preserve">在项目开发过程中，团队遇到了多项技术挑战，通过针对性方案逐一攻克。</w:t>
      </w:r>
    </w:p>
    <w:p>
      <w:pPr>
        <w:pStyle w:val="5"/>
      </w:pPr>
      <w:r>
        <w:rPr>
          <w:sz w:val="24"/>
          <w:szCs w:val="24"/>
        </w:rPr>
        <w:t xml:space="preserve">3.6.1 多端架构的统一与差异化</w:t>
      </w:r>
    </w:p>
    <w:p>
      <w:r>
        <w:rPr>
          <w:sz w:val="24"/>
          <w:szCs w:val="24"/>
        </w:rPr>
        <w:t xml:space="preserve">学生端采用Flutter保证端侧加密与离线体验，教师端和家长端采用React+TypeScript实现快速Web迭代。后端统一Spring Boot服务层，通过JWT鉴权和角色权限模型实现三端统一入口与差异化数据视图。难点在于三端数据模型差异大（学生匿名、教师全量、家长受限），需设计灵活的RBAC权限矩阵。</w:t>
      </w:r>
    </w:p>
    <w:p>
      <w:pPr>
        <w:pStyle w:val="5"/>
      </w:pPr>
      <w:r>
        <w:rPr>
          <w:sz w:val="24"/>
          <w:szCs w:val="24"/>
        </w:rPr>
        <w:t xml:space="preserve">3.6.2 AI对话的安全性约束</w:t>
      </w:r>
    </w:p>
    <w:p>
      <w:r>
        <w:rPr>
          <w:sz w:val="24"/>
          <w:szCs w:val="24"/>
        </w:rPr>
        <w:t xml:space="preserve">青少年心理健康场景对AI对话的安全性要求极高。团队设计了双层风险检测+四级分级响应+10条安全红线的三层防护体系，确保AI对话内容始终安全可控。难点在于需要在安全过滤与自然对话流畅性之间取得平衡，避免过度过滤导致对话体验僵硬。</w:t>
      </w:r>
    </w:p>
    <w:p>
      <w:pPr>
        <w:pStyle w:val="5"/>
      </w:pPr>
      <w:r>
        <w:rPr>
          <w:sz w:val="24"/>
          <w:szCs w:val="24"/>
        </w:rPr>
        <w:t xml:space="preserve">3.6.3 实时风险预警的可靠性</w:t>
      </w:r>
    </w:p>
    <w:p>
      <w:r>
        <w:rPr>
          <w:sz w:val="24"/>
          <w:szCs w:val="24"/>
        </w:rPr>
        <w:t xml:space="preserve">风险预警需要从学生端AI对话实时检测到教师端工作台告警到家长端通知推送的完整链路在秒级完成。通过WebSocket实时通信+风险分级异步处理+多渠道通知推送（APP内+短信+邮件），实现端到端风险预警闭环。难点在于高并发场景下的检测延迟控制和通知触达率保障。</w:t>
      </w:r>
    </w:p>
    <w:p>
      <w:pPr>
        <w:pStyle w:val="4"/>
      </w:pPr>
      <w:r>
        <w:rPr>
          <w:sz w:val="24"/>
          <w:szCs w:val="24"/>
        </w:rPr>
        <w:t xml:space="preserve">3.7 工程角度难点分析</w:t>
      </w:r>
    </w:p>
    <w:p>
      <w:r>
        <w:rPr>
          <w:sz w:val="24"/>
          <w:szCs w:val="24"/>
        </w:rPr>
        <w:t xml:space="preserve">从工程实施视角，项目在以下方面面临了显著的实践挑战。</w:t>
      </w:r>
    </w:p>
    <w:p>
      <w:pPr>
        <w:pStyle w:val="5"/>
      </w:pPr>
      <w:r>
        <w:rPr>
          <w:sz w:val="24"/>
          <w:szCs w:val="24"/>
        </w:rPr>
        <w:t xml:space="preserve">3.7.1 技术栈迁移与兼容</w:t>
      </w:r>
    </w:p>
    <w:p>
      <w:r>
        <w:rPr>
          <w:sz w:val="24"/>
          <w:szCs w:val="24"/>
        </w:rPr>
        <w:t xml:space="preserve">v1.2阶段后端从Go迁移至Java Spring Boot，涉及API接口兼容、数据模型迁移、中间件替换等多维度变更。团队采用渐进式迁移策略：先完成核心API的Java实现，保持Go服务作为Fallback运行，通过灰度切换逐步过渡，确保迁移期间服务零中断。</w:t>
      </w:r>
    </w:p>
    <w:p>
      <w:pPr>
        <w:pStyle w:val="5"/>
      </w:pPr>
      <w:r>
        <w:rPr>
          <w:sz w:val="24"/>
          <w:szCs w:val="24"/>
        </w:rPr>
        <w:t xml:space="preserve">3.7.2 端侧数据安全实现</w:t>
      </w:r>
    </w:p>
    <w:p>
      <w:r>
        <w:rPr>
          <w:sz w:val="24"/>
          <w:szCs w:val="24"/>
        </w:rPr>
        <w:t xml:space="preserve">Flutter端AES-256-GCM加密的实现涉及密钥管理、加密性能优化和跨平台一致性三个子问题。密钥采用设备唯一标识派生方案，避免硬编码风险；加密操作在独立Isolate中执行避免阻塞UI线程；通过平台通道统一iOS/Android加密行为，确保跨平台数据一致性。</w:t>
      </w:r>
    </w:p>
    <w:p>
      <w:pPr>
        <w:pStyle w:val="5"/>
      </w:pPr>
      <w:r>
        <w:rPr>
          <w:sz w:val="24"/>
          <w:szCs w:val="24"/>
        </w:rPr>
        <w:t xml:space="preserve">3.7.3 多端联调与端到端测试</w:t>
      </w:r>
    </w:p>
    <w:p>
      <w:r>
        <w:rPr>
          <w:sz w:val="24"/>
          <w:szCs w:val="24"/>
        </w:rPr>
        <w:t xml:space="preserve">三端协同功能（如学生打卡到AI检测到教师告警到家长通知）的端到端测试需要跨多个服务协调。团队搭建了Docker Compose集成测试环境，通过Mock服务模拟各端行为，编写端到端场景测试脚本覆盖完整链路，确保三端协同功能在各环节正常运转。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4535"/>
      </w:tblGrid>
      <w:tr w14:paraId="587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3167764B">
            <w:pPr>
              <w:spacing w:after="0" w:line="240" w:lineRule="auto"/>
              <w:jc w:val="center"/>
            </w:pPr>
            <w:r>
              <w:rPr>
                <w:rFonts w:ascii="微软雅黑" w:hAnsi="微软雅黑" w:eastAsia="微软雅黑"/>
                <w:b/>
                <w:color w:val="FFFFFF"/>
                <w:sz w:val="22"/>
              </w:rPr>
              <w:t>风险等级</w:t>
            </w:r>
          </w:p>
        </w:tc>
        <w:tc>
          <w:tcPr>
            <w:tcW w:w="2268" w:type="dxa"/>
            <w:shd w:val="clear" w:color="auto" w:fill="1A365D"/>
          </w:tcPr>
          <w:p w14:paraId="49380E3B">
            <w:pPr>
              <w:spacing w:after="0" w:line="240" w:lineRule="auto"/>
              <w:jc w:val="center"/>
            </w:pPr>
            <w:r>
              <w:rPr>
                <w:rFonts w:ascii="微软雅黑" w:hAnsi="微软雅黑" w:eastAsia="微软雅黑"/>
                <w:b/>
                <w:color w:val="FFFFFF"/>
                <w:sz w:val="22"/>
              </w:rPr>
              <w:t>触发条件</w:t>
            </w:r>
          </w:p>
        </w:tc>
        <w:tc>
          <w:tcPr>
            <w:tcW w:w="4535" w:type="dxa"/>
            <w:shd w:val="clear" w:color="auto" w:fill="1A365D"/>
          </w:tcPr>
          <w:p w14:paraId="01811ABE">
            <w:pPr>
              <w:spacing w:after="0" w:line="240" w:lineRule="auto"/>
              <w:jc w:val="center"/>
            </w:pPr>
            <w:r>
              <w:rPr>
                <w:rFonts w:ascii="微软雅黑" w:hAnsi="微软雅黑" w:eastAsia="微软雅黑"/>
                <w:b/>
                <w:color w:val="FFFFFF"/>
                <w:sz w:val="22"/>
              </w:rPr>
              <w:t>响应措施</w:t>
            </w:r>
          </w:p>
        </w:tc>
      </w:tr>
      <w:tr w14:paraId="1D04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579C20E">
            <w:pPr>
              <w:spacing w:after="0" w:line="240" w:lineRule="auto"/>
              <w:jc w:val="center"/>
            </w:pPr>
            <w:r>
              <w:rPr>
                <w:rFonts w:ascii="宋体" w:hAnsi="宋体" w:eastAsia="宋体"/>
                <w:sz w:val="22"/>
              </w:rPr>
              <w:t>L1 低风险</w:t>
            </w:r>
          </w:p>
        </w:tc>
        <w:tc>
          <w:tcPr>
            <w:tcW w:w="2268" w:type="dxa"/>
          </w:tcPr>
          <w:p w14:paraId="1089C2BF">
            <w:pPr>
              <w:spacing w:after="0" w:line="240" w:lineRule="auto"/>
              <w:jc w:val="center"/>
            </w:pPr>
            <w:r>
              <w:rPr>
                <w:rFonts w:ascii="宋体" w:hAnsi="宋体" w:eastAsia="宋体"/>
                <w:sz w:val="22"/>
              </w:rPr>
              <w:t>无风险关键词和语义信号</w:t>
            </w:r>
          </w:p>
        </w:tc>
        <w:tc>
          <w:tcPr>
            <w:tcW w:w="4535" w:type="dxa"/>
          </w:tcPr>
          <w:p w14:paraId="10DBD6E9">
            <w:pPr>
              <w:spacing w:after="0" w:line="240" w:lineRule="auto"/>
              <w:jc w:val="center"/>
            </w:pPr>
            <w:r>
              <w:rPr>
                <w:rFonts w:ascii="宋体" w:hAnsi="宋体" w:eastAsia="宋体"/>
                <w:sz w:val="22"/>
              </w:rPr>
              <w:t>正常AI对话继续，记录情绪数据，日常情绪引导</w:t>
            </w:r>
          </w:p>
        </w:tc>
      </w:tr>
      <w:tr w14:paraId="207A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3ED8F595">
            <w:pPr>
              <w:spacing w:after="0" w:line="240" w:lineRule="auto"/>
              <w:jc w:val="center"/>
            </w:pPr>
            <w:r>
              <w:rPr>
                <w:rFonts w:ascii="宋体" w:hAnsi="宋体" w:eastAsia="宋体"/>
                <w:sz w:val="22"/>
              </w:rPr>
              <w:t>L2 中风险</w:t>
            </w:r>
          </w:p>
        </w:tc>
        <w:tc>
          <w:tcPr>
            <w:tcW w:w="2268" w:type="dxa"/>
            <w:shd w:val="clear" w:color="auto" w:fill="F7FAFC"/>
          </w:tcPr>
          <w:p w14:paraId="28D1BCE0">
            <w:pPr>
              <w:spacing w:after="0" w:line="240" w:lineRule="auto"/>
              <w:jc w:val="center"/>
            </w:pPr>
            <w:r>
              <w:rPr>
                <w:rFonts w:ascii="宋体" w:hAnsi="宋体" w:eastAsia="宋体"/>
                <w:sz w:val="22"/>
              </w:rPr>
              <w:t>检测到潜在风险信号</w:t>
            </w:r>
          </w:p>
        </w:tc>
        <w:tc>
          <w:tcPr>
            <w:tcW w:w="4535" w:type="dxa"/>
            <w:shd w:val="clear" w:color="auto" w:fill="F7FAFC"/>
          </w:tcPr>
          <w:p w14:paraId="512472A5">
            <w:pPr>
              <w:spacing w:after="0" w:line="240" w:lineRule="auto"/>
              <w:jc w:val="center"/>
            </w:pPr>
            <w:r>
              <w:rPr>
                <w:rFonts w:ascii="宋体" w:hAnsi="宋体" w:eastAsia="宋体"/>
                <w:sz w:val="22"/>
              </w:rPr>
              <w:t>AI引导建议与资源推荐，通知教师关注，推荐测评与冥想</w:t>
            </w:r>
          </w:p>
        </w:tc>
      </w:tr>
      <w:tr w14:paraId="60D9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55E1A7D">
            <w:pPr>
              <w:spacing w:after="0" w:line="240" w:lineRule="auto"/>
              <w:jc w:val="center"/>
            </w:pPr>
            <w:r>
              <w:rPr>
                <w:rFonts w:ascii="宋体" w:hAnsi="宋体" w:eastAsia="宋体"/>
                <w:sz w:val="22"/>
              </w:rPr>
              <w:t>L3 高风险</w:t>
            </w:r>
          </w:p>
        </w:tc>
        <w:tc>
          <w:tcPr>
            <w:tcW w:w="2268" w:type="dxa"/>
          </w:tcPr>
          <w:p w14:paraId="428516D8">
            <w:pPr>
              <w:spacing w:after="0" w:line="240" w:lineRule="auto"/>
              <w:jc w:val="center"/>
            </w:pPr>
            <w:r>
              <w:rPr>
                <w:rFonts w:ascii="宋体" w:hAnsi="宋体" w:eastAsia="宋体"/>
                <w:sz w:val="22"/>
              </w:rPr>
              <w:t>明确风险关键词或语义</w:t>
            </w:r>
          </w:p>
        </w:tc>
        <w:tc>
          <w:tcPr>
            <w:tcW w:w="4535" w:type="dxa"/>
          </w:tcPr>
          <w:p w14:paraId="47142C4E">
            <w:pPr>
              <w:spacing w:after="0" w:line="240" w:lineRule="auto"/>
              <w:jc w:val="center"/>
            </w:pPr>
            <w:r>
              <w:rPr>
                <w:rFonts w:ascii="宋体" w:hAnsi="宋体" w:eastAsia="宋体"/>
                <w:sz w:val="22"/>
              </w:rPr>
              <w:t>即时教师告警，自动推送心理热线，启动应急预案</w:t>
            </w:r>
          </w:p>
        </w:tc>
      </w:tr>
    </w:tbl>
    <w:p w14:paraId="091F917A">
      <w:r>
        <w:br w:type="page"/>
      </w:r>
    </w:p>
    <w:p w14:paraId="7C296AAB">
      <w:pPr>
        <w:pStyle w:val="3"/>
      </w:pPr>
      <w:r>
        <w:rPr>
          <w:rFonts w:ascii="微软雅黑" w:hAnsi="微软雅黑" w:eastAsia="微软雅黑"/>
          <w:color w:val="1A365D"/>
        </w:rPr>
        <w:t>第四章 测试与部署方案</w:t>
      </w:r>
    </w:p>
    <w:p w14:paraId="6BFD4428">
      <w:pPr>
        <w:pStyle w:val="4"/>
      </w:pPr>
      <w:r>
        <w:rPr>
          <w:rFonts w:ascii="微软雅黑" w:hAnsi="微软雅黑" w:eastAsia="微软雅黑"/>
          <w:color w:val="2B6CB0"/>
        </w:rPr>
        <w:t>4.1 测试策略</w:t>
      </w:r>
    </w:p>
    <w:p w14:paraId="27534A11">
      <w:pPr>
        <w:spacing w:after="120" w:line="360" w:lineRule="auto"/>
      </w:pPr>
      <w:r>
        <w:rPr>
          <w:rFonts w:ascii="宋体" w:hAnsi="宋体" w:eastAsia="宋体"/>
          <w:b w:val="0"/>
          <w:sz w:val="24"/>
        </w:rPr>
        <w:t>StarIsle采用多层次的测试策略，确保系统质量和安全可靠性。</w:t>
      </w:r>
    </w:p>
    <w:p w14:paraId="132A55A3">
      <w:pPr>
        <w:pStyle w:val="5"/>
      </w:pPr>
      <w:r>
        <w:rPr>
          <w:rFonts w:ascii="微软雅黑" w:hAnsi="微软雅黑" w:eastAsia="微软雅黑"/>
          <w:color w:val="3182CE"/>
        </w:rPr>
        <w:t>4.1.1 单元测试</w:t>
      </w:r>
    </w:p>
    <w:p w14:paraId="23226878">
      <w:pPr>
        <w:pStyle w:val="16"/>
        <w:spacing w:after="60" w:line="360" w:lineRule="auto"/>
      </w:pPr>
      <w:r>
        <w:rPr>
          <w:rFonts w:ascii="宋体" w:hAnsi="宋体" w:eastAsia="宋体"/>
          <w:sz w:val="24"/>
        </w:rPr>
        <w:t>后端单元测试：使用JUnit 5 + Mockito框架，覆盖Service层业务逻辑和工具类（如EncryptionUtil、JwtUtil等）。</w:t>
      </w:r>
    </w:p>
    <w:p w14:paraId="1CE8BAEF">
      <w:pPr>
        <w:pStyle w:val="16"/>
        <w:spacing w:after="60" w:line="360" w:lineRule="auto"/>
      </w:pPr>
      <w:r>
        <w:rPr>
          <w:rFonts w:ascii="宋体" w:hAnsi="宋体" w:eastAsia="宋体"/>
          <w:sz w:val="24"/>
        </w:rPr>
        <w:t>前端单元测试：使用Vitest + React Testing Library，覆盖组件渲染、状态管理和工具函数。</w:t>
      </w:r>
    </w:p>
    <w:p w14:paraId="6CDB4A6B">
      <w:pPr>
        <w:pStyle w:val="16"/>
        <w:spacing w:after="60" w:line="360" w:lineRule="auto"/>
      </w:pPr>
      <w:r>
        <w:rPr>
          <w:rFonts w:ascii="宋体" w:hAnsi="宋体" w:eastAsia="宋体"/>
          <w:sz w:val="24"/>
        </w:rPr>
        <w:t>覆盖率目标：核心业务模块测试覆盖率目标 &gt; 80%，安全相关模块覆盖率目标 &gt; 95%。</w:t>
      </w:r>
    </w:p>
    <w:p w14:paraId="01A4B109">
      <w:pPr>
        <w:pStyle w:val="5"/>
      </w:pPr>
      <w:r>
        <w:rPr>
          <w:rFonts w:ascii="微软雅黑" w:hAnsi="微软雅黑" w:eastAsia="微软雅黑"/>
          <w:color w:val="3182CE"/>
        </w:rPr>
        <w:t>4.1.2 集成测试</w:t>
      </w:r>
    </w:p>
    <w:p w14:paraId="47E478E6">
      <w:pPr>
        <w:pStyle w:val="16"/>
        <w:spacing w:after="60" w:line="360" w:lineRule="auto"/>
      </w:pPr>
      <w:r>
        <w:rPr>
          <w:rFonts w:ascii="宋体" w:hAnsi="宋体" w:eastAsia="宋体"/>
          <w:sz w:val="24"/>
        </w:rPr>
        <w:t>API接口联调测试：验证所有RESTful API端点的请求/响应正确性。</w:t>
      </w:r>
    </w:p>
    <w:p w14:paraId="2F6FD22E">
      <w:pPr>
        <w:pStyle w:val="16"/>
        <w:spacing w:after="60" w:line="360" w:lineRule="auto"/>
      </w:pPr>
      <w:r>
        <w:rPr>
          <w:rFonts w:ascii="宋体" w:hAnsi="宋体" w:eastAsia="宋体"/>
          <w:sz w:val="24"/>
        </w:rPr>
        <w:t>WebSocket连通性验证：测试实时对话通信的建立、消息收发和断线重连。</w:t>
      </w:r>
    </w:p>
    <w:p w14:paraId="0C28995B">
      <w:pPr>
        <w:pStyle w:val="16"/>
        <w:spacing w:after="60" w:line="360" w:lineRule="auto"/>
      </w:pPr>
      <w:r>
        <w:rPr>
          <w:rFonts w:ascii="宋体" w:hAnsi="宋体" w:eastAsia="宋体"/>
          <w:sz w:val="24"/>
        </w:rPr>
        <w:t>数据库交互测试：使用H2内存数据库模拟PostgreSQL环境，验证JPA Repository的数据访问逻辑。</w:t>
      </w:r>
    </w:p>
    <w:p w14:paraId="66B58D97">
      <w:pPr>
        <w:pStyle w:val="16"/>
        <w:spacing w:after="60" w:line="360" w:lineRule="auto"/>
      </w:pPr>
      <w:r>
        <w:rPr>
          <w:rFonts w:ascii="宋体" w:hAnsi="宋体" w:eastAsia="宋体"/>
          <w:sz w:val="24"/>
        </w:rPr>
        <w:t>前后端联调：端到端场景验证，覆盖学生打卡→AI对话→风险检测→教师预警完整流程。</w:t>
      </w:r>
    </w:p>
    <w:p w14:paraId="3D5BF69C">
      <w:pPr>
        <w:pStyle w:val="5"/>
      </w:pPr>
      <w:r>
        <w:rPr>
          <w:rFonts w:ascii="微软雅黑" w:hAnsi="微软雅黑" w:eastAsia="微软雅黑"/>
          <w:color w:val="3182CE"/>
        </w:rPr>
        <w:t>4.1.3 安全测试</w:t>
      </w:r>
    </w:p>
    <w:p w14:paraId="311E3606">
      <w:pPr>
        <w:pStyle w:val="16"/>
        <w:spacing w:after="60" w:line="360" w:lineRule="auto"/>
      </w:pPr>
      <w:r>
        <w:rPr>
          <w:rFonts w:ascii="宋体" w:hAnsi="宋体" w:eastAsia="宋体"/>
          <w:sz w:val="24"/>
        </w:rPr>
        <w:t>加密验证：验证AES-256-GCM加密/解密的正确性和性能。</w:t>
      </w:r>
    </w:p>
    <w:p w14:paraId="236395DE">
      <w:pPr>
        <w:pStyle w:val="16"/>
        <w:spacing w:after="60" w:line="360" w:lineRule="auto"/>
      </w:pPr>
      <w:r>
        <w:rPr>
          <w:rFonts w:ascii="宋体" w:hAnsi="宋体" w:eastAsia="宋体"/>
          <w:sz w:val="24"/>
        </w:rPr>
        <w:t>权限边界测试：测试未授权访问、越权访问等场景。</w:t>
      </w:r>
    </w:p>
    <w:p w14:paraId="2A3304AD">
      <w:pPr>
        <w:pStyle w:val="16"/>
        <w:spacing w:after="60" w:line="360" w:lineRule="auto"/>
      </w:pPr>
      <w:r>
        <w:rPr>
          <w:rFonts w:ascii="宋体" w:hAnsi="宋体" w:eastAsia="宋体"/>
          <w:sz w:val="24"/>
        </w:rPr>
        <w:t>注入防护测试：SQL注入、XSS跨站脚本攻击测试。</w:t>
      </w:r>
    </w:p>
    <w:p w14:paraId="6F34885D">
      <w:pPr>
        <w:pStyle w:val="16"/>
        <w:spacing w:after="60" w:line="360" w:lineRule="auto"/>
      </w:pPr>
      <w:r>
        <w:rPr>
          <w:rFonts w:ascii="宋体" w:hAnsi="宋体" w:eastAsia="宋体"/>
          <w:sz w:val="24"/>
        </w:rPr>
        <w:t>JWT令牌安全测试：过期令牌、伪造令牌、重放攻击测试。</w:t>
      </w:r>
    </w:p>
    <w:p w14:paraId="21BC11A6">
      <w:pPr>
        <w:pStyle w:val="5"/>
      </w:pPr>
      <w:r>
        <w:rPr>
          <w:rFonts w:ascii="微软雅黑" w:hAnsi="微软雅黑" w:eastAsia="微软雅黑"/>
          <w:color w:val="3182CE"/>
        </w:rPr>
        <w:t>4.1.4 性能测试</w:t>
      </w:r>
    </w:p>
    <w:p w14:paraId="2A6F8F68">
      <w:pPr>
        <w:pStyle w:val="16"/>
        <w:spacing w:after="60" w:line="360" w:lineRule="auto"/>
      </w:pPr>
      <w:r>
        <w:rPr>
          <w:rFonts w:ascii="宋体" w:hAnsi="宋体" w:eastAsia="宋体"/>
          <w:sz w:val="24"/>
        </w:rPr>
        <w:t>API响应时间测试：核心API响应时间目标 &lt; 200ms（P95）。</w:t>
      </w:r>
    </w:p>
    <w:p w14:paraId="7BE1AC46">
      <w:pPr>
        <w:pStyle w:val="16"/>
        <w:spacing w:after="60" w:line="360" w:lineRule="auto"/>
      </w:pPr>
      <w:r>
        <w:rPr>
          <w:rFonts w:ascii="宋体" w:hAnsi="宋体" w:eastAsia="宋体"/>
          <w:sz w:val="24"/>
        </w:rPr>
        <w:t>WebSocket并发测试：模拟多用户同时对话场景下的系统稳定性。</w:t>
      </w:r>
    </w:p>
    <w:p w14:paraId="35813568">
      <w:pPr>
        <w:pStyle w:val="16"/>
        <w:spacing w:after="60" w:line="360" w:lineRule="auto"/>
      </w:pPr>
      <w:r>
        <w:rPr>
          <w:rFonts w:ascii="宋体" w:hAnsi="宋体" w:eastAsia="宋体"/>
          <w:sz w:val="24"/>
        </w:rPr>
        <w:t>AI引擎延迟测试：AI对话响应时间目标 &lt; 3秒（含风险检测）。</w:t>
      </w:r>
    </w:p>
    <w:p w14:paraId="353EBB6A">
      <w:pPr>
        <w:pStyle w:val="4"/>
      </w:pPr>
      <w:r>
        <w:rPr>
          <w:rFonts w:ascii="微软雅黑" w:hAnsi="微软雅黑" w:eastAsia="微软雅黑"/>
          <w:color w:val="2B6CB0"/>
        </w:rPr>
        <w:t>4.2 测试环境与工具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7306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05B5837A">
            <w:pPr>
              <w:spacing w:after="0" w:line="240" w:lineRule="auto"/>
              <w:jc w:val="center"/>
            </w:pPr>
            <w:r>
              <w:rPr>
                <w:rFonts w:ascii="微软雅黑" w:hAnsi="微软雅黑" w:eastAsia="微软雅黑"/>
                <w:b/>
                <w:color w:val="FFFFFF"/>
                <w:sz w:val="22"/>
              </w:rPr>
              <w:t>测试类型</w:t>
            </w:r>
          </w:p>
        </w:tc>
        <w:tc>
          <w:tcPr>
            <w:tcW w:w="2835" w:type="dxa"/>
            <w:shd w:val="clear" w:color="auto" w:fill="1A365D"/>
          </w:tcPr>
          <w:p w14:paraId="47DB2FA1">
            <w:pPr>
              <w:spacing w:after="0" w:line="240" w:lineRule="auto"/>
              <w:jc w:val="center"/>
            </w:pPr>
            <w:r>
              <w:rPr>
                <w:rFonts w:ascii="微软雅黑" w:hAnsi="微软雅黑" w:eastAsia="微软雅黑"/>
                <w:b/>
                <w:color w:val="FFFFFF"/>
                <w:sz w:val="22"/>
              </w:rPr>
              <w:t>工具/框架</w:t>
            </w:r>
          </w:p>
        </w:tc>
        <w:tc>
          <w:tcPr>
            <w:tcW w:w="3402" w:type="dxa"/>
            <w:shd w:val="clear" w:color="auto" w:fill="1A365D"/>
          </w:tcPr>
          <w:p w14:paraId="038BF705">
            <w:pPr>
              <w:spacing w:after="0" w:line="240" w:lineRule="auto"/>
              <w:jc w:val="center"/>
            </w:pPr>
            <w:r>
              <w:rPr>
                <w:rFonts w:ascii="微软雅黑" w:hAnsi="微软雅黑" w:eastAsia="微软雅黑"/>
                <w:b/>
                <w:color w:val="FFFFFF"/>
                <w:sz w:val="22"/>
              </w:rPr>
              <w:t>环境</w:t>
            </w:r>
          </w:p>
        </w:tc>
      </w:tr>
      <w:tr w14:paraId="0185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47B302">
            <w:pPr>
              <w:spacing w:after="0" w:line="240" w:lineRule="auto"/>
              <w:jc w:val="center"/>
            </w:pPr>
            <w:r>
              <w:rPr>
                <w:rFonts w:ascii="宋体" w:hAnsi="宋体" w:eastAsia="宋体"/>
                <w:sz w:val="22"/>
              </w:rPr>
              <w:t>后端单元测试</w:t>
            </w:r>
          </w:p>
        </w:tc>
        <w:tc>
          <w:tcPr>
            <w:tcW w:w="2835" w:type="dxa"/>
          </w:tcPr>
          <w:p w14:paraId="47829C92">
            <w:pPr>
              <w:spacing w:after="0" w:line="240" w:lineRule="auto"/>
              <w:jc w:val="center"/>
            </w:pPr>
            <w:r>
              <w:rPr>
                <w:rFonts w:ascii="宋体" w:hAnsi="宋体" w:eastAsia="宋体"/>
                <w:sz w:val="22"/>
              </w:rPr>
              <w:t>JUnit 5 + Mockito + H2</w:t>
            </w:r>
          </w:p>
        </w:tc>
        <w:tc>
          <w:tcPr>
            <w:tcW w:w="3402" w:type="dxa"/>
          </w:tcPr>
          <w:p w14:paraId="1CD02D1A">
            <w:pPr>
              <w:spacing w:after="0" w:line="240" w:lineRule="auto"/>
              <w:jc w:val="center"/>
            </w:pPr>
            <w:r>
              <w:rPr>
                <w:rFonts w:ascii="宋体" w:hAnsi="宋体" w:eastAsia="宋体"/>
                <w:sz w:val="22"/>
              </w:rPr>
              <w:t>JDK 21 + Maven</w:t>
            </w:r>
          </w:p>
        </w:tc>
      </w:tr>
      <w:tr w14:paraId="2F44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1BA54F83">
            <w:pPr>
              <w:spacing w:after="0" w:line="240" w:lineRule="auto"/>
              <w:jc w:val="center"/>
            </w:pPr>
            <w:r>
              <w:rPr>
                <w:rFonts w:ascii="宋体" w:hAnsi="宋体" w:eastAsia="宋体"/>
                <w:sz w:val="22"/>
              </w:rPr>
              <w:t>前端单元测试</w:t>
            </w:r>
          </w:p>
        </w:tc>
        <w:tc>
          <w:tcPr>
            <w:tcW w:w="2835" w:type="dxa"/>
            <w:shd w:val="clear" w:color="auto" w:fill="F7FAFC"/>
          </w:tcPr>
          <w:p w14:paraId="115E9884">
            <w:pPr>
              <w:spacing w:after="0" w:line="240" w:lineRule="auto"/>
              <w:jc w:val="center"/>
            </w:pPr>
            <w:r>
              <w:rPr>
                <w:rFonts w:ascii="宋体" w:hAnsi="宋体" w:eastAsia="宋体"/>
                <w:sz w:val="22"/>
              </w:rPr>
              <w:t>Vitest + React Testing Library</w:t>
            </w:r>
          </w:p>
        </w:tc>
        <w:tc>
          <w:tcPr>
            <w:tcW w:w="3402" w:type="dxa"/>
            <w:shd w:val="clear" w:color="auto" w:fill="F7FAFC"/>
          </w:tcPr>
          <w:p w14:paraId="7599AD2D">
            <w:pPr>
              <w:spacing w:after="0" w:line="240" w:lineRule="auto"/>
              <w:jc w:val="center"/>
            </w:pPr>
            <w:r>
              <w:rPr>
                <w:rFonts w:ascii="宋体" w:hAnsi="宋体" w:eastAsia="宋体"/>
                <w:sz w:val="22"/>
              </w:rPr>
              <w:t>Node.js 18+</w:t>
            </w:r>
          </w:p>
        </w:tc>
      </w:tr>
      <w:tr w14:paraId="5E6A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60F5710">
            <w:pPr>
              <w:spacing w:after="0" w:line="240" w:lineRule="auto"/>
              <w:jc w:val="center"/>
            </w:pPr>
            <w:r>
              <w:rPr>
                <w:rFonts w:ascii="宋体" w:hAnsi="宋体" w:eastAsia="宋体"/>
                <w:sz w:val="22"/>
              </w:rPr>
              <w:t>API测试</w:t>
            </w:r>
          </w:p>
        </w:tc>
        <w:tc>
          <w:tcPr>
            <w:tcW w:w="2835" w:type="dxa"/>
          </w:tcPr>
          <w:p w14:paraId="7EA85EB1">
            <w:pPr>
              <w:spacing w:after="0" w:line="240" w:lineRule="auto"/>
              <w:jc w:val="center"/>
            </w:pPr>
            <w:r>
              <w:rPr>
                <w:rFonts w:ascii="宋体" w:hAnsi="宋体" w:eastAsia="宋体"/>
                <w:sz w:val="22"/>
              </w:rPr>
              <w:t>Postman / RestAssured</w:t>
            </w:r>
          </w:p>
        </w:tc>
        <w:tc>
          <w:tcPr>
            <w:tcW w:w="3402" w:type="dxa"/>
          </w:tcPr>
          <w:p w14:paraId="585201C4">
            <w:pPr>
              <w:spacing w:after="0" w:line="240" w:lineRule="auto"/>
              <w:jc w:val="center"/>
            </w:pPr>
            <w:r>
              <w:rPr>
                <w:rFonts w:ascii="宋体" w:hAnsi="宋体" w:eastAsia="宋体"/>
                <w:sz w:val="22"/>
              </w:rPr>
              <w:t>Docker Compose环境</w:t>
            </w:r>
          </w:p>
        </w:tc>
      </w:tr>
      <w:tr w14:paraId="3ACB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17E3A493">
            <w:pPr>
              <w:spacing w:after="0" w:line="240" w:lineRule="auto"/>
              <w:jc w:val="center"/>
            </w:pPr>
            <w:r>
              <w:rPr>
                <w:rFonts w:ascii="宋体" w:hAnsi="宋体" w:eastAsia="宋体"/>
                <w:sz w:val="22"/>
              </w:rPr>
              <w:t>安全测试</w:t>
            </w:r>
          </w:p>
        </w:tc>
        <w:tc>
          <w:tcPr>
            <w:tcW w:w="2835" w:type="dxa"/>
            <w:shd w:val="clear" w:color="auto" w:fill="F7FAFC"/>
          </w:tcPr>
          <w:p w14:paraId="405A8EB3">
            <w:pPr>
              <w:spacing w:after="0" w:line="240" w:lineRule="auto"/>
              <w:jc w:val="center"/>
            </w:pPr>
            <w:r>
              <w:rPr>
                <w:rFonts w:ascii="宋体" w:hAnsi="宋体" w:eastAsia="宋体"/>
                <w:sz w:val="22"/>
              </w:rPr>
              <w:t>OWASP ZAP + Burp Suite</w:t>
            </w:r>
          </w:p>
        </w:tc>
        <w:tc>
          <w:tcPr>
            <w:tcW w:w="3402" w:type="dxa"/>
            <w:shd w:val="clear" w:color="auto" w:fill="F7FAFC"/>
          </w:tcPr>
          <w:p w14:paraId="76F46657">
            <w:pPr>
              <w:spacing w:after="0" w:line="240" w:lineRule="auto"/>
              <w:jc w:val="center"/>
            </w:pPr>
            <w:r>
              <w:rPr>
                <w:rFonts w:ascii="宋体" w:hAnsi="宋体" w:eastAsia="宋体"/>
                <w:sz w:val="22"/>
              </w:rPr>
              <w:t>独立安全测试环境</w:t>
            </w:r>
          </w:p>
        </w:tc>
      </w:tr>
      <w:tr w14:paraId="4CFD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C4995D5">
            <w:pPr>
              <w:spacing w:after="0" w:line="240" w:lineRule="auto"/>
              <w:jc w:val="center"/>
            </w:pPr>
            <w:r>
              <w:rPr>
                <w:rFonts w:ascii="宋体" w:hAnsi="宋体" w:eastAsia="宋体"/>
                <w:sz w:val="22"/>
              </w:rPr>
              <w:t>性能测试</w:t>
            </w:r>
          </w:p>
        </w:tc>
        <w:tc>
          <w:tcPr>
            <w:tcW w:w="2835" w:type="dxa"/>
          </w:tcPr>
          <w:p w14:paraId="3DB9EF75">
            <w:pPr>
              <w:spacing w:after="0" w:line="240" w:lineRule="auto"/>
              <w:jc w:val="center"/>
            </w:pPr>
            <w:r>
              <w:rPr>
                <w:rFonts w:ascii="宋体" w:hAnsi="宋体" w:eastAsia="宋体"/>
                <w:sz w:val="22"/>
              </w:rPr>
              <w:t>JMeter / K6</w:t>
            </w:r>
          </w:p>
        </w:tc>
        <w:tc>
          <w:tcPr>
            <w:tcW w:w="3402" w:type="dxa"/>
          </w:tcPr>
          <w:p w14:paraId="7837202E">
            <w:pPr>
              <w:spacing w:after="0" w:line="240" w:lineRule="auto"/>
              <w:jc w:val="center"/>
            </w:pPr>
            <w:r>
              <w:rPr>
                <w:rFonts w:ascii="宋体" w:hAnsi="宋体" w:eastAsia="宋体"/>
                <w:sz w:val="22"/>
              </w:rPr>
              <w:t>Kubernetes集群</w:t>
            </w:r>
          </w:p>
        </w:tc>
      </w:tr>
    </w:tbl>
    <w:p w14:paraId="60DE4462">
      <w:pPr>
        <w:pStyle w:val="4"/>
      </w:pPr>
      <w:r>
        <w:rPr>
          <w:rFonts w:ascii="微软雅黑" w:hAnsi="微软雅黑" w:eastAsia="微软雅黑"/>
          <w:color w:val="2B6CB0"/>
        </w:rPr>
        <w:t>4.3 部署方案</w:t>
      </w:r>
    </w:p>
    <w:p w14:paraId="24F7F38C">
      <w:pPr>
        <w:pStyle w:val="5"/>
      </w:pPr>
      <w:r>
        <w:rPr>
          <w:rFonts w:ascii="微软雅黑" w:hAnsi="微软雅黑" w:eastAsia="微软雅黑"/>
          <w:color w:val="3182CE"/>
        </w:rPr>
        <w:t>4.3.1 容器化部署（Docker Compose）</w:t>
      </w:r>
    </w:p>
    <w:p w14:paraId="5AAEF0C5">
      <w:pPr>
        <w:spacing w:after="120" w:line="360" w:lineRule="auto"/>
      </w:pPr>
      <w:r>
        <w:rPr>
          <w:rFonts w:ascii="宋体" w:hAnsi="宋体" w:eastAsia="宋体"/>
          <w:b w:val="0"/>
          <w:sz w:val="24"/>
        </w:rPr>
        <w:t>开发和测试环境采用Docker Compose进行容器化部署，通过docker-compose.yml统一管理多个服务容器：</w:t>
      </w:r>
    </w:p>
    <w:p w14:paraId="2D1190D7">
      <w:pPr>
        <w:shd w:val="clear" w:fill="F0F4F8"/>
        <w:spacing w:before="120" w:after="120" w:line="288" w:lineRule="auto"/>
        <w:ind w:left="567"/>
      </w:pPr>
      <w:r>
        <w:rPr>
          <w:rFonts w:ascii="Consolas" w:hAnsi="Consolas"/>
          <w:color w:val="2D3748"/>
          <w:sz w:val="20"/>
        </w:rPr>
        <w:t># 服务编排示意</w:t>
      </w:r>
      <w:r>
        <w:rPr>
          <w:rFonts w:ascii="Consolas" w:hAnsi="Consolas"/>
          <w:color w:val="2D3748"/>
          <w:sz w:val="20"/>
        </w:rPr>
        <w:br w:type="textWrapping"/>
      </w:r>
      <w:r>
        <w:rPr>
          <w:rFonts w:ascii="Consolas" w:hAnsi="Consolas"/>
          <w:color w:val="2D3748"/>
          <w:sz w:val="20"/>
        </w:rPr>
        <w:t>services:</w:t>
      </w:r>
      <w:r>
        <w:rPr>
          <w:rFonts w:ascii="Consolas" w:hAnsi="Consolas"/>
          <w:color w:val="2D3748"/>
          <w:sz w:val="20"/>
        </w:rPr>
        <w:br w:type="textWrapping"/>
      </w:r>
      <w:r>
        <w:rPr>
          <w:rFonts w:ascii="Consolas" w:hAnsi="Consolas"/>
          <w:color w:val="2D3748"/>
          <w:sz w:val="20"/>
        </w:rPr>
        <w:t xml:space="preserve">  - starisle-api:       # Spring Boot后端API服务</w:t>
      </w:r>
      <w:r>
        <w:rPr>
          <w:rFonts w:ascii="Consolas" w:hAnsi="Consolas"/>
          <w:color w:val="2D3748"/>
          <w:sz w:val="20"/>
        </w:rPr>
        <w:br w:type="textWrapping"/>
      </w:r>
      <w:r>
        <w:rPr>
          <w:rFonts w:ascii="Consolas" w:hAnsi="Consolas"/>
          <w:color w:val="2D3748"/>
          <w:sz w:val="20"/>
        </w:rPr>
        <w:t xml:space="preserve">  - starisle-ai:        # Python AI引擎服务</w:t>
      </w:r>
      <w:r>
        <w:rPr>
          <w:rFonts w:ascii="Consolas" w:hAnsi="Consolas"/>
          <w:color w:val="2D3748"/>
          <w:sz w:val="20"/>
        </w:rPr>
        <w:br w:type="textWrapping"/>
      </w:r>
      <w:r>
        <w:rPr>
          <w:rFonts w:ascii="Consolas" w:hAnsi="Consolas"/>
          <w:color w:val="2D3748"/>
          <w:sz w:val="20"/>
        </w:rPr>
        <w:t xml:space="preserve">  - postgres:           # PostgreSQL数据库</w:t>
      </w:r>
      <w:r>
        <w:rPr>
          <w:rFonts w:ascii="Consolas" w:hAnsi="Consolas"/>
          <w:color w:val="2D3748"/>
          <w:sz w:val="20"/>
        </w:rPr>
        <w:br w:type="textWrapping"/>
      </w:r>
      <w:r>
        <w:rPr>
          <w:rFonts w:ascii="Consolas" w:hAnsi="Consolas"/>
          <w:color w:val="2D3748"/>
          <w:sz w:val="20"/>
        </w:rPr>
        <w:t xml:space="preserve">  - mongodb:            # MongoDB数据库</w:t>
      </w:r>
      <w:r>
        <w:rPr>
          <w:rFonts w:ascii="Consolas" w:hAnsi="Consolas"/>
          <w:color w:val="2D3748"/>
          <w:sz w:val="20"/>
        </w:rPr>
        <w:br w:type="textWrapping"/>
      </w:r>
      <w:r>
        <w:rPr>
          <w:rFonts w:ascii="Consolas" w:hAnsi="Consolas"/>
          <w:color w:val="2D3748"/>
          <w:sz w:val="20"/>
        </w:rPr>
        <w:t xml:space="preserve">  - redis:              # Redis缓存</w:t>
      </w:r>
      <w:r>
        <w:rPr>
          <w:rFonts w:ascii="Consolas" w:hAnsi="Consolas"/>
          <w:color w:val="2D3748"/>
          <w:sz w:val="20"/>
        </w:rPr>
        <w:br w:type="textWrapping"/>
      </w:r>
      <w:r>
        <w:rPr>
          <w:rFonts w:ascii="Consolas" w:hAnsi="Consolas"/>
          <w:color w:val="2D3748"/>
          <w:sz w:val="20"/>
        </w:rPr>
        <w:t xml:space="preserve">  - nginx:              # Nginx反向代理</w:t>
      </w:r>
      <w:r>
        <w:rPr>
          <w:rFonts w:ascii="Consolas" w:hAnsi="Consolas"/>
          <w:color w:val="2D3748"/>
          <w:sz w:val="20"/>
        </w:rPr>
        <w:br w:type="textWrapping"/>
      </w:r>
      <w:r>
        <w:rPr>
          <w:rFonts w:ascii="Consolas" w:hAnsi="Consolas"/>
          <w:color w:val="2D3748"/>
          <w:sz w:val="20"/>
        </w:rPr>
        <w:br w:type="textWrapping"/>
      </w:r>
      <w:r>
        <w:rPr>
          <w:rFonts w:ascii="Consolas" w:hAnsi="Consolas"/>
          <w:color w:val="2D3748"/>
          <w:sz w:val="20"/>
        </w:rPr>
        <w:t># 一键启动</w:t>
      </w:r>
      <w:r>
        <w:rPr>
          <w:rFonts w:ascii="Consolas" w:hAnsi="Consolas"/>
          <w:color w:val="2D3748"/>
          <w:sz w:val="20"/>
        </w:rPr>
        <w:br w:type="textWrapping"/>
      </w:r>
      <w:r>
        <w:rPr>
          <w:rFonts w:ascii="Consolas" w:hAnsi="Consolas"/>
          <w:color w:val="2D3748"/>
          <w:sz w:val="20"/>
        </w:rPr>
        <w:t>docker-compose up -d</w:t>
      </w:r>
    </w:p>
    <w:p w14:paraId="58869B4C">
      <w:pPr>
        <w:pStyle w:val="5"/>
      </w:pPr>
      <w:r>
        <w:rPr>
          <w:rFonts w:ascii="微软雅黑" w:hAnsi="微软雅黑" w:eastAsia="微软雅黑"/>
          <w:color w:val="3182CE"/>
        </w:rPr>
        <w:t>4.3.2 Kubernetes 集群部署</w:t>
      </w:r>
    </w:p>
    <w:p w14:paraId="59C03D3A">
      <w:pPr>
        <w:spacing w:after="120" w:line="360" w:lineRule="auto"/>
      </w:pPr>
      <w:r>
        <w:rPr>
          <w:rFonts w:ascii="宋体" w:hAnsi="宋体" w:eastAsia="宋体"/>
          <w:b w:val="0"/>
          <w:sz w:val="24"/>
        </w:rPr>
        <w:t>生产环境采用Kubernetes集群部署，提供高可用性和自动伸缩能力：</w:t>
      </w:r>
    </w:p>
    <w:p w14:paraId="50965B5D">
      <w:pPr>
        <w:pStyle w:val="16"/>
        <w:spacing w:after="60" w:line="360" w:lineRule="auto"/>
      </w:pPr>
      <w:r>
        <w:rPr>
          <w:rFonts w:ascii="宋体" w:hAnsi="宋体" w:eastAsia="宋体"/>
          <w:sz w:val="24"/>
        </w:rPr>
        <w:t>Pod自动伸缩（HPA）：根据CPU/内存使用率和请求量自动调整Pod副本数。</w:t>
      </w:r>
    </w:p>
    <w:p w14:paraId="7F4D639A">
      <w:pPr>
        <w:pStyle w:val="16"/>
        <w:spacing w:after="60" w:line="360" w:lineRule="auto"/>
      </w:pPr>
      <w:r>
        <w:rPr>
          <w:rFonts w:ascii="宋体" w:hAnsi="宋体" w:eastAsia="宋体"/>
          <w:sz w:val="24"/>
        </w:rPr>
        <w:t>滚动更新与回滚：支持零停机部署，出问题时快速回滚至上一版本。</w:t>
      </w:r>
    </w:p>
    <w:p w14:paraId="1B63B72C">
      <w:pPr>
        <w:pStyle w:val="16"/>
        <w:spacing w:after="60" w:line="360" w:lineRule="auto"/>
      </w:pPr>
      <w:r>
        <w:rPr>
          <w:rFonts w:ascii="宋体" w:hAnsi="宋体" w:eastAsia="宋体"/>
          <w:sz w:val="24"/>
        </w:rPr>
        <w:t>ConfigMap/Secret：配置与敏感信息分离管理。</w:t>
      </w:r>
    </w:p>
    <w:p w14:paraId="14B6A706">
      <w:pPr>
        <w:pStyle w:val="16"/>
        <w:spacing w:after="60" w:line="360" w:lineRule="auto"/>
      </w:pPr>
      <w:r>
        <w:rPr>
          <w:rFonts w:ascii="宋体" w:hAnsi="宋体" w:eastAsia="宋体"/>
          <w:sz w:val="24"/>
        </w:rPr>
        <w:t>服务发现与负载均衡：Kubernetes Service提供内部服务发现和负载均衡。</w:t>
      </w:r>
    </w:p>
    <w:p w14:paraId="47405B8A">
      <w:pPr>
        <w:pStyle w:val="5"/>
      </w:pPr>
      <w:r>
        <w:rPr>
          <w:rFonts w:ascii="微软雅黑" w:hAnsi="微软雅黑" w:eastAsia="微软雅黑"/>
          <w:color w:val="3182CE"/>
        </w:rPr>
        <w:t>4.3.3 Nginx 反向代理配置</w:t>
      </w:r>
    </w:p>
    <w:p w14:paraId="4DB07819">
      <w:pPr>
        <w:pStyle w:val="16"/>
        <w:spacing w:after="60" w:line="360" w:lineRule="auto"/>
      </w:pPr>
      <w:r>
        <w:rPr>
          <w:rFonts w:ascii="宋体" w:hAnsi="宋体" w:eastAsia="宋体"/>
          <w:sz w:val="24"/>
        </w:rPr>
        <w:t>SSL/TLS终止：Nginx处理HTTPS加密/解密，后端服务接收纯HTTP请求。</w:t>
      </w:r>
    </w:p>
    <w:p w14:paraId="75749FF7">
      <w:pPr>
        <w:pStyle w:val="16"/>
        <w:spacing w:after="60" w:line="360" w:lineRule="auto"/>
      </w:pPr>
      <w:r>
        <w:rPr>
          <w:rFonts w:ascii="宋体" w:hAnsi="宋体" w:eastAsia="宋体"/>
          <w:sz w:val="24"/>
        </w:rPr>
        <w:t>负载均衡：将请求分发至多个后端服务实例。</w:t>
      </w:r>
    </w:p>
    <w:p w14:paraId="32E829F9">
      <w:pPr>
        <w:pStyle w:val="16"/>
        <w:spacing w:after="60" w:line="360" w:lineRule="auto"/>
      </w:pPr>
      <w:r>
        <w:rPr>
          <w:rFonts w:ascii="宋体" w:hAnsi="宋体" w:eastAsia="宋体"/>
          <w:sz w:val="24"/>
        </w:rPr>
        <w:t>静态资源服务：直接由Nginx提供Web前端静态资源服务。</w:t>
      </w:r>
    </w:p>
    <w:p w14:paraId="03198782">
      <w:pPr>
        <w:pStyle w:val="16"/>
        <w:spacing w:after="60" w:line="360" w:lineRule="auto"/>
      </w:pPr>
      <w:r>
        <w:rPr>
          <w:rFonts w:ascii="宋体" w:hAnsi="宋体" w:eastAsia="宋体"/>
          <w:sz w:val="24"/>
        </w:rPr>
        <w:t>CORS跨域处理：在Nginx层统一处理跨域请求。</w:t>
      </w:r>
    </w:p>
    <w:p w14:paraId="3FBEA2B9">
      <w:pPr>
        <w:pStyle w:val="4"/>
      </w:pPr>
      <w:r>
        <w:rPr>
          <w:rFonts w:ascii="微软雅黑" w:hAnsi="微软雅黑" w:eastAsia="微软雅黑"/>
          <w:color w:val="2B6CB0"/>
        </w:rPr>
        <w:t>4.4 CI/CD 流程</w:t>
      </w:r>
    </w:p>
    <w:p w14:paraId="5DBEF742">
      <w:pPr>
        <w:spacing w:after="120" w:line="360" w:lineRule="auto"/>
      </w:pPr>
      <w:r>
        <w:rPr>
          <w:rFonts w:ascii="宋体" w:hAnsi="宋体" w:eastAsia="宋体"/>
          <w:b w:val="0"/>
          <w:sz w:val="24"/>
        </w:rPr>
        <w:t>项目采用Git分支管理 + Pull Request审核的CI/CD流程：</w:t>
      </w:r>
    </w:p>
    <w:p w14:paraId="7ACCFB88">
      <w:pPr>
        <w:spacing w:after="120" w:line="360" w:lineRule="auto"/>
      </w:pPr>
      <w:r>
        <w:rPr>
          <w:rFonts w:ascii="宋体" w:hAnsi="宋体" w:eastAsia="宋体"/>
          <w:b/>
          <w:sz w:val="24"/>
        </w:rPr>
        <w:t>Git提交规范：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4535"/>
      </w:tblGrid>
      <w:tr w14:paraId="46E9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5A345216">
            <w:pPr>
              <w:spacing w:after="0" w:line="240" w:lineRule="auto"/>
              <w:jc w:val="center"/>
            </w:pPr>
            <w:r>
              <w:rPr>
                <w:rFonts w:ascii="微软雅黑" w:hAnsi="微软雅黑" w:eastAsia="微软雅黑"/>
                <w:b/>
                <w:color w:val="FFFFFF"/>
                <w:sz w:val="22"/>
              </w:rPr>
              <w:t>提交前缀</w:t>
            </w:r>
          </w:p>
        </w:tc>
        <w:tc>
          <w:tcPr>
            <w:tcW w:w="1701" w:type="dxa"/>
            <w:shd w:val="clear" w:color="auto" w:fill="1A365D"/>
          </w:tcPr>
          <w:p w14:paraId="1C548E17">
            <w:pPr>
              <w:spacing w:after="0" w:line="240" w:lineRule="auto"/>
              <w:jc w:val="center"/>
            </w:pPr>
            <w:r>
              <w:rPr>
                <w:rFonts w:ascii="微软雅黑" w:hAnsi="微软雅黑" w:eastAsia="微软雅黑"/>
                <w:b/>
                <w:color w:val="FFFFFF"/>
                <w:sz w:val="22"/>
              </w:rPr>
              <w:t>说明</w:t>
            </w:r>
          </w:p>
        </w:tc>
        <w:tc>
          <w:tcPr>
            <w:tcW w:w="4535" w:type="dxa"/>
            <w:shd w:val="clear" w:color="auto" w:fill="1A365D"/>
          </w:tcPr>
          <w:p w14:paraId="7896998D">
            <w:pPr>
              <w:spacing w:after="0" w:line="240" w:lineRule="auto"/>
              <w:jc w:val="center"/>
            </w:pPr>
            <w:r>
              <w:rPr>
                <w:rFonts w:ascii="微软雅黑" w:hAnsi="微软雅黑" w:eastAsia="微软雅黑"/>
                <w:b/>
                <w:color w:val="FFFFFF"/>
                <w:sz w:val="22"/>
              </w:rPr>
              <w:t>示例</w:t>
            </w:r>
          </w:p>
        </w:tc>
      </w:tr>
      <w:tr w14:paraId="76FE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225194E">
            <w:pPr>
              <w:spacing w:after="0" w:line="240" w:lineRule="auto"/>
              <w:jc w:val="center"/>
            </w:pPr>
            <w:r>
              <w:rPr>
                <w:rFonts w:ascii="宋体" w:hAnsi="宋体" w:eastAsia="宋体"/>
                <w:sz w:val="22"/>
              </w:rPr>
              <w:t>feat:</w:t>
            </w:r>
          </w:p>
        </w:tc>
        <w:tc>
          <w:tcPr>
            <w:tcW w:w="1701" w:type="dxa"/>
          </w:tcPr>
          <w:p w14:paraId="56AE6A31">
            <w:pPr>
              <w:spacing w:after="0" w:line="240" w:lineRule="auto"/>
              <w:jc w:val="center"/>
            </w:pPr>
            <w:r>
              <w:rPr>
                <w:rFonts w:ascii="宋体" w:hAnsi="宋体" w:eastAsia="宋体"/>
                <w:sz w:val="22"/>
              </w:rPr>
              <w:t>新功能</w:t>
            </w:r>
          </w:p>
        </w:tc>
        <w:tc>
          <w:tcPr>
            <w:tcW w:w="4535" w:type="dxa"/>
          </w:tcPr>
          <w:p w14:paraId="53F0E825">
            <w:pPr>
              <w:spacing w:after="0" w:line="240" w:lineRule="auto"/>
              <w:jc w:val="center"/>
            </w:pPr>
            <w:r>
              <w:rPr>
                <w:rFonts w:ascii="宋体" w:hAnsi="宋体" w:eastAsia="宋体"/>
                <w:sz w:val="22"/>
              </w:rPr>
              <w:t>feat: 实现家长端情绪趋势分析</w:t>
            </w:r>
          </w:p>
        </w:tc>
      </w:tr>
      <w:tr w14:paraId="2C74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094D8D96">
            <w:pPr>
              <w:spacing w:after="0" w:line="240" w:lineRule="auto"/>
              <w:jc w:val="center"/>
            </w:pPr>
            <w:r>
              <w:rPr>
                <w:rFonts w:ascii="宋体" w:hAnsi="宋体" w:eastAsia="宋体"/>
                <w:sz w:val="22"/>
              </w:rPr>
              <w:t>fix:</w:t>
            </w:r>
          </w:p>
        </w:tc>
        <w:tc>
          <w:tcPr>
            <w:tcW w:w="1701" w:type="dxa"/>
            <w:shd w:val="clear" w:color="auto" w:fill="F7FAFC"/>
          </w:tcPr>
          <w:p w14:paraId="0E647F5C">
            <w:pPr>
              <w:spacing w:after="0" w:line="240" w:lineRule="auto"/>
              <w:jc w:val="center"/>
            </w:pPr>
            <w:r>
              <w:rPr>
                <w:rFonts w:ascii="宋体" w:hAnsi="宋体" w:eastAsia="宋体"/>
                <w:sz w:val="22"/>
              </w:rPr>
              <w:t>修复Bug</w:t>
            </w:r>
          </w:p>
        </w:tc>
        <w:tc>
          <w:tcPr>
            <w:tcW w:w="4535" w:type="dxa"/>
            <w:shd w:val="clear" w:color="auto" w:fill="F7FAFC"/>
          </w:tcPr>
          <w:p w14:paraId="67584BC2">
            <w:pPr>
              <w:spacing w:after="0" w:line="240" w:lineRule="auto"/>
              <w:jc w:val="center"/>
            </w:pPr>
            <w:r>
              <w:rPr>
                <w:rFonts w:ascii="宋体" w:hAnsi="宋体" w:eastAsia="宋体"/>
                <w:sz w:val="22"/>
              </w:rPr>
              <w:t>fix: 修复Spring Security配置错误</w:t>
            </w:r>
          </w:p>
        </w:tc>
      </w:tr>
      <w:tr w14:paraId="6428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4CDA925">
            <w:pPr>
              <w:spacing w:after="0" w:line="240" w:lineRule="auto"/>
              <w:jc w:val="center"/>
            </w:pPr>
            <w:r>
              <w:rPr>
                <w:rFonts w:ascii="宋体" w:hAnsi="宋体" w:eastAsia="宋体"/>
                <w:sz w:val="22"/>
              </w:rPr>
              <w:t>docs:</w:t>
            </w:r>
          </w:p>
        </w:tc>
        <w:tc>
          <w:tcPr>
            <w:tcW w:w="1701" w:type="dxa"/>
          </w:tcPr>
          <w:p w14:paraId="7DC79A10">
            <w:pPr>
              <w:spacing w:after="0" w:line="240" w:lineRule="auto"/>
              <w:jc w:val="center"/>
            </w:pPr>
            <w:r>
              <w:rPr>
                <w:rFonts w:ascii="宋体" w:hAnsi="宋体" w:eastAsia="宋体"/>
                <w:sz w:val="22"/>
              </w:rPr>
              <w:t>文档更新</w:t>
            </w:r>
          </w:p>
        </w:tc>
        <w:tc>
          <w:tcPr>
            <w:tcW w:w="4535" w:type="dxa"/>
          </w:tcPr>
          <w:p w14:paraId="29885D37">
            <w:pPr>
              <w:spacing w:after="0" w:line="240" w:lineRule="auto"/>
              <w:jc w:val="center"/>
            </w:pPr>
            <w:r>
              <w:rPr>
                <w:rFonts w:ascii="宋体" w:hAnsi="宋体" w:eastAsia="宋体"/>
                <w:sz w:val="22"/>
              </w:rPr>
              <w:t>docs: 更新README文档</w:t>
            </w:r>
          </w:p>
        </w:tc>
      </w:tr>
      <w:tr w14:paraId="6D58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2FEAD677">
            <w:pPr>
              <w:spacing w:after="0" w:line="240" w:lineRule="auto"/>
              <w:jc w:val="center"/>
            </w:pPr>
            <w:r>
              <w:rPr>
                <w:rFonts w:ascii="宋体" w:hAnsi="宋体" w:eastAsia="宋体"/>
                <w:sz w:val="22"/>
              </w:rPr>
              <w:t>refactor:</w:t>
            </w:r>
          </w:p>
        </w:tc>
        <w:tc>
          <w:tcPr>
            <w:tcW w:w="1701" w:type="dxa"/>
            <w:shd w:val="clear" w:color="auto" w:fill="F7FAFC"/>
          </w:tcPr>
          <w:p w14:paraId="6C9B2CE8">
            <w:pPr>
              <w:spacing w:after="0" w:line="240" w:lineRule="auto"/>
              <w:jc w:val="center"/>
            </w:pPr>
            <w:r>
              <w:rPr>
                <w:rFonts w:ascii="宋体" w:hAnsi="宋体" w:eastAsia="宋体"/>
                <w:sz w:val="22"/>
              </w:rPr>
              <w:t>代码重构</w:t>
            </w:r>
          </w:p>
        </w:tc>
        <w:tc>
          <w:tcPr>
            <w:tcW w:w="4535" w:type="dxa"/>
            <w:shd w:val="clear" w:color="auto" w:fill="F7FAFC"/>
          </w:tcPr>
          <w:p w14:paraId="2D0FA0A8">
            <w:pPr>
              <w:spacing w:after="0" w:line="240" w:lineRule="auto"/>
              <w:jc w:val="center"/>
            </w:pPr>
            <w:r>
              <w:rPr>
                <w:rFonts w:ascii="宋体" w:hAnsi="宋体" w:eastAsia="宋体"/>
                <w:sz w:val="22"/>
              </w:rPr>
              <w:t>refactor: 按下载人群分类整理项目结构</w:t>
            </w:r>
          </w:p>
        </w:tc>
      </w:tr>
      <w:tr w14:paraId="0F25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782F33">
            <w:pPr>
              <w:spacing w:after="0" w:line="240" w:lineRule="auto"/>
              <w:jc w:val="center"/>
            </w:pPr>
            <w:r>
              <w:rPr>
                <w:rFonts w:ascii="宋体" w:hAnsi="宋体" w:eastAsia="宋体"/>
                <w:sz w:val="22"/>
              </w:rPr>
              <w:t>style:</w:t>
            </w:r>
          </w:p>
        </w:tc>
        <w:tc>
          <w:tcPr>
            <w:tcW w:w="1701" w:type="dxa"/>
          </w:tcPr>
          <w:p w14:paraId="1E2E466D">
            <w:pPr>
              <w:spacing w:after="0" w:line="240" w:lineRule="auto"/>
              <w:jc w:val="center"/>
            </w:pPr>
            <w:r>
              <w:rPr>
                <w:rFonts w:ascii="宋体" w:hAnsi="宋体" w:eastAsia="宋体"/>
                <w:sz w:val="22"/>
              </w:rPr>
              <w:t>样式调整</w:t>
            </w:r>
          </w:p>
        </w:tc>
        <w:tc>
          <w:tcPr>
            <w:tcW w:w="4535" w:type="dxa"/>
          </w:tcPr>
          <w:p w14:paraId="737448CE">
            <w:pPr>
              <w:spacing w:after="0" w:line="240" w:lineRule="auto"/>
              <w:jc w:val="center"/>
            </w:pPr>
            <w:r>
              <w:rPr>
                <w:rFonts w:ascii="宋体" w:hAnsi="宋体" w:eastAsia="宋体"/>
                <w:sz w:val="22"/>
              </w:rPr>
              <w:t>style: 调整TailwindCSS主题配置</w:t>
            </w:r>
          </w:p>
        </w:tc>
      </w:tr>
    </w:tbl>
    <w:p w14:paraId="4967A2C2">
      <w:pPr>
        <w:spacing w:after="120" w:line="360" w:lineRule="auto"/>
      </w:pPr>
      <w:r>
        <w:rPr>
          <w:rFonts w:ascii="宋体" w:hAnsi="宋体" w:eastAsia="宋体"/>
          <w:b/>
          <w:sz w:val="24"/>
        </w:rPr>
        <w:t>CI/CD流程步骤：</w:t>
      </w:r>
    </w:p>
    <w:p w14:paraId="4DFDB7D0">
      <w:pPr>
        <w:pStyle w:val="16"/>
        <w:spacing w:after="60" w:line="360" w:lineRule="auto"/>
      </w:pPr>
      <w:r>
        <w:rPr>
          <w:rFonts w:ascii="宋体" w:hAnsi="宋体" w:eastAsia="宋体"/>
          <w:sz w:val="24"/>
        </w:rPr>
        <w:t>1. 代码提交：开发者将代码推送到功能分支（feature/xxx）。</w:t>
      </w:r>
    </w:p>
    <w:p w14:paraId="3A25F2FC">
      <w:pPr>
        <w:pStyle w:val="16"/>
        <w:spacing w:after="60" w:line="360" w:lineRule="auto"/>
      </w:pPr>
      <w:r>
        <w:rPr>
          <w:rFonts w:ascii="宋体" w:hAnsi="宋体" w:eastAsia="宋体"/>
          <w:sz w:val="24"/>
        </w:rPr>
        <w:t>2. 分支管理：创建Pull Request，请求合并至main分支。</w:t>
      </w:r>
    </w:p>
    <w:p w14:paraId="5E4BEACD">
      <w:pPr>
        <w:pStyle w:val="16"/>
        <w:spacing w:after="60" w:line="360" w:lineRule="auto"/>
      </w:pPr>
      <w:r>
        <w:rPr>
          <w:rFonts w:ascii="宋体" w:hAnsi="宋体" w:eastAsia="宋体"/>
          <w:sz w:val="24"/>
        </w:rPr>
        <w:t>3. 自动构建：CI系统自动拉取代码并执行构建（Maven build / npm build）。</w:t>
      </w:r>
    </w:p>
    <w:p w14:paraId="7CFFDEE1">
      <w:pPr>
        <w:pStyle w:val="16"/>
        <w:spacing w:after="60" w:line="360" w:lineRule="auto"/>
      </w:pPr>
      <w:r>
        <w:rPr>
          <w:rFonts w:ascii="宋体" w:hAnsi="宋体" w:eastAsia="宋体"/>
          <w:sz w:val="24"/>
        </w:rPr>
        <w:t>4. 测试验证：自动运行单元测试、集成测试和安全扫描。</w:t>
      </w:r>
    </w:p>
    <w:p w14:paraId="19B48463">
      <w:pPr>
        <w:pStyle w:val="16"/>
        <w:spacing w:after="60" w:line="360" w:lineRule="auto"/>
      </w:pPr>
      <w:r>
        <w:rPr>
          <w:rFonts w:ascii="宋体" w:hAnsi="宋体" w:eastAsia="宋体"/>
          <w:sz w:val="24"/>
        </w:rPr>
        <w:t>5. 部署Staging：测试通过后自动部署至Staging环境进行验证。</w:t>
      </w:r>
    </w:p>
    <w:p w14:paraId="3B1DE5A9">
      <w:pPr>
        <w:pStyle w:val="16"/>
        <w:spacing w:after="60" w:line="360" w:lineRule="auto"/>
      </w:pPr>
      <w:r>
        <w:rPr>
          <w:rFonts w:ascii="宋体" w:hAnsi="宋体" w:eastAsia="宋体"/>
          <w:sz w:val="24"/>
        </w:rPr>
        <w:t>6. 生产发布：审核通过后手动触发生产环境部署。</w:t>
      </w:r>
    </w:p>
    <w:p w14:paraId="5C08CCD0">
      <w:pPr>
        <w:pStyle w:val="4"/>
      </w:pPr>
      <w:r>
        <w:rPr>
          <w:rFonts w:ascii="微软雅黑" w:hAnsi="微软雅黑" w:eastAsia="微软雅黑"/>
          <w:color w:val="2B6CB0"/>
        </w:rPr>
        <w:t>4.5 环境配置说明</w:t>
      </w:r>
    </w:p>
    <w:p w14:paraId="78F3C57B">
      <w:pPr>
        <w:spacing w:after="120" w:line="360" w:lineRule="auto"/>
      </w:pPr>
      <w:r>
        <w:rPr>
          <w:rFonts w:ascii="宋体" w:hAnsi="宋体" w:eastAsia="宋体"/>
          <w:b w:val="0"/>
          <w:sz w:val="24"/>
        </w:rPr>
        <w:t>系统通过环境变量进行配置管理，主要环境变量如下：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093"/>
        <w:gridCol w:w="4726"/>
      </w:tblGrid>
      <w:tr w14:paraId="7513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65D"/>
          </w:tcPr>
          <w:p w14:paraId="7B745A6D">
            <w:pPr>
              <w:spacing w:after="0" w:line="240" w:lineRule="auto"/>
              <w:jc w:val="center"/>
            </w:pPr>
            <w:r>
              <w:rPr>
                <w:rFonts w:ascii="微软雅黑" w:hAnsi="微软雅黑" w:eastAsia="微软雅黑"/>
                <w:b/>
                <w:color w:val="FFFFFF"/>
                <w:sz w:val="22"/>
              </w:rPr>
              <w:t>环境变量</w:t>
            </w:r>
          </w:p>
        </w:tc>
        <w:tc>
          <w:tcPr>
            <w:tcW w:w="2268" w:type="dxa"/>
            <w:shd w:val="clear" w:color="auto" w:fill="1A365D"/>
          </w:tcPr>
          <w:p w14:paraId="3096AF1B">
            <w:pPr>
              <w:spacing w:after="0" w:line="240" w:lineRule="auto"/>
              <w:jc w:val="center"/>
            </w:pPr>
            <w:r>
              <w:rPr>
                <w:rFonts w:ascii="微软雅黑" w:hAnsi="微软雅黑" w:eastAsia="微软雅黑"/>
                <w:b/>
                <w:color w:val="FFFFFF"/>
                <w:sz w:val="22"/>
              </w:rPr>
              <w:t>说明</w:t>
            </w:r>
          </w:p>
        </w:tc>
        <w:tc>
          <w:tcPr>
            <w:tcW w:w="3402" w:type="dxa"/>
            <w:shd w:val="clear" w:color="auto" w:fill="1A365D"/>
          </w:tcPr>
          <w:p w14:paraId="3DB5C562">
            <w:pPr>
              <w:spacing w:after="0" w:line="240" w:lineRule="auto"/>
              <w:jc w:val="center"/>
            </w:pPr>
            <w:r>
              <w:rPr>
                <w:rFonts w:ascii="微软雅黑" w:hAnsi="微软雅黑" w:eastAsia="微软雅黑"/>
                <w:b/>
                <w:color w:val="FFFFFF"/>
                <w:sz w:val="22"/>
              </w:rPr>
              <w:t>默认值</w:t>
            </w:r>
          </w:p>
        </w:tc>
      </w:tr>
      <w:tr w14:paraId="27EA5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1D8714">
            <w:pPr>
              <w:spacing w:after="0" w:line="240" w:lineRule="auto"/>
              <w:jc w:val="center"/>
            </w:pPr>
            <w:r>
              <w:rPr>
                <w:rFonts w:ascii="宋体" w:hAnsi="宋体" w:eastAsia="宋体"/>
                <w:sz w:val="22"/>
              </w:rPr>
              <w:t>DATABASE_URL</w:t>
            </w:r>
          </w:p>
        </w:tc>
        <w:tc>
          <w:tcPr>
            <w:tcW w:w="2268" w:type="dxa"/>
          </w:tcPr>
          <w:p w14:paraId="05D67201">
            <w:pPr>
              <w:spacing w:after="0" w:line="240" w:lineRule="auto"/>
              <w:jc w:val="center"/>
            </w:pPr>
            <w:r>
              <w:rPr>
                <w:rFonts w:ascii="宋体" w:hAnsi="宋体" w:eastAsia="宋体"/>
                <w:sz w:val="22"/>
              </w:rPr>
              <w:t>PostgreSQL连接地址</w:t>
            </w:r>
          </w:p>
        </w:tc>
        <w:tc>
          <w:tcPr>
            <w:tcW w:w="3402" w:type="dxa"/>
          </w:tcPr>
          <w:p w14:paraId="575F1122">
            <w:pPr>
              <w:spacing w:after="0" w:line="240" w:lineRule="auto"/>
              <w:jc w:val="center"/>
            </w:pPr>
            <w:r>
              <w:rPr>
                <w:rFonts w:ascii="宋体" w:hAnsi="宋体" w:eastAsia="宋体"/>
                <w:sz w:val="22"/>
              </w:rPr>
              <w:t>jdbc:postgresql://localhost:5432/starisle</w:t>
            </w:r>
          </w:p>
        </w:tc>
      </w:tr>
      <w:tr w14:paraId="3351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312BFB8C">
            <w:pPr>
              <w:spacing w:after="0" w:line="240" w:lineRule="auto"/>
              <w:jc w:val="center"/>
            </w:pPr>
            <w:r>
              <w:rPr>
                <w:rFonts w:ascii="宋体" w:hAnsi="宋体" w:eastAsia="宋体"/>
                <w:sz w:val="22"/>
              </w:rPr>
              <w:t>DATABASE_USERNAME</w:t>
            </w:r>
          </w:p>
        </w:tc>
        <w:tc>
          <w:tcPr>
            <w:tcW w:w="2268" w:type="dxa"/>
            <w:shd w:val="clear" w:color="auto" w:fill="F7FAFC"/>
          </w:tcPr>
          <w:p w14:paraId="648644A7">
            <w:pPr>
              <w:spacing w:after="0" w:line="240" w:lineRule="auto"/>
              <w:jc w:val="center"/>
            </w:pPr>
            <w:r>
              <w:rPr>
                <w:rFonts w:ascii="宋体" w:hAnsi="宋体" w:eastAsia="宋体"/>
                <w:sz w:val="22"/>
              </w:rPr>
              <w:t>数据库用户名</w:t>
            </w:r>
          </w:p>
        </w:tc>
        <w:tc>
          <w:tcPr>
            <w:tcW w:w="3402" w:type="dxa"/>
            <w:shd w:val="clear" w:color="auto" w:fill="F7FAFC"/>
          </w:tcPr>
          <w:p w14:paraId="2ACA9C62">
            <w:pPr>
              <w:spacing w:after="0" w:line="240" w:lineRule="auto"/>
              <w:jc w:val="center"/>
            </w:pPr>
            <w:r>
              <w:rPr>
                <w:rFonts w:ascii="宋体" w:hAnsi="宋体" w:eastAsia="宋体"/>
                <w:sz w:val="22"/>
              </w:rPr>
              <w:t>postgres</w:t>
            </w:r>
          </w:p>
        </w:tc>
      </w:tr>
      <w:tr w14:paraId="7F63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BD8EFF">
            <w:pPr>
              <w:spacing w:after="0" w:line="240" w:lineRule="auto"/>
              <w:jc w:val="center"/>
            </w:pPr>
            <w:r>
              <w:rPr>
                <w:rFonts w:ascii="宋体" w:hAnsi="宋体" w:eastAsia="宋体"/>
                <w:sz w:val="22"/>
              </w:rPr>
              <w:t>DATABASE_PASSWORD</w:t>
            </w:r>
          </w:p>
        </w:tc>
        <w:tc>
          <w:tcPr>
            <w:tcW w:w="2268" w:type="dxa"/>
          </w:tcPr>
          <w:p w14:paraId="357B8F33">
            <w:pPr>
              <w:spacing w:after="0" w:line="240" w:lineRule="auto"/>
              <w:jc w:val="center"/>
            </w:pPr>
            <w:r>
              <w:rPr>
                <w:rFonts w:ascii="宋体" w:hAnsi="宋体" w:eastAsia="宋体"/>
                <w:sz w:val="22"/>
              </w:rPr>
              <w:t>数据库密码</w:t>
            </w:r>
          </w:p>
        </w:tc>
        <w:tc>
          <w:tcPr>
            <w:tcW w:w="3402" w:type="dxa"/>
          </w:tcPr>
          <w:p w14:paraId="158F0363">
            <w:pPr>
              <w:spacing w:after="0" w:line="240" w:lineRule="auto"/>
              <w:jc w:val="center"/>
            </w:pPr>
            <w:r>
              <w:rPr>
                <w:rFonts w:ascii="宋体" w:hAnsi="宋体" w:eastAsia="宋体"/>
                <w:sz w:val="22"/>
              </w:rPr>
              <w:t>password</w:t>
            </w:r>
          </w:p>
        </w:tc>
      </w:tr>
      <w:tr w14:paraId="4BA3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5C83A7A5">
            <w:pPr>
              <w:spacing w:after="0" w:line="240" w:lineRule="auto"/>
              <w:jc w:val="center"/>
            </w:pPr>
            <w:r>
              <w:rPr>
                <w:rFonts w:ascii="宋体" w:hAnsi="宋体" w:eastAsia="宋体"/>
                <w:sz w:val="22"/>
              </w:rPr>
              <w:t>MONGODB_URL</w:t>
            </w:r>
          </w:p>
        </w:tc>
        <w:tc>
          <w:tcPr>
            <w:tcW w:w="2268" w:type="dxa"/>
            <w:shd w:val="clear" w:color="auto" w:fill="F7FAFC"/>
          </w:tcPr>
          <w:p w14:paraId="3FA56F7B">
            <w:pPr>
              <w:spacing w:after="0" w:line="240" w:lineRule="auto"/>
              <w:jc w:val="center"/>
            </w:pPr>
            <w:r>
              <w:rPr>
                <w:rFonts w:ascii="宋体" w:hAnsi="宋体" w:eastAsia="宋体"/>
                <w:sz w:val="22"/>
              </w:rPr>
              <w:t>MongoDB连接地址</w:t>
            </w:r>
          </w:p>
        </w:tc>
        <w:tc>
          <w:tcPr>
            <w:tcW w:w="3402" w:type="dxa"/>
            <w:shd w:val="clear" w:color="auto" w:fill="F7FAFC"/>
          </w:tcPr>
          <w:p w14:paraId="58350DF5">
            <w:pPr>
              <w:spacing w:after="0" w:line="240" w:lineRule="auto"/>
              <w:jc w:val="center"/>
            </w:pPr>
            <w:r>
              <w:rPr>
                <w:rFonts w:ascii="宋体" w:hAnsi="宋体" w:eastAsia="宋体"/>
                <w:sz w:val="22"/>
              </w:rPr>
              <w:t>mongodb://localhost:27017/starisle</w:t>
            </w:r>
          </w:p>
        </w:tc>
      </w:tr>
      <w:tr w14:paraId="17B9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C15062">
            <w:pPr>
              <w:spacing w:after="0" w:line="240" w:lineRule="auto"/>
              <w:jc w:val="center"/>
            </w:pPr>
            <w:r>
              <w:rPr>
                <w:rFonts w:ascii="宋体" w:hAnsi="宋体" w:eastAsia="宋体"/>
                <w:sz w:val="22"/>
              </w:rPr>
              <w:t>REDIS_HOST</w:t>
            </w:r>
          </w:p>
        </w:tc>
        <w:tc>
          <w:tcPr>
            <w:tcW w:w="2268" w:type="dxa"/>
          </w:tcPr>
          <w:p w14:paraId="68FD1060">
            <w:pPr>
              <w:spacing w:after="0" w:line="240" w:lineRule="auto"/>
              <w:jc w:val="center"/>
            </w:pPr>
            <w:r>
              <w:rPr>
                <w:rFonts w:ascii="宋体" w:hAnsi="宋体" w:eastAsia="宋体"/>
                <w:sz w:val="22"/>
              </w:rPr>
              <w:t>Redis主机地址</w:t>
            </w:r>
          </w:p>
        </w:tc>
        <w:tc>
          <w:tcPr>
            <w:tcW w:w="3402" w:type="dxa"/>
          </w:tcPr>
          <w:p w14:paraId="6FC043A2">
            <w:pPr>
              <w:spacing w:after="0" w:line="240" w:lineRule="auto"/>
              <w:jc w:val="center"/>
            </w:pPr>
            <w:r>
              <w:rPr>
                <w:rFonts w:ascii="宋体" w:hAnsi="宋体" w:eastAsia="宋体"/>
                <w:sz w:val="22"/>
              </w:rPr>
              <w:t>localhost</w:t>
            </w:r>
          </w:p>
        </w:tc>
      </w:tr>
      <w:tr w14:paraId="74B7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135100EB">
            <w:pPr>
              <w:spacing w:after="0" w:line="240" w:lineRule="auto"/>
              <w:jc w:val="center"/>
            </w:pPr>
            <w:r>
              <w:rPr>
                <w:rFonts w:ascii="宋体" w:hAnsi="宋体" w:eastAsia="宋体"/>
                <w:sz w:val="22"/>
              </w:rPr>
              <w:t>REDIS_PORT</w:t>
            </w:r>
          </w:p>
        </w:tc>
        <w:tc>
          <w:tcPr>
            <w:tcW w:w="2268" w:type="dxa"/>
            <w:shd w:val="clear" w:color="auto" w:fill="F7FAFC"/>
          </w:tcPr>
          <w:p w14:paraId="47FEBD6B">
            <w:pPr>
              <w:spacing w:after="0" w:line="240" w:lineRule="auto"/>
              <w:jc w:val="center"/>
            </w:pPr>
            <w:r>
              <w:rPr>
                <w:rFonts w:ascii="宋体" w:hAnsi="宋体" w:eastAsia="宋体"/>
                <w:sz w:val="22"/>
              </w:rPr>
              <w:t>Redis端口</w:t>
            </w:r>
          </w:p>
        </w:tc>
        <w:tc>
          <w:tcPr>
            <w:tcW w:w="3402" w:type="dxa"/>
            <w:shd w:val="clear" w:color="auto" w:fill="F7FAFC"/>
          </w:tcPr>
          <w:p w14:paraId="6FC4210B">
            <w:pPr>
              <w:spacing w:after="0" w:line="240" w:lineRule="auto"/>
              <w:jc w:val="center"/>
            </w:pPr>
            <w:r>
              <w:rPr>
                <w:rFonts w:ascii="宋体" w:hAnsi="宋体" w:eastAsia="宋体"/>
                <w:sz w:val="22"/>
              </w:rPr>
              <w:t>6379</w:t>
            </w:r>
          </w:p>
        </w:tc>
      </w:tr>
      <w:tr w14:paraId="275D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1141FD">
            <w:pPr>
              <w:spacing w:after="0" w:line="240" w:lineRule="auto"/>
              <w:jc w:val="center"/>
            </w:pPr>
            <w:r>
              <w:rPr>
                <w:rFonts w:ascii="宋体" w:hAnsi="宋体" w:eastAsia="宋体"/>
                <w:sz w:val="22"/>
              </w:rPr>
              <w:t>JWT_SECRET</w:t>
            </w:r>
          </w:p>
        </w:tc>
        <w:tc>
          <w:tcPr>
            <w:tcW w:w="2268" w:type="dxa"/>
          </w:tcPr>
          <w:p w14:paraId="315FD072">
            <w:pPr>
              <w:spacing w:after="0" w:line="240" w:lineRule="auto"/>
              <w:jc w:val="center"/>
            </w:pPr>
            <w:r>
              <w:rPr>
                <w:rFonts w:ascii="宋体" w:hAnsi="宋体" w:eastAsia="宋体"/>
                <w:sz w:val="22"/>
              </w:rPr>
              <w:t>JWT签名密钥</w:t>
            </w:r>
          </w:p>
        </w:tc>
        <w:tc>
          <w:tcPr>
            <w:tcW w:w="3402" w:type="dxa"/>
          </w:tcPr>
          <w:p w14:paraId="0E7A40A3">
            <w:pPr>
              <w:spacing w:after="0" w:line="240" w:lineRule="auto"/>
              <w:jc w:val="center"/>
            </w:pPr>
            <w:r>
              <w:rPr>
                <w:rFonts w:ascii="宋体" w:hAnsi="宋体" w:eastAsia="宋体"/>
                <w:sz w:val="22"/>
              </w:rPr>
              <w:t>your-secret-key</w:t>
            </w:r>
          </w:p>
        </w:tc>
      </w:tr>
      <w:tr w14:paraId="6603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54CD33DE">
            <w:pPr>
              <w:spacing w:after="0" w:line="240" w:lineRule="auto"/>
              <w:jc w:val="center"/>
            </w:pPr>
            <w:r>
              <w:rPr>
                <w:rFonts w:ascii="宋体" w:hAnsi="宋体" w:eastAsia="宋体"/>
                <w:sz w:val="22"/>
              </w:rPr>
              <w:t>ENCRYPTION_KEY</w:t>
            </w:r>
          </w:p>
        </w:tc>
        <w:tc>
          <w:tcPr>
            <w:tcW w:w="2268" w:type="dxa"/>
            <w:shd w:val="clear" w:color="auto" w:fill="F7FAFC"/>
          </w:tcPr>
          <w:p w14:paraId="073F7A77">
            <w:pPr>
              <w:spacing w:after="0" w:line="240" w:lineRule="auto"/>
              <w:jc w:val="center"/>
            </w:pPr>
            <w:r>
              <w:rPr>
                <w:rFonts w:ascii="宋体" w:hAnsi="宋体" w:eastAsia="宋体"/>
                <w:sz w:val="22"/>
              </w:rPr>
              <w:t>AES加密密钥</w:t>
            </w:r>
          </w:p>
        </w:tc>
        <w:tc>
          <w:tcPr>
            <w:tcW w:w="3402" w:type="dxa"/>
            <w:shd w:val="clear" w:color="auto" w:fill="F7FAFC"/>
          </w:tcPr>
          <w:p w14:paraId="51DC975F">
            <w:pPr>
              <w:spacing w:after="0" w:line="240" w:lineRule="auto"/>
              <w:jc w:val="center"/>
            </w:pPr>
            <w:r>
              <w:rPr>
                <w:rFonts w:ascii="宋体" w:hAnsi="宋体" w:eastAsia="宋体"/>
                <w:sz w:val="22"/>
              </w:rPr>
              <w:t>your-encryption-key</w:t>
            </w:r>
          </w:p>
        </w:tc>
      </w:tr>
    </w:tbl>
    <w:p w14:paraId="7E7A5451">
      <w:r>
        <w:br w:type="page"/>
      </w:r>
    </w:p>
    <w:p w14:paraId="32B220BC">
      <w:pPr>
        <w:pStyle w:val="3"/>
      </w:pPr>
      <w:r>
        <w:rPr>
          <w:rFonts w:ascii="微软雅黑" w:hAnsi="微软雅黑" w:eastAsia="微软雅黑"/>
          <w:color w:val="1A365D"/>
        </w:rPr>
        <w:t>第五章 版本迭代与维护计划</w:t>
      </w:r>
    </w:p>
    <w:p w14:paraId="5A08E9C2">
      <w:pPr>
        <w:pStyle w:val="4"/>
      </w:pPr>
      <w:r>
        <w:rPr>
          <w:rFonts w:ascii="微软雅黑" w:hAnsi="微软雅黑" w:eastAsia="微软雅黑"/>
          <w:color w:val="2B6CB0"/>
        </w:rPr>
        <w:t>5.1 版本历史回顾</w:t>
      </w:r>
    </w:p>
    <w:p w14:paraId="4E9556D8">
      <w:pPr>
        <w:spacing w:after="120" w:line="360" w:lineRule="auto"/>
      </w:pPr>
      <w:r>
        <w:rPr>
          <w:rFonts w:ascii="宋体" w:hAnsi="宋体" w:eastAsia="宋体"/>
          <w:b w:val="0"/>
          <w:sz w:val="24"/>
        </w:rPr>
        <w:t>StarIsle项目自2026年6月启动以来，经历了4个主要版本的迭代，累计31次代码提交，3周完成从MVP到三端完整的演进：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2268"/>
        <w:gridCol w:w="3402"/>
      </w:tblGrid>
      <w:tr w14:paraId="4AE0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A365D"/>
          </w:tcPr>
          <w:p w14:paraId="2EF1DA51">
            <w:pPr>
              <w:spacing w:after="0" w:line="240" w:lineRule="auto"/>
              <w:jc w:val="center"/>
            </w:pPr>
            <w:r>
              <w:rPr>
                <w:rFonts w:ascii="微软雅黑" w:hAnsi="微软雅黑" w:eastAsia="微软雅黑"/>
                <w:b/>
                <w:color w:val="FFFFFF"/>
                <w:sz w:val="22"/>
              </w:rPr>
              <w:t>版本</w:t>
            </w:r>
          </w:p>
        </w:tc>
        <w:tc>
          <w:tcPr>
            <w:tcW w:w="1417" w:type="dxa"/>
            <w:shd w:val="clear" w:color="auto" w:fill="1A365D"/>
          </w:tcPr>
          <w:p w14:paraId="04F01C1A">
            <w:pPr>
              <w:spacing w:after="0" w:line="240" w:lineRule="auto"/>
              <w:jc w:val="center"/>
            </w:pPr>
            <w:r>
              <w:rPr>
                <w:rFonts w:ascii="微软雅黑" w:hAnsi="微软雅黑" w:eastAsia="微软雅黑"/>
                <w:b/>
                <w:color w:val="FFFFFF"/>
                <w:sz w:val="22"/>
              </w:rPr>
              <w:t>日期</w:t>
            </w:r>
          </w:p>
        </w:tc>
        <w:tc>
          <w:tcPr>
            <w:tcW w:w="2268" w:type="dxa"/>
            <w:shd w:val="clear" w:color="auto" w:fill="1A365D"/>
          </w:tcPr>
          <w:p w14:paraId="4BA8B968">
            <w:pPr>
              <w:spacing w:after="0" w:line="240" w:lineRule="auto"/>
              <w:jc w:val="center"/>
            </w:pPr>
            <w:r>
              <w:rPr>
                <w:rFonts w:ascii="微软雅黑" w:hAnsi="微软雅黑" w:eastAsia="微软雅黑"/>
                <w:b/>
                <w:color w:val="FFFFFF"/>
                <w:sz w:val="22"/>
              </w:rPr>
              <w:t>主要内容</w:t>
            </w:r>
          </w:p>
        </w:tc>
        <w:tc>
          <w:tcPr>
            <w:tcW w:w="3402" w:type="dxa"/>
            <w:shd w:val="clear" w:color="auto" w:fill="1A365D"/>
          </w:tcPr>
          <w:p w14:paraId="3B5A9A95">
            <w:pPr>
              <w:spacing w:after="0" w:line="240" w:lineRule="auto"/>
              <w:jc w:val="center"/>
            </w:pPr>
            <w:r>
              <w:rPr>
                <w:rFonts w:ascii="微软雅黑" w:hAnsi="微软雅黑" w:eastAsia="微软雅黑"/>
                <w:b/>
                <w:color w:val="FFFFFF"/>
                <w:sz w:val="22"/>
              </w:rPr>
              <w:t>关键决策</w:t>
            </w:r>
          </w:p>
        </w:tc>
      </w:tr>
      <w:tr w14:paraId="28D5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DD0DB0E">
            <w:pPr>
              <w:spacing w:after="0" w:line="240" w:lineRule="auto"/>
              <w:jc w:val="center"/>
            </w:pPr>
            <w:r>
              <w:rPr>
                <w:rFonts w:ascii="宋体" w:hAnsi="宋体" w:eastAsia="宋体"/>
                <w:sz w:val="22"/>
              </w:rPr>
              <w:t>v1.0</w:t>
            </w:r>
          </w:p>
        </w:tc>
        <w:tc>
          <w:tcPr>
            <w:tcW w:w="1417" w:type="dxa"/>
          </w:tcPr>
          <w:p w14:paraId="30360C53">
            <w:pPr>
              <w:spacing w:after="0" w:line="240" w:lineRule="auto"/>
              <w:jc w:val="center"/>
            </w:pPr>
            <w:r>
              <w:rPr>
                <w:rFonts w:ascii="宋体" w:hAnsi="宋体" w:eastAsia="宋体"/>
                <w:sz w:val="22"/>
              </w:rPr>
              <w:t>2026-06</w:t>
            </w:r>
          </w:p>
        </w:tc>
        <w:tc>
          <w:tcPr>
            <w:tcW w:w="2268" w:type="dxa"/>
          </w:tcPr>
          <w:p w14:paraId="73D55530">
            <w:pPr>
              <w:spacing w:after="0" w:line="240" w:lineRule="auto"/>
              <w:jc w:val="center"/>
            </w:pPr>
            <w:r>
              <w:rPr>
                <w:rFonts w:ascii="宋体" w:hAnsi="宋体" w:eastAsia="宋体"/>
                <w:sz w:val="22"/>
              </w:rPr>
              <w:t>MVP核心功能验证</w:t>
            </w:r>
          </w:p>
        </w:tc>
        <w:tc>
          <w:tcPr>
            <w:tcW w:w="3402" w:type="dxa"/>
          </w:tcPr>
          <w:p w14:paraId="0E1805A7">
            <w:pPr>
              <w:spacing w:after="0" w:line="240" w:lineRule="auto"/>
              <w:jc w:val="center"/>
            </w:pPr>
            <w:r>
              <w:rPr>
                <w:rFonts w:ascii="宋体" w:hAnsi="宋体" w:eastAsia="宋体"/>
                <w:sz w:val="22"/>
              </w:rPr>
              <w:t>Flutter原生开发学生端/教师端，Go后端API，Python AI引擎初版</w:t>
            </w:r>
          </w:p>
        </w:tc>
      </w:tr>
      <w:tr w14:paraId="502F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7FAFC"/>
          </w:tcPr>
          <w:p w14:paraId="079E2558">
            <w:pPr>
              <w:spacing w:after="0" w:line="240" w:lineRule="auto"/>
              <w:jc w:val="center"/>
            </w:pPr>
            <w:r>
              <w:rPr>
                <w:rFonts w:ascii="宋体" w:hAnsi="宋体" w:eastAsia="宋体"/>
                <w:sz w:val="22"/>
              </w:rPr>
              <w:t>v1.1</w:t>
            </w:r>
          </w:p>
        </w:tc>
        <w:tc>
          <w:tcPr>
            <w:tcW w:w="1417" w:type="dxa"/>
            <w:shd w:val="clear" w:color="auto" w:fill="F7FAFC"/>
          </w:tcPr>
          <w:p w14:paraId="50EBB7E6">
            <w:pPr>
              <w:spacing w:after="0" w:line="240" w:lineRule="auto"/>
              <w:jc w:val="center"/>
            </w:pPr>
            <w:r>
              <w:rPr>
                <w:rFonts w:ascii="宋体" w:hAnsi="宋体" w:eastAsia="宋体"/>
                <w:sz w:val="22"/>
              </w:rPr>
              <w:t>2026-07</w:t>
            </w:r>
          </w:p>
        </w:tc>
        <w:tc>
          <w:tcPr>
            <w:tcW w:w="2268" w:type="dxa"/>
            <w:shd w:val="clear" w:color="auto" w:fill="F7FAFC"/>
          </w:tcPr>
          <w:p w14:paraId="7DAAAE08">
            <w:pPr>
              <w:spacing w:after="0" w:line="240" w:lineRule="auto"/>
              <w:jc w:val="center"/>
            </w:pPr>
            <w:r>
              <w:rPr>
                <w:rFonts w:ascii="宋体" w:hAnsi="宋体" w:eastAsia="宋体"/>
                <w:sz w:val="22"/>
              </w:rPr>
              <w:t>本地存储与AI集成</w:t>
            </w:r>
          </w:p>
        </w:tc>
        <w:tc>
          <w:tcPr>
            <w:tcW w:w="3402" w:type="dxa"/>
            <w:shd w:val="clear" w:color="auto" w:fill="F7FAFC"/>
          </w:tcPr>
          <w:p w14:paraId="58203A73">
            <w:pPr>
              <w:spacing w:after="0" w:line="240" w:lineRule="auto"/>
              <w:jc w:val="center"/>
            </w:pPr>
            <w:r>
              <w:rPr>
                <w:rFonts w:ascii="宋体" w:hAnsi="宋体" w:eastAsia="宋体"/>
                <w:sz w:val="22"/>
              </w:rPr>
              <w:t>实现本地记忆存储管理系统，AI服务深度集成，数据加密存储</w:t>
            </w:r>
          </w:p>
        </w:tc>
      </w:tr>
      <w:tr w14:paraId="4449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EFE869A">
            <w:pPr>
              <w:spacing w:after="0" w:line="240" w:lineRule="auto"/>
              <w:jc w:val="center"/>
            </w:pPr>
            <w:r>
              <w:rPr>
                <w:rFonts w:ascii="宋体" w:hAnsi="宋体" w:eastAsia="宋体"/>
                <w:sz w:val="22"/>
              </w:rPr>
              <w:t>v1.2</w:t>
            </w:r>
          </w:p>
        </w:tc>
        <w:tc>
          <w:tcPr>
            <w:tcW w:w="1417" w:type="dxa"/>
          </w:tcPr>
          <w:p w14:paraId="3BA0A4F2">
            <w:pPr>
              <w:spacing w:after="0" w:line="240" w:lineRule="auto"/>
              <w:jc w:val="center"/>
            </w:pPr>
            <w:r>
              <w:rPr>
                <w:rFonts w:ascii="宋体" w:hAnsi="宋体" w:eastAsia="宋体"/>
                <w:sz w:val="22"/>
              </w:rPr>
              <w:t>2026-07</w:t>
            </w:r>
          </w:p>
        </w:tc>
        <w:tc>
          <w:tcPr>
            <w:tcW w:w="2268" w:type="dxa"/>
          </w:tcPr>
          <w:p w14:paraId="37721FA1">
            <w:pPr>
              <w:spacing w:after="0" w:line="240" w:lineRule="auto"/>
              <w:jc w:val="center"/>
            </w:pPr>
            <w:r>
              <w:rPr>
                <w:rFonts w:ascii="宋体" w:hAnsi="宋体" w:eastAsia="宋体"/>
                <w:sz w:val="22"/>
              </w:rPr>
              <w:t>后端迁移至Java</w:t>
            </w:r>
          </w:p>
        </w:tc>
        <w:tc>
          <w:tcPr>
            <w:tcW w:w="3402" w:type="dxa"/>
          </w:tcPr>
          <w:p w14:paraId="5BCF7251">
            <w:pPr>
              <w:spacing w:after="0" w:line="240" w:lineRule="auto"/>
              <w:jc w:val="center"/>
            </w:pPr>
            <w:r>
              <w:rPr>
                <w:rFonts w:ascii="宋体" w:hAnsi="宋体" w:eastAsia="宋体"/>
                <w:sz w:val="22"/>
              </w:rPr>
              <w:t>从Go迁移至Spring Boot 3.2，统一服务层，修复编译路径</w:t>
            </w:r>
          </w:p>
        </w:tc>
      </w:tr>
      <w:tr w14:paraId="7DE0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7FAFC"/>
          </w:tcPr>
          <w:p w14:paraId="1B2D86A8">
            <w:pPr>
              <w:spacing w:after="0" w:line="240" w:lineRule="auto"/>
              <w:jc w:val="center"/>
            </w:pPr>
            <w:r>
              <w:rPr>
                <w:rFonts w:ascii="宋体" w:hAnsi="宋体" w:eastAsia="宋体"/>
                <w:sz w:val="22"/>
              </w:rPr>
              <w:t>v1.3</w:t>
            </w:r>
          </w:p>
        </w:tc>
        <w:tc>
          <w:tcPr>
            <w:tcW w:w="1417" w:type="dxa"/>
            <w:shd w:val="clear" w:color="auto" w:fill="F7FAFC"/>
          </w:tcPr>
          <w:p w14:paraId="36E1E602">
            <w:pPr>
              <w:spacing w:after="0" w:line="240" w:lineRule="auto"/>
              <w:jc w:val="center"/>
            </w:pPr>
            <w:r>
              <w:rPr>
                <w:rFonts w:ascii="宋体" w:hAnsi="宋体" w:eastAsia="宋体"/>
                <w:sz w:val="22"/>
              </w:rPr>
              <w:t>2026-07</w:t>
            </w:r>
          </w:p>
        </w:tc>
        <w:tc>
          <w:tcPr>
            <w:tcW w:w="2268" w:type="dxa"/>
            <w:shd w:val="clear" w:color="auto" w:fill="F7FAFC"/>
          </w:tcPr>
          <w:p w14:paraId="7BF95261">
            <w:pPr>
              <w:spacing w:after="0" w:line="240" w:lineRule="auto"/>
              <w:jc w:val="center"/>
            </w:pPr>
            <w:r>
              <w:rPr>
                <w:rFonts w:ascii="宋体" w:hAnsi="宋体" w:eastAsia="宋体"/>
                <w:sz w:val="22"/>
              </w:rPr>
              <w:t>Web前端三端实现</w:t>
            </w:r>
          </w:p>
        </w:tc>
        <w:tc>
          <w:tcPr>
            <w:tcW w:w="3402" w:type="dxa"/>
            <w:shd w:val="clear" w:color="auto" w:fill="F7FAFC"/>
          </w:tcPr>
          <w:p w14:paraId="4E31015C">
            <w:pPr>
              <w:spacing w:after="0" w:line="240" w:lineRule="auto"/>
              <w:jc w:val="center"/>
            </w:pPr>
            <w:r>
              <w:rPr>
                <w:rFonts w:ascii="宋体" w:hAnsi="宋体" w:eastAsia="宋体"/>
                <w:sz w:val="22"/>
              </w:rPr>
              <w:t>React+TS Web前端，家长端功能上线，多角色统一入口</w:t>
            </w:r>
          </w:p>
        </w:tc>
      </w:tr>
    </w:tbl>
    <w:p w14:paraId="46BCF1B8">
      <w:pPr>
        <w:spacing w:after="120" w:line="360" w:lineRule="auto"/>
      </w:pPr>
      <w:r>
        <w:rPr>
          <w:rFonts w:ascii="宋体" w:hAnsi="宋体" w:eastAsia="宋体"/>
          <w:b w:val="0"/>
          <w:sz w:val="24"/>
        </w:rPr>
        <w:t>关键决策回顾：（1）v1.0阶段选择Flutter原生开发而非Web，保障数据加密和离线体验；（2）v1.2阶段决定后端从Go迁移至Java Spring Boot，利用Spring生态优势简化企业级开发；（3）v1.3阶段增加React Web前端，降低家长端使用门槛，实现三端统一入口。</w:t>
      </w:r>
    </w:p>
    <w:p w14:paraId="4E4180B0">
      <w:pPr>
        <w:pStyle w:val="4"/>
      </w:pPr>
      <w:r>
        <w:rPr>
          <w:rFonts w:ascii="微软雅黑" w:hAnsi="微软雅黑" w:eastAsia="微软雅黑"/>
          <w:color w:val="2B6CB0"/>
        </w:rPr>
        <w:t>5.2 迭代路线图</w:t>
      </w:r>
    </w:p>
    <w:p w14:paraId="087D8E0A">
      <w:pPr>
        <w:spacing w:after="120" w:line="360" w:lineRule="auto"/>
      </w:pPr>
      <w:r>
        <w:rPr>
          <w:rFonts w:ascii="宋体" w:hAnsi="宋体" w:eastAsia="宋体"/>
          <w:b w:val="0"/>
          <w:sz w:val="24"/>
        </w:rPr>
        <w:t>后续版本迭代规划如下：</w:t>
      </w:r>
    </w:p>
    <w:p w14:paraId="0A85CEDD">
      <w:pPr>
        <w:pStyle w:val="5"/>
      </w:pPr>
      <w:r>
        <w:rPr>
          <w:rFonts w:ascii="微软雅黑" w:hAnsi="微软雅黑" w:eastAsia="微软雅黑"/>
          <w:color w:val="3182CE"/>
        </w:rPr>
        <w:t>v2.0 — AI升级</w:t>
      </w:r>
    </w:p>
    <w:p w14:paraId="0952FAB0">
      <w:pPr>
        <w:pStyle w:val="16"/>
        <w:spacing w:after="60" w:line="360" w:lineRule="auto"/>
      </w:pPr>
      <w:r>
        <w:rPr>
          <w:rFonts w:ascii="宋体" w:hAnsi="宋体" w:eastAsia="宋体"/>
          <w:sz w:val="24"/>
        </w:rPr>
        <w:t>AI模型升级：接入更大参数量的大语言模型，提升对话质量。</w:t>
      </w:r>
    </w:p>
    <w:p w14:paraId="0D2659E4">
      <w:pPr>
        <w:pStyle w:val="16"/>
        <w:spacing w:after="60" w:line="360" w:lineRule="auto"/>
      </w:pPr>
      <w:r>
        <w:rPr>
          <w:rFonts w:ascii="宋体" w:hAnsi="宋体" w:eastAsia="宋体"/>
          <w:sz w:val="24"/>
        </w:rPr>
        <w:t>多模态情绪识别：支持语音和面部表情的情绪识别。</w:t>
      </w:r>
    </w:p>
    <w:p w14:paraId="0088E5EF">
      <w:pPr>
        <w:pStyle w:val="16"/>
        <w:spacing w:after="60" w:line="360" w:lineRule="auto"/>
      </w:pPr>
      <w:r>
        <w:rPr>
          <w:rFonts w:ascii="宋体" w:hAnsi="宋体" w:eastAsia="宋体"/>
          <w:sz w:val="24"/>
        </w:rPr>
        <w:t>个性化推荐算法：基于用户历史数据优化内容推荐。</w:t>
      </w:r>
    </w:p>
    <w:p w14:paraId="7F1ED215">
      <w:pPr>
        <w:pStyle w:val="16"/>
        <w:spacing w:after="60" w:line="360" w:lineRule="auto"/>
      </w:pPr>
      <w:r>
        <w:rPr>
          <w:rFonts w:ascii="宋体" w:hAnsi="宋体" w:eastAsia="宋体"/>
          <w:sz w:val="24"/>
        </w:rPr>
        <w:t>对话质量评估体系：建立AI对话效果的量化评估机制。</w:t>
      </w:r>
    </w:p>
    <w:p w14:paraId="1C9D2192">
      <w:pPr>
        <w:pStyle w:val="5"/>
      </w:pPr>
      <w:r>
        <w:rPr>
          <w:rFonts w:ascii="微软雅黑" w:hAnsi="微软雅黑" w:eastAsia="微软雅黑"/>
          <w:color w:val="3182CE"/>
        </w:rPr>
        <w:t>v2.1 — 社交与游戏化</w:t>
      </w:r>
    </w:p>
    <w:p w14:paraId="2EA7CBEA">
      <w:pPr>
        <w:pStyle w:val="16"/>
        <w:spacing w:after="60" w:line="360" w:lineRule="auto"/>
      </w:pPr>
      <w:r>
        <w:rPr>
          <w:rFonts w:ascii="宋体" w:hAnsi="宋体" w:eastAsia="宋体"/>
          <w:sz w:val="24"/>
        </w:rPr>
        <w:t>同伴互助社区：匿名社区功能，让学生在安全环境中互相支持。</w:t>
      </w:r>
    </w:p>
    <w:p w14:paraId="4BB03DC2">
      <w:pPr>
        <w:pStyle w:val="16"/>
        <w:spacing w:after="60" w:line="360" w:lineRule="auto"/>
      </w:pPr>
      <w:r>
        <w:rPr>
          <w:rFonts w:ascii="宋体" w:hAnsi="宋体" w:eastAsia="宋体"/>
          <w:sz w:val="24"/>
        </w:rPr>
        <w:t>游戏化激励机制：通过成就系统和勋章提升用户活跃度。</w:t>
      </w:r>
    </w:p>
    <w:p w14:paraId="238257FF">
      <w:pPr>
        <w:pStyle w:val="16"/>
        <w:spacing w:after="60" w:line="360" w:lineRule="auto"/>
      </w:pPr>
      <w:r>
        <w:rPr>
          <w:rFonts w:ascii="宋体" w:hAnsi="宋体" w:eastAsia="宋体"/>
          <w:sz w:val="24"/>
        </w:rPr>
        <w:t>情绪日记与成长档案：记录用户心理健康成长轨迹。</w:t>
      </w:r>
    </w:p>
    <w:p w14:paraId="3E00B01E">
      <w:pPr>
        <w:pStyle w:val="5"/>
      </w:pPr>
      <w:r>
        <w:rPr>
          <w:rFonts w:ascii="微软雅黑" w:hAnsi="微软雅黑" w:eastAsia="微软雅黑"/>
          <w:color w:val="3182CE"/>
        </w:rPr>
        <w:t>v2.2 — 数据与管理</w:t>
      </w:r>
    </w:p>
    <w:p w14:paraId="62F76FA9">
      <w:pPr>
        <w:pStyle w:val="16"/>
        <w:spacing w:after="60" w:line="360" w:lineRule="auto"/>
      </w:pPr>
      <w:r>
        <w:rPr>
          <w:rFonts w:ascii="宋体" w:hAnsi="宋体" w:eastAsia="宋体"/>
          <w:sz w:val="24"/>
        </w:rPr>
        <w:t>数据分析仪表盘：为学校管理者提供数据分析视图。</w:t>
      </w:r>
    </w:p>
    <w:p w14:paraId="513BEAEA">
      <w:pPr>
        <w:pStyle w:val="16"/>
        <w:spacing w:after="60" w:line="360" w:lineRule="auto"/>
      </w:pPr>
      <w:r>
        <w:rPr>
          <w:rFonts w:ascii="宋体" w:hAnsi="宋体" w:eastAsia="宋体"/>
          <w:sz w:val="24"/>
        </w:rPr>
        <w:t>学校级管理后台：支持学校级别的用户管理和配置。</w:t>
      </w:r>
    </w:p>
    <w:p w14:paraId="61766D47">
      <w:pPr>
        <w:pStyle w:val="16"/>
        <w:spacing w:after="60" w:line="360" w:lineRule="auto"/>
      </w:pPr>
      <w:r>
        <w:rPr>
          <w:rFonts w:ascii="宋体" w:hAnsi="宋体" w:eastAsia="宋体"/>
          <w:sz w:val="24"/>
        </w:rPr>
        <w:t>班级/年级维度分析：群体心理健康趋势分析。</w:t>
      </w:r>
    </w:p>
    <w:p w14:paraId="384093CE">
      <w:pPr>
        <w:pStyle w:val="5"/>
      </w:pPr>
      <w:r>
        <w:rPr>
          <w:rFonts w:ascii="微软雅黑" w:hAnsi="微软雅黑" w:eastAsia="微软雅黑"/>
          <w:color w:val="3182CE"/>
        </w:rPr>
        <w:t>v3.0 — 规模化与开放</w:t>
      </w:r>
    </w:p>
    <w:p w14:paraId="757E36E5">
      <w:pPr>
        <w:pStyle w:val="16"/>
        <w:spacing w:after="60" w:line="360" w:lineRule="auto"/>
      </w:pPr>
      <w:r>
        <w:rPr>
          <w:rFonts w:ascii="宋体" w:hAnsi="宋体" w:eastAsia="宋体"/>
          <w:sz w:val="24"/>
        </w:rPr>
        <w:t>全国推广部署：支持多区域、多学校的规模化部署。</w:t>
      </w:r>
    </w:p>
    <w:p w14:paraId="1B050C31">
      <w:pPr>
        <w:pStyle w:val="16"/>
        <w:spacing w:after="60" w:line="360" w:lineRule="auto"/>
      </w:pPr>
      <w:r>
        <w:rPr>
          <w:rFonts w:ascii="宋体" w:hAnsi="宋体" w:eastAsia="宋体"/>
          <w:sz w:val="24"/>
        </w:rPr>
        <w:t>多语言/多地区支持：支持不同语言和地区的本地化。</w:t>
      </w:r>
    </w:p>
    <w:p w14:paraId="041F47B1">
      <w:pPr>
        <w:pStyle w:val="16"/>
        <w:spacing w:after="60" w:line="360" w:lineRule="auto"/>
      </w:pPr>
      <w:r>
        <w:rPr>
          <w:rFonts w:ascii="宋体" w:hAnsi="宋体" w:eastAsia="宋体"/>
          <w:sz w:val="24"/>
        </w:rPr>
        <w:t>开放API平台：提供开放API，支持第三方系统集成。</w:t>
      </w:r>
    </w:p>
    <w:p w14:paraId="14553C8C">
      <w:pPr>
        <w:pStyle w:val="16"/>
        <w:spacing w:after="60" w:line="360" w:lineRule="auto"/>
      </w:pPr>
      <w:r>
        <w:rPr>
          <w:rFonts w:ascii="宋体" w:hAnsi="宋体" w:eastAsia="宋体"/>
          <w:sz w:val="24"/>
        </w:rPr>
        <w:t>第三方插件生态：建立插件市场，支持功能扩展。</w:t>
      </w:r>
    </w:p>
    <w:p>
      <w:pPr>
        <w:pStyle w:val="4"/>
      </w:pPr>
      <w:r>
        <w:rPr>
          <w:sz w:val="24"/>
          <w:szCs w:val="24"/>
        </w:rPr>
        <w:t xml:space="preserve">5.3 长期愿景</w:t>
      </w:r>
    </w:p>
    <w:p>
      <w:r>
        <w:rPr>
          <w:sz w:val="24"/>
          <w:szCs w:val="24"/>
        </w:rPr>
        <w:t xml:space="preserve">StarIsle的长期愿景是成为青少年心理健康领域的数字化基础设施。我们希望每一个有心理困扰的青少年都能找到一个安全、专业、温暖的数字伙伴，让"说出来"不再是难事。从产品定位上，星屿不只是AI聊天工具，更是情绪成长伙伴-通过数据驱动和AI赋能，帮助青少年建立情绪觉察习惯、发展心理韧性，最终实现"从被动求助到主动成长"的转变。</w:t>
      </w:r>
    </w:p>
    <w:p>
      <w:pPr>
        <w:pStyle w:val="4"/>
      </w:pPr>
      <w:r>
        <w:rPr>
          <w:sz w:val="24"/>
          <w:szCs w:val="24"/>
        </w:rPr>
        <w:t xml:space="preserve">5.4 未来发展计划</w:t>
      </w:r>
    </w:p>
    <w:p>
      <w:r>
        <w:rPr>
          <w:sz w:val="24"/>
          <w:szCs w:val="24"/>
        </w:rPr>
        <w:t xml:space="preserve">未来发展遵循"夯实基础到拓展生态到规模化运营"的三步路径：</w:t>
      </w:r>
    </w:p>
    <w:p>
      <w:pPr>
        <w:pStyle w:val="5"/>
      </w:pPr>
      <w:r>
        <w:rPr>
          <w:sz w:val="24"/>
          <w:szCs w:val="24"/>
        </w:rPr>
        <w:t>5.4.1 Step 1：夯实基础（当前-6个月）</w:t>
      </w:r>
    </w:p>
    <w:p>
      <w:pPr>
        <w:pStyle w:val="16"/>
      </w:pPr>
      <w:r>
        <w:rPr>
          <w:sz w:val="24"/>
          <w:szCs w:val="24"/>
        </w:rPr>
        <w:t xml:space="preserve">完善核心体验：打磨AI对话质量，优化三端交互细节，提升用户留存率。</w:t>
      </w:r>
    </w:p>
    <w:p>
      <w:pPr>
        <w:pStyle w:val="16"/>
      </w:pPr>
      <w:r>
        <w:rPr>
          <w:sz w:val="24"/>
          <w:szCs w:val="24"/>
        </w:rPr>
        <w:t xml:space="preserve">安全合规达标：完成未成年人隐私保护合规审查，建立数据安全审计机制。</w:t>
      </w:r>
    </w:p>
    <w:p>
      <w:pPr>
        <w:pStyle w:val="16"/>
      </w:pPr>
      <w:r>
        <w:rPr>
          <w:sz w:val="24"/>
          <w:szCs w:val="24"/>
        </w:rPr>
        <w:t xml:space="preserve">学校试点落地：与3-5所中学开展试点合作，收集真实使用数据和反馈。</w:t>
      </w:r>
    </w:p>
    <w:p>
      <w:pPr>
        <w:pStyle w:val="5"/>
      </w:pPr>
      <w:r>
        <w:rPr>
          <w:sz w:val="24"/>
          <w:szCs w:val="24"/>
        </w:rPr>
        <w:t>5.4.2 Step 2：拓展生态（6-18个月）</w:t>
      </w:r>
    </w:p>
    <w:p>
      <w:pPr>
        <w:pStyle w:val="16"/>
      </w:pPr>
      <w:r>
        <w:rPr>
          <w:sz w:val="24"/>
          <w:szCs w:val="24"/>
        </w:rPr>
        <w:t xml:space="preserve">AI能力升级：接入多模态识别（语音+表情），提升情绪检测准确度。</w:t>
      </w:r>
    </w:p>
    <w:p>
      <w:pPr>
        <w:pStyle w:val="16"/>
      </w:pPr>
      <w:r>
        <w:rPr>
          <w:sz w:val="24"/>
          <w:szCs w:val="24"/>
        </w:rPr>
        <w:t xml:space="preserve">社区功能上线：同伴互助匿名社区，让学生在安全环境中获得同伴支持。</w:t>
      </w:r>
    </w:p>
    <w:p>
      <w:pPr>
        <w:pStyle w:val="16"/>
      </w:pPr>
      <w:r>
        <w:rPr>
          <w:sz w:val="24"/>
          <w:szCs w:val="24"/>
        </w:rPr>
        <w:t xml:space="preserve">数据分析平台：为学校提供群体心理健康趋势分析工具。</w:t>
      </w:r>
    </w:p>
    <w:p>
      <w:pPr>
        <w:pStyle w:val="5"/>
      </w:pPr>
      <w:r>
        <w:rPr>
          <w:sz w:val="24"/>
          <w:szCs w:val="24"/>
        </w:rPr>
        <w:t>5.4.3 Step 3：规模化运营（18个月以上）</w:t>
      </w:r>
    </w:p>
    <w:p>
      <w:pPr>
        <w:pStyle w:val="16"/>
      </w:pPr>
      <w:r>
        <w:rPr>
          <w:sz w:val="24"/>
          <w:szCs w:val="24"/>
        </w:rPr>
        <w:t xml:space="preserve">多区域部署：支持跨区域、多学校的规模化部署架构。</w:t>
      </w:r>
    </w:p>
    <w:p>
      <w:pPr>
        <w:pStyle w:val="16"/>
      </w:pPr>
      <w:r>
        <w:rPr>
          <w:sz w:val="24"/>
          <w:szCs w:val="24"/>
        </w:rPr>
        <w:t xml:space="preserve">开放API生态：提供开放API接口，支持第三方教育系统集成。</w:t>
      </w:r>
    </w:p>
    <w:p>
      <w:pPr>
        <w:pStyle w:val="16"/>
      </w:pPr>
      <w:r>
        <w:rPr>
          <w:sz w:val="24"/>
          <w:szCs w:val="24"/>
        </w:rPr>
        <w:t xml:space="preserve">品牌影响力：从工具型产品升级为青少年心理健康领域的品牌标杆。</w:t>
      </w:r>
    </w:p>
    <w:p w14:paraId="275716A3">
      <w:pPr>
        <w:pStyle w:val="4"/>
      </w:pPr>
      <w:r>
        <w:rPr>
          <w:rFonts w:ascii="微软雅黑" w:hAnsi="微软雅黑" w:eastAsia="微软雅黑"/>
          <w:color w:val="2B6CB0"/>
        </w:rPr>
        <w:t>5.5 维护策略</w:t>
      </w:r>
    </w:p>
    <w:p w14:paraId="479B0F5A">
      <w:pPr>
        <w:pStyle w:val="5"/>
      </w:pPr>
      <w:r>
        <w:rPr>
          <w:rFonts w:ascii="微软雅黑" w:hAnsi="微软雅黑" w:eastAsia="微软雅黑"/>
          <w:color w:val="3182CE"/>
        </w:rPr>
        <w:t>5.5.1 代码维护规范</w:t>
      </w:r>
    </w:p>
    <w:p w14:paraId="0E0DA885">
      <w:pPr>
        <w:pStyle w:val="16"/>
        <w:spacing w:after="60" w:line="360" w:lineRule="auto"/>
      </w:pPr>
      <w:r>
        <w:rPr>
          <w:rFonts w:ascii="宋体" w:hAnsi="宋体" w:eastAsia="宋体"/>
          <w:sz w:val="24"/>
        </w:rPr>
        <w:t>分支管理：main（生产）、develop（开发）、feature/*（功能）、fix/*（修复）、release/*（发布）分支模型。</w:t>
      </w:r>
    </w:p>
    <w:p w14:paraId="22973BD3">
      <w:pPr>
        <w:pStyle w:val="16"/>
        <w:spacing w:after="60" w:line="360" w:lineRule="auto"/>
      </w:pPr>
      <w:r>
        <w:rPr>
          <w:rFonts w:ascii="宋体" w:hAnsi="宋体" w:eastAsia="宋体"/>
          <w:sz w:val="24"/>
        </w:rPr>
        <w:t>提交规范：遵循feat/fix/docs/refactor/style前缀规范，提交信息清晰描述变更内容。</w:t>
      </w:r>
    </w:p>
    <w:p w14:paraId="67B5F84C">
      <w:pPr>
        <w:pStyle w:val="16"/>
        <w:spacing w:after="60" w:line="360" w:lineRule="auto"/>
      </w:pPr>
      <w:r>
        <w:rPr>
          <w:rFonts w:ascii="宋体" w:hAnsi="宋体" w:eastAsia="宋体"/>
          <w:sz w:val="24"/>
        </w:rPr>
        <w:t>代码审查：所有代码必须通过Pull Request审核才能合并，至少一人Review。</w:t>
      </w:r>
    </w:p>
    <w:p w14:paraId="1CE6029A">
      <w:pPr>
        <w:pStyle w:val="16"/>
        <w:spacing w:after="60" w:line="360" w:lineRule="auto"/>
      </w:pPr>
      <w:r>
        <w:rPr>
          <w:rFonts w:ascii="宋体" w:hAnsi="宋体" w:eastAsia="宋体"/>
          <w:sz w:val="24"/>
        </w:rPr>
        <w:t>版本标签：每个发布版本打Git Tag，便于版本追溯和回滚。</w:t>
      </w:r>
    </w:p>
    <w:p w14:paraId="4999C8BC">
      <w:pPr>
        <w:pStyle w:val="5"/>
      </w:pPr>
      <w:r>
        <w:rPr>
          <w:rFonts w:ascii="微软雅黑" w:hAnsi="微软雅黑" w:eastAsia="微软雅黑"/>
          <w:color w:val="3182CE"/>
        </w:rPr>
        <w:t>5.5.2 文档维护机制</w:t>
      </w:r>
    </w:p>
    <w:p w14:paraId="13F46767">
      <w:pPr>
        <w:pStyle w:val="16"/>
        <w:spacing w:after="60" w:line="360" w:lineRule="auto"/>
      </w:pPr>
      <w:r>
        <w:rPr>
          <w:rFonts w:ascii="宋体" w:hAnsi="宋体" w:eastAsia="宋体"/>
          <w:sz w:val="24"/>
        </w:rPr>
        <w:t>代码文档同步：API变更时同步更新API文档。</w:t>
      </w:r>
    </w:p>
    <w:p w14:paraId="70B7C9F0">
      <w:pPr>
        <w:pStyle w:val="16"/>
        <w:spacing w:after="60" w:line="360" w:lineRule="auto"/>
      </w:pPr>
      <w:r>
        <w:rPr>
          <w:rFonts w:ascii="宋体" w:hAnsi="宋体" w:eastAsia="宋体"/>
          <w:sz w:val="24"/>
        </w:rPr>
        <w:t>README维护：项目根目录README.md保持最新状态。</w:t>
      </w:r>
    </w:p>
    <w:p w14:paraId="4B7DBE8D">
      <w:pPr>
        <w:pStyle w:val="16"/>
        <w:spacing w:after="60" w:line="360" w:lineRule="auto"/>
      </w:pPr>
      <w:r>
        <w:rPr>
          <w:rFonts w:ascii="宋体" w:hAnsi="宋体" w:eastAsia="宋体"/>
          <w:sz w:val="24"/>
        </w:rPr>
        <w:t>变更日志：CHANGELOG.md记录每个版本的变更内容。</w:t>
      </w:r>
    </w:p>
    <w:p w14:paraId="1FB9556F">
      <w:pPr>
        <w:pStyle w:val="16"/>
        <w:spacing w:after="60" w:line="360" w:lineRule="auto"/>
      </w:pPr>
      <w:r>
        <w:rPr>
          <w:rFonts w:ascii="宋体" w:hAnsi="宋体" w:eastAsia="宋体"/>
          <w:sz w:val="24"/>
        </w:rPr>
        <w:t>技术文档：架构设计文档随技术栈变更及时更新。</w:t>
      </w:r>
    </w:p>
    <w:p w14:paraId="1C8CA822">
      <w:pPr>
        <w:pStyle w:val="5"/>
      </w:pPr>
      <w:r>
        <w:rPr>
          <w:rFonts w:ascii="微软雅黑" w:hAnsi="微软雅黑" w:eastAsia="微软雅黑"/>
          <w:color w:val="3182CE"/>
        </w:rPr>
        <w:t>5.5.3 安全更新计划</w:t>
      </w:r>
    </w:p>
    <w:p w14:paraId="708D3E22">
      <w:pPr>
        <w:pStyle w:val="16"/>
        <w:spacing w:after="60" w:line="360" w:lineRule="auto"/>
      </w:pPr>
      <w:r>
        <w:rPr>
          <w:rFonts w:ascii="宋体" w:hAnsi="宋体" w:eastAsia="宋体"/>
          <w:sz w:val="24"/>
        </w:rPr>
        <w:t>依赖更新：定期检查并更新第三方依赖，修复已知安全漏洞。</w:t>
      </w:r>
    </w:p>
    <w:p w14:paraId="13CAD3E7">
      <w:pPr>
        <w:pStyle w:val="16"/>
        <w:spacing w:after="60" w:line="360" w:lineRule="auto"/>
      </w:pPr>
      <w:r>
        <w:rPr>
          <w:rFonts w:ascii="宋体" w:hAnsi="宋体" w:eastAsia="宋体"/>
          <w:sz w:val="24"/>
        </w:rPr>
        <w:t>密钥轮换：定期轮换JWT密钥和加密密钥。</w:t>
      </w:r>
    </w:p>
    <w:p w14:paraId="3D04BB74">
      <w:pPr>
        <w:pStyle w:val="16"/>
        <w:spacing w:after="60" w:line="360" w:lineRule="auto"/>
      </w:pPr>
      <w:r>
        <w:rPr>
          <w:rFonts w:ascii="宋体" w:hAnsi="宋体" w:eastAsia="宋体"/>
          <w:sz w:val="24"/>
        </w:rPr>
        <w:t>安全审计：每季度进行一次安全审计和渗透测试。</w:t>
      </w:r>
    </w:p>
    <w:p w14:paraId="5786DA9F">
      <w:pPr>
        <w:pStyle w:val="16"/>
        <w:spacing w:after="60" w:line="360" w:lineRule="auto"/>
      </w:pPr>
      <w:r>
        <w:rPr>
          <w:rFonts w:ascii="宋体" w:hAnsi="宋体" w:eastAsia="宋体"/>
          <w:sz w:val="24"/>
        </w:rPr>
        <w:t>合规跟踪：持续跟踪相关法律法规变化，及时调整合规措施。</w:t>
      </w:r>
    </w:p>
    <w:p w14:paraId="41E336C2">
      <w:pPr>
        <w:pStyle w:val="5"/>
      </w:pPr>
      <w:r>
        <w:rPr>
          <w:rFonts w:ascii="微软雅黑" w:hAnsi="微软雅黑" w:eastAsia="微软雅黑"/>
          <w:color w:val="3182CE"/>
        </w:rPr>
        <w:t>5.5.4 依赖管理与技术债务处理</w:t>
      </w:r>
    </w:p>
    <w:p w14:paraId="7661C4C8">
      <w:pPr>
        <w:pStyle w:val="16"/>
        <w:spacing w:after="60" w:line="360" w:lineRule="auto"/>
      </w:pPr>
      <w:r>
        <w:rPr>
          <w:rFonts w:ascii="宋体" w:hAnsi="宋体" w:eastAsia="宋体"/>
          <w:sz w:val="24"/>
        </w:rPr>
        <w:t>依赖版本锁定：使用package-lock.json和pom.xml锁定依赖版本。</w:t>
      </w:r>
    </w:p>
    <w:p w14:paraId="42818087">
      <w:pPr>
        <w:pStyle w:val="16"/>
        <w:spacing w:after="60" w:line="360" w:lineRule="auto"/>
      </w:pPr>
      <w:r>
        <w:rPr>
          <w:rFonts w:ascii="宋体" w:hAnsi="宋体" w:eastAsia="宋体"/>
          <w:sz w:val="24"/>
        </w:rPr>
        <w:t>技术债务跟踪：在Issue中标记tech-debt标签，纳入迭代计划。</w:t>
      </w:r>
    </w:p>
    <w:p w14:paraId="659A91AD">
      <w:pPr>
        <w:pStyle w:val="16"/>
        <w:spacing w:after="60" w:line="360" w:lineRule="auto"/>
      </w:pPr>
      <w:r>
        <w:rPr>
          <w:rFonts w:ascii="宋体" w:hAnsi="宋体" w:eastAsia="宋体"/>
          <w:sz w:val="24"/>
        </w:rPr>
        <w:t>重构计划：每个迭代预留20%时间处理技术债务和代码优化。</w:t>
      </w:r>
    </w:p>
    <w:p w14:paraId="7AE3DA92">
      <w:pPr>
        <w:pStyle w:val="16"/>
        <w:spacing w:after="60" w:line="360" w:lineRule="auto"/>
      </w:pPr>
      <w:r>
        <w:rPr>
          <w:rFonts w:ascii="宋体" w:hAnsi="宋体" w:eastAsia="宋体"/>
          <w:sz w:val="24"/>
        </w:rPr>
        <w:t>遗留代码清理：Go后端代码在Java后端完全替代后清理。</w:t>
      </w:r>
    </w:p>
    <w:p w14:paraId="6E98B031">
      <w:pPr>
        <w:pStyle w:val="4"/>
      </w:pPr>
      <w:r>
        <w:rPr>
          <w:rFonts w:ascii="微软雅黑" w:hAnsi="微软雅黑" w:eastAsia="微软雅黑"/>
          <w:color w:val="2B6CB0"/>
        </w:rPr>
        <w:t>5.6 风险预案</w:t>
      </w:r>
    </w:p>
    <w:p w14:paraId="02319B9E">
      <w:pPr>
        <w:pStyle w:val="5"/>
      </w:pPr>
      <w:r>
        <w:rPr>
          <w:rFonts w:ascii="微软雅黑" w:hAnsi="微软雅黑" w:eastAsia="微软雅黑"/>
          <w:color w:val="3182CE"/>
        </w:rPr>
        <w:t>5.6.1 技术风险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2A59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1A365D"/>
          </w:tcPr>
          <w:p w14:paraId="6C56EC9C">
            <w:pPr>
              <w:spacing w:after="0" w:line="240" w:lineRule="auto"/>
              <w:jc w:val="center"/>
            </w:pPr>
            <w:r>
              <w:rPr>
                <w:rFonts w:ascii="微软雅黑" w:hAnsi="微软雅黑" w:eastAsia="微软雅黑"/>
                <w:b/>
                <w:color w:val="FFFFFF"/>
                <w:sz w:val="22"/>
              </w:rPr>
              <w:t>风险项</w:t>
            </w:r>
          </w:p>
        </w:tc>
        <w:tc>
          <w:tcPr>
            <w:tcW w:w="2835" w:type="dxa"/>
            <w:shd w:val="clear" w:color="auto" w:fill="1A365D"/>
          </w:tcPr>
          <w:p w14:paraId="149021C7">
            <w:pPr>
              <w:spacing w:after="0" w:line="240" w:lineRule="auto"/>
              <w:jc w:val="center"/>
            </w:pPr>
            <w:r>
              <w:rPr>
                <w:rFonts w:ascii="微软雅黑" w:hAnsi="微软雅黑" w:eastAsia="微软雅黑"/>
                <w:b/>
                <w:color w:val="FFFFFF"/>
                <w:sz w:val="22"/>
              </w:rPr>
              <w:t>风险描述</w:t>
            </w:r>
          </w:p>
        </w:tc>
        <w:tc>
          <w:tcPr>
            <w:tcW w:w="3402" w:type="dxa"/>
            <w:shd w:val="clear" w:color="auto" w:fill="1A365D"/>
          </w:tcPr>
          <w:p w14:paraId="1708AFD3">
            <w:pPr>
              <w:spacing w:after="0" w:line="240" w:lineRule="auto"/>
              <w:jc w:val="center"/>
            </w:pPr>
            <w:r>
              <w:rPr>
                <w:rFonts w:ascii="微软雅黑" w:hAnsi="微软雅黑" w:eastAsia="微软雅黑"/>
                <w:b/>
                <w:color w:val="FFFFFF"/>
                <w:sz w:val="22"/>
              </w:rPr>
              <w:t>应对措施</w:t>
            </w:r>
          </w:p>
        </w:tc>
      </w:tr>
      <w:tr w14:paraId="3FB1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826FC1">
            <w:pPr>
              <w:spacing w:after="0" w:line="240" w:lineRule="auto"/>
              <w:jc w:val="center"/>
            </w:pPr>
            <w:r>
              <w:rPr>
                <w:rFonts w:ascii="宋体" w:hAnsi="宋体" w:eastAsia="宋体"/>
                <w:sz w:val="22"/>
              </w:rPr>
              <w:t>AI模型风险</w:t>
            </w:r>
          </w:p>
        </w:tc>
        <w:tc>
          <w:tcPr>
            <w:tcW w:w="2835" w:type="dxa"/>
          </w:tcPr>
          <w:p w14:paraId="31F4A260">
            <w:pPr>
              <w:spacing w:after="0" w:line="240" w:lineRule="auto"/>
              <w:jc w:val="center"/>
            </w:pPr>
            <w:r>
              <w:rPr>
                <w:rFonts w:ascii="宋体" w:hAnsi="宋体" w:eastAsia="宋体"/>
                <w:sz w:val="22"/>
              </w:rPr>
              <w:t>大模型API服务不稳定或内容质量下降</w:t>
            </w:r>
          </w:p>
        </w:tc>
        <w:tc>
          <w:tcPr>
            <w:tcW w:w="3402" w:type="dxa"/>
          </w:tcPr>
          <w:p w14:paraId="58EEB849">
            <w:pPr>
              <w:spacing w:after="0" w:line="240" w:lineRule="auto"/>
              <w:jc w:val="center"/>
            </w:pPr>
            <w:r>
              <w:rPr>
                <w:rFonts w:ascii="宋体" w:hAnsi="宋体" w:eastAsia="宋体"/>
                <w:sz w:val="22"/>
              </w:rPr>
              <w:t>多模型备选（Qwen/DeepSeek双模型），本地化部署预案</w:t>
            </w:r>
          </w:p>
        </w:tc>
      </w:tr>
      <w:tr w14:paraId="4C0F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21CD2374">
            <w:pPr>
              <w:spacing w:after="0" w:line="240" w:lineRule="auto"/>
              <w:jc w:val="center"/>
            </w:pPr>
            <w:r>
              <w:rPr>
                <w:rFonts w:ascii="宋体" w:hAnsi="宋体" w:eastAsia="宋体"/>
                <w:sz w:val="22"/>
              </w:rPr>
              <w:t>数据安全风险</w:t>
            </w:r>
          </w:p>
        </w:tc>
        <w:tc>
          <w:tcPr>
            <w:tcW w:w="2835" w:type="dxa"/>
            <w:shd w:val="clear" w:color="auto" w:fill="F7FAFC"/>
          </w:tcPr>
          <w:p w14:paraId="5DBE4E40">
            <w:pPr>
              <w:spacing w:after="0" w:line="240" w:lineRule="auto"/>
              <w:jc w:val="center"/>
            </w:pPr>
            <w:r>
              <w:rPr>
                <w:rFonts w:ascii="宋体" w:hAnsi="宋体" w:eastAsia="宋体"/>
                <w:sz w:val="22"/>
              </w:rPr>
              <w:t>数据泄露或加密机制被破解</w:t>
            </w:r>
          </w:p>
        </w:tc>
        <w:tc>
          <w:tcPr>
            <w:tcW w:w="3402" w:type="dxa"/>
            <w:shd w:val="clear" w:color="auto" w:fill="F7FAFC"/>
          </w:tcPr>
          <w:p w14:paraId="43E2712F">
            <w:pPr>
              <w:spacing w:after="0" w:line="240" w:lineRule="auto"/>
              <w:jc w:val="center"/>
            </w:pPr>
            <w:r>
              <w:rPr>
                <w:rFonts w:ascii="宋体" w:hAnsi="宋体" w:eastAsia="宋体"/>
                <w:sz w:val="22"/>
              </w:rPr>
              <w:t>多层加密 + 安全审计 + 应急响应流程</w:t>
            </w:r>
          </w:p>
        </w:tc>
      </w:tr>
      <w:tr w14:paraId="444C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558EDF">
            <w:pPr>
              <w:spacing w:after="0" w:line="240" w:lineRule="auto"/>
              <w:jc w:val="center"/>
            </w:pPr>
            <w:r>
              <w:rPr>
                <w:rFonts w:ascii="宋体" w:hAnsi="宋体" w:eastAsia="宋体"/>
                <w:sz w:val="22"/>
              </w:rPr>
              <w:t>系统可用性风险</w:t>
            </w:r>
          </w:p>
        </w:tc>
        <w:tc>
          <w:tcPr>
            <w:tcW w:w="2835" w:type="dxa"/>
          </w:tcPr>
          <w:p w14:paraId="726A3985">
            <w:pPr>
              <w:spacing w:after="0" w:line="240" w:lineRule="auto"/>
              <w:jc w:val="center"/>
            </w:pPr>
            <w:r>
              <w:rPr>
                <w:rFonts w:ascii="宋体" w:hAnsi="宋体" w:eastAsia="宋体"/>
                <w:sz w:val="22"/>
              </w:rPr>
              <w:t>服务宕机影响用户体验</w:t>
            </w:r>
          </w:p>
        </w:tc>
        <w:tc>
          <w:tcPr>
            <w:tcW w:w="3402" w:type="dxa"/>
          </w:tcPr>
          <w:p w14:paraId="47E28FD0">
            <w:pPr>
              <w:spacing w:after="0" w:line="240" w:lineRule="auto"/>
              <w:jc w:val="center"/>
            </w:pPr>
            <w:r>
              <w:rPr>
                <w:rFonts w:ascii="宋体" w:hAnsi="宋体" w:eastAsia="宋体"/>
                <w:sz w:val="22"/>
              </w:rPr>
              <w:t>Kubernetes高可用部署 + 监控告警 + 快速回滚</w:t>
            </w:r>
          </w:p>
        </w:tc>
      </w:tr>
    </w:tbl>
    <w:p w14:paraId="31C8B278">
      <w:pPr>
        <w:pStyle w:val="5"/>
      </w:pPr>
      <w:r>
        <w:rPr>
          <w:rFonts w:ascii="微软雅黑" w:hAnsi="微软雅黑" w:eastAsia="微软雅黑"/>
          <w:color w:val="3182CE"/>
        </w:rPr>
        <w:t>5.6.2 产品风险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424C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0C835A3A">
            <w:pPr>
              <w:spacing w:after="0" w:line="240" w:lineRule="auto"/>
              <w:jc w:val="center"/>
            </w:pPr>
            <w:r>
              <w:rPr>
                <w:rFonts w:ascii="微软雅黑" w:hAnsi="微软雅黑" w:eastAsia="微软雅黑"/>
                <w:b/>
                <w:color w:val="FFFFFF"/>
                <w:sz w:val="22"/>
              </w:rPr>
              <w:t>风险项</w:t>
            </w:r>
          </w:p>
        </w:tc>
        <w:tc>
          <w:tcPr>
            <w:tcW w:w="2835" w:type="dxa"/>
            <w:shd w:val="clear" w:color="auto" w:fill="1A365D"/>
          </w:tcPr>
          <w:p w14:paraId="5E935683">
            <w:pPr>
              <w:spacing w:after="0" w:line="240" w:lineRule="auto"/>
              <w:jc w:val="center"/>
            </w:pPr>
            <w:r>
              <w:rPr>
                <w:rFonts w:ascii="微软雅黑" w:hAnsi="微软雅黑" w:eastAsia="微软雅黑"/>
                <w:b/>
                <w:color w:val="FFFFFF"/>
                <w:sz w:val="22"/>
              </w:rPr>
              <w:t>风险描述</w:t>
            </w:r>
          </w:p>
        </w:tc>
        <w:tc>
          <w:tcPr>
            <w:tcW w:w="3402" w:type="dxa"/>
            <w:shd w:val="clear" w:color="auto" w:fill="1A365D"/>
          </w:tcPr>
          <w:p w14:paraId="03492699">
            <w:pPr>
              <w:spacing w:after="0" w:line="240" w:lineRule="auto"/>
              <w:jc w:val="center"/>
            </w:pPr>
            <w:r>
              <w:rPr>
                <w:rFonts w:ascii="微软雅黑" w:hAnsi="微软雅黑" w:eastAsia="微软雅黑"/>
                <w:b/>
                <w:color w:val="FFFFFF"/>
                <w:sz w:val="22"/>
              </w:rPr>
              <w:t>应对措施</w:t>
            </w:r>
          </w:p>
        </w:tc>
      </w:tr>
      <w:tr w14:paraId="6A5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5290666">
            <w:pPr>
              <w:spacing w:after="0" w:line="240" w:lineRule="auto"/>
              <w:jc w:val="center"/>
            </w:pPr>
            <w:r>
              <w:rPr>
                <w:rFonts w:ascii="宋体" w:hAnsi="宋体" w:eastAsia="宋体"/>
                <w:sz w:val="22"/>
              </w:rPr>
              <w:t>用户增长风险</w:t>
            </w:r>
          </w:p>
        </w:tc>
        <w:tc>
          <w:tcPr>
            <w:tcW w:w="2835" w:type="dxa"/>
          </w:tcPr>
          <w:p w14:paraId="2F6B598C">
            <w:pPr>
              <w:spacing w:after="0" w:line="240" w:lineRule="auto"/>
              <w:jc w:val="center"/>
            </w:pPr>
            <w:r>
              <w:rPr>
                <w:rFonts w:ascii="宋体" w:hAnsi="宋体" w:eastAsia="宋体"/>
                <w:sz w:val="22"/>
              </w:rPr>
              <w:t>用户增长不及预期</w:t>
            </w:r>
          </w:p>
        </w:tc>
        <w:tc>
          <w:tcPr>
            <w:tcW w:w="3402" w:type="dxa"/>
          </w:tcPr>
          <w:p w14:paraId="1B1B266E">
            <w:pPr>
              <w:spacing w:after="0" w:line="240" w:lineRule="auto"/>
              <w:jc w:val="center"/>
            </w:pPr>
            <w:r>
              <w:rPr>
                <w:rFonts w:ascii="宋体" w:hAnsi="宋体" w:eastAsia="宋体"/>
                <w:sz w:val="22"/>
              </w:rPr>
              <w:t>MVP验证指标监控 + 产品迭代调整</w:t>
            </w:r>
          </w:p>
        </w:tc>
      </w:tr>
      <w:tr w14:paraId="0696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3A34F172">
            <w:pPr>
              <w:spacing w:after="0" w:line="240" w:lineRule="auto"/>
              <w:jc w:val="center"/>
            </w:pPr>
            <w:r>
              <w:rPr>
                <w:rFonts w:ascii="宋体" w:hAnsi="宋体" w:eastAsia="宋体"/>
                <w:sz w:val="22"/>
              </w:rPr>
              <w:t>内容质量风险</w:t>
            </w:r>
          </w:p>
        </w:tc>
        <w:tc>
          <w:tcPr>
            <w:tcW w:w="2835" w:type="dxa"/>
            <w:shd w:val="clear" w:color="auto" w:fill="F7FAFC"/>
          </w:tcPr>
          <w:p w14:paraId="50EC830D">
            <w:pPr>
              <w:spacing w:after="0" w:line="240" w:lineRule="auto"/>
              <w:jc w:val="center"/>
            </w:pPr>
            <w:r>
              <w:rPr>
                <w:rFonts w:ascii="宋体" w:hAnsi="宋体" w:eastAsia="宋体"/>
                <w:sz w:val="22"/>
              </w:rPr>
              <w:t>AI对话内容不当或无效</w:t>
            </w:r>
          </w:p>
        </w:tc>
        <w:tc>
          <w:tcPr>
            <w:tcW w:w="3402" w:type="dxa"/>
            <w:shd w:val="clear" w:color="auto" w:fill="F7FAFC"/>
          </w:tcPr>
          <w:p w14:paraId="179EA539">
            <w:pPr>
              <w:spacing w:after="0" w:line="240" w:lineRule="auto"/>
              <w:jc w:val="center"/>
            </w:pPr>
            <w:r>
              <w:rPr>
                <w:rFonts w:ascii="宋体" w:hAnsi="宋体" w:eastAsia="宋体"/>
                <w:sz w:val="22"/>
              </w:rPr>
              <w:t>多层内容审核 + 用户反馈机制 + 对话质量评估</w:t>
            </w:r>
          </w:p>
        </w:tc>
      </w:tr>
      <w:tr w14:paraId="7A88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50D05F4">
            <w:pPr>
              <w:spacing w:after="0" w:line="240" w:lineRule="auto"/>
              <w:jc w:val="center"/>
            </w:pPr>
            <w:r>
              <w:rPr>
                <w:rFonts w:ascii="宋体" w:hAnsi="宋体" w:eastAsia="宋体"/>
                <w:sz w:val="22"/>
              </w:rPr>
              <w:t>用户留存风险</w:t>
            </w:r>
          </w:p>
        </w:tc>
        <w:tc>
          <w:tcPr>
            <w:tcW w:w="2835" w:type="dxa"/>
          </w:tcPr>
          <w:p w14:paraId="4A6A8ECD">
            <w:pPr>
              <w:spacing w:after="0" w:line="240" w:lineRule="auto"/>
              <w:jc w:val="center"/>
            </w:pPr>
            <w:r>
              <w:rPr>
                <w:rFonts w:ascii="宋体" w:hAnsi="宋体" w:eastAsia="宋体"/>
                <w:sz w:val="22"/>
              </w:rPr>
              <w:t>用户活跃度下降</w:t>
            </w:r>
          </w:p>
        </w:tc>
        <w:tc>
          <w:tcPr>
            <w:tcW w:w="3402" w:type="dxa"/>
          </w:tcPr>
          <w:p w14:paraId="420E253E">
            <w:pPr>
              <w:spacing w:after="0" w:line="240" w:lineRule="auto"/>
              <w:jc w:val="center"/>
            </w:pPr>
            <w:r>
              <w:rPr>
                <w:rFonts w:ascii="宋体" w:hAnsi="宋体" w:eastAsia="宋体"/>
                <w:sz w:val="22"/>
              </w:rPr>
              <w:t>游戏化激励 + 个性化推荐 + 功能持续迭代</w:t>
            </w:r>
          </w:p>
        </w:tc>
      </w:tr>
    </w:tbl>
    <w:p w14:paraId="73A00748">
      <w:pPr>
        <w:pStyle w:val="5"/>
      </w:pPr>
      <w:r>
        <w:rPr>
          <w:rFonts w:ascii="微软雅黑" w:hAnsi="微软雅黑" w:eastAsia="微软雅黑"/>
          <w:color w:val="3182CE"/>
        </w:rPr>
        <w:t>5.6.3 运营风险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0CB1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A365D"/>
          </w:tcPr>
          <w:p w14:paraId="5D6AD0F8">
            <w:pPr>
              <w:spacing w:after="0" w:line="240" w:lineRule="auto"/>
              <w:jc w:val="center"/>
            </w:pPr>
            <w:r>
              <w:rPr>
                <w:rFonts w:ascii="微软雅黑" w:hAnsi="微软雅黑" w:eastAsia="微软雅黑"/>
                <w:b/>
                <w:color w:val="FFFFFF"/>
                <w:sz w:val="22"/>
              </w:rPr>
              <w:t>风险项</w:t>
            </w:r>
          </w:p>
        </w:tc>
        <w:tc>
          <w:tcPr>
            <w:tcW w:w="2835" w:type="dxa"/>
            <w:shd w:val="clear" w:color="auto" w:fill="1A365D"/>
          </w:tcPr>
          <w:p w14:paraId="63678811">
            <w:pPr>
              <w:spacing w:after="0" w:line="240" w:lineRule="auto"/>
              <w:jc w:val="center"/>
            </w:pPr>
            <w:r>
              <w:rPr>
                <w:rFonts w:ascii="微软雅黑" w:hAnsi="微软雅黑" w:eastAsia="微软雅黑"/>
                <w:b/>
                <w:color w:val="FFFFFF"/>
                <w:sz w:val="22"/>
              </w:rPr>
              <w:t>风险描述</w:t>
            </w:r>
          </w:p>
        </w:tc>
        <w:tc>
          <w:tcPr>
            <w:tcW w:w="3402" w:type="dxa"/>
            <w:shd w:val="clear" w:color="auto" w:fill="1A365D"/>
          </w:tcPr>
          <w:p w14:paraId="63B4AA20">
            <w:pPr>
              <w:spacing w:after="0" w:line="240" w:lineRule="auto"/>
              <w:jc w:val="center"/>
            </w:pPr>
            <w:r>
              <w:rPr>
                <w:rFonts w:ascii="微软雅黑" w:hAnsi="微软雅黑" w:eastAsia="微软雅黑"/>
                <w:b/>
                <w:color w:val="FFFFFF"/>
                <w:sz w:val="22"/>
              </w:rPr>
              <w:t>应对措施</w:t>
            </w:r>
          </w:p>
        </w:tc>
      </w:tr>
      <w:tr w14:paraId="0E1C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5BF92B">
            <w:pPr>
              <w:spacing w:after="0" w:line="240" w:lineRule="auto"/>
              <w:jc w:val="center"/>
            </w:pPr>
            <w:r>
              <w:rPr>
                <w:rFonts w:ascii="宋体" w:hAnsi="宋体" w:eastAsia="宋体"/>
                <w:sz w:val="22"/>
              </w:rPr>
              <w:t>合规政策变化</w:t>
            </w:r>
          </w:p>
        </w:tc>
        <w:tc>
          <w:tcPr>
            <w:tcW w:w="2835" w:type="dxa"/>
          </w:tcPr>
          <w:p w14:paraId="46A1DB61">
            <w:pPr>
              <w:spacing w:after="0" w:line="240" w:lineRule="auto"/>
              <w:jc w:val="center"/>
            </w:pPr>
            <w:r>
              <w:rPr>
                <w:rFonts w:ascii="宋体" w:hAnsi="宋体" w:eastAsia="宋体"/>
                <w:sz w:val="22"/>
              </w:rPr>
              <w:t>AI服务管理法规变化</w:t>
            </w:r>
          </w:p>
        </w:tc>
        <w:tc>
          <w:tcPr>
            <w:tcW w:w="3402" w:type="dxa"/>
          </w:tcPr>
          <w:p w14:paraId="06E4F79F">
            <w:pPr>
              <w:spacing w:after="0" w:line="240" w:lineRule="auto"/>
              <w:jc w:val="center"/>
            </w:pPr>
            <w:r>
              <w:rPr>
                <w:rFonts w:ascii="宋体" w:hAnsi="宋体" w:eastAsia="宋体"/>
                <w:sz w:val="22"/>
              </w:rPr>
              <w:t>持续跟踪法规动态 + 合规顾问咨询 + 预留合规调整空间</w:t>
            </w:r>
          </w:p>
        </w:tc>
      </w:tr>
      <w:tr w14:paraId="288B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AFC"/>
          </w:tcPr>
          <w:p w14:paraId="3D3A6D1E">
            <w:pPr>
              <w:spacing w:after="0" w:line="240" w:lineRule="auto"/>
              <w:jc w:val="center"/>
            </w:pPr>
            <w:r>
              <w:rPr>
                <w:rFonts w:ascii="宋体" w:hAnsi="宋体" w:eastAsia="宋体"/>
                <w:sz w:val="22"/>
              </w:rPr>
              <w:t>数据保护要求升级</w:t>
            </w:r>
          </w:p>
        </w:tc>
        <w:tc>
          <w:tcPr>
            <w:tcW w:w="2835" w:type="dxa"/>
            <w:shd w:val="clear" w:color="auto" w:fill="F7FAFC"/>
          </w:tcPr>
          <w:p w14:paraId="02E9F6C3">
            <w:pPr>
              <w:spacing w:after="0" w:line="240" w:lineRule="auto"/>
              <w:jc w:val="center"/>
            </w:pPr>
            <w:r>
              <w:rPr>
                <w:rFonts w:ascii="宋体" w:hAnsi="宋体" w:eastAsia="宋体"/>
                <w:sz w:val="22"/>
              </w:rPr>
              <w:t>未成年人保护标准提高</w:t>
            </w:r>
          </w:p>
        </w:tc>
        <w:tc>
          <w:tcPr>
            <w:tcW w:w="3402" w:type="dxa"/>
            <w:shd w:val="clear" w:color="auto" w:fill="F7FAFC"/>
          </w:tcPr>
          <w:p w14:paraId="01A8401A">
            <w:pPr>
              <w:spacing w:after="0" w:line="240" w:lineRule="auto"/>
              <w:jc w:val="center"/>
            </w:pPr>
            <w:r>
              <w:rPr>
                <w:rFonts w:ascii="宋体" w:hAnsi="宋体" w:eastAsia="宋体"/>
                <w:sz w:val="22"/>
              </w:rPr>
              <w:t>隐私设计原则 + 数据最小化 + 灵活的数据管理架构</w:t>
            </w:r>
          </w:p>
        </w:tc>
      </w:tr>
      <w:tr w14:paraId="2FEA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450100">
            <w:pPr>
              <w:spacing w:after="0" w:line="240" w:lineRule="auto"/>
              <w:jc w:val="center"/>
            </w:pPr>
            <w:r>
              <w:rPr>
                <w:rFonts w:ascii="宋体" w:hAnsi="宋体" w:eastAsia="宋体"/>
                <w:sz w:val="22"/>
              </w:rPr>
              <w:t>市场竞争风险</w:t>
            </w:r>
          </w:p>
        </w:tc>
        <w:tc>
          <w:tcPr>
            <w:tcW w:w="2835" w:type="dxa"/>
          </w:tcPr>
          <w:p w14:paraId="72A316B8">
            <w:pPr>
              <w:spacing w:after="0" w:line="240" w:lineRule="auto"/>
              <w:jc w:val="center"/>
            </w:pPr>
            <w:r>
              <w:rPr>
                <w:rFonts w:ascii="宋体" w:hAnsi="宋体" w:eastAsia="宋体"/>
                <w:sz w:val="22"/>
              </w:rPr>
              <w:t>同类产品竞争加剧</w:t>
            </w:r>
          </w:p>
        </w:tc>
        <w:tc>
          <w:tcPr>
            <w:tcW w:w="3402" w:type="dxa"/>
          </w:tcPr>
          <w:p w14:paraId="346CE0A4">
            <w:pPr>
              <w:spacing w:after="0" w:line="240" w:lineRule="auto"/>
              <w:jc w:val="center"/>
            </w:pPr>
            <w:r>
              <w:rPr>
                <w:rFonts w:ascii="宋体" w:hAnsi="宋体" w:eastAsia="宋体"/>
                <w:sz w:val="22"/>
              </w:rPr>
              <w:t>聚焦青少年心理健康垂直领域 + 持续技术创新</w:t>
            </w:r>
          </w:p>
        </w:tc>
      </w:tr>
    </w:tbl>
    <w:p w14:paraId="0671947F">
      <w:r>
        <w:br w:type="page"/>
      </w:r>
    </w:p>
    <w:p w14:paraId="1AECF4EF">
      <w:pPr>
        <w:pStyle w:val="3"/>
      </w:pPr>
      <w:r>
        <w:rPr>
          <w:rFonts w:ascii="微软雅黑" w:hAnsi="微软雅黑" w:eastAsia="微软雅黑"/>
          <w:color w:val="1A365D"/>
        </w:rPr>
        <w:t>附录</w:t>
      </w:r>
    </w:p>
    <w:p w14:paraId="0C582011">
      <w:pPr>
        <w:pStyle w:val="4"/>
      </w:pPr>
      <w:r>
        <w:rPr>
          <w:rFonts w:ascii="微软雅黑" w:hAnsi="微软雅黑" w:eastAsia="微软雅黑"/>
          <w:color w:val="2B6CB0"/>
        </w:rPr>
        <w:t>附录 A：API 接口清单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955"/>
        <w:gridCol w:w="1068"/>
        <w:gridCol w:w="4066"/>
        <w:gridCol w:w="2221"/>
      </w:tblGrid>
      <w:tr w14:paraId="4E5E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A365D"/>
          </w:tcPr>
          <w:p w14:paraId="46FFE3B5">
            <w:pPr>
              <w:spacing w:after="0" w:line="240" w:lineRule="auto"/>
              <w:jc w:val="center"/>
            </w:pPr>
            <w:r>
              <w:rPr>
                <w:rFonts w:ascii="微软雅黑" w:hAnsi="微软雅黑" w:eastAsia="微软雅黑"/>
                <w:b/>
                <w:color w:val="FFFFFF"/>
                <w:sz w:val="22"/>
              </w:rPr>
              <w:t>序号</w:t>
            </w:r>
          </w:p>
        </w:tc>
        <w:tc>
          <w:tcPr>
            <w:tcW w:w="1134" w:type="dxa"/>
            <w:shd w:val="clear" w:color="auto" w:fill="1A365D"/>
          </w:tcPr>
          <w:p w14:paraId="002E7DF2">
            <w:pPr>
              <w:spacing w:after="0" w:line="240" w:lineRule="auto"/>
              <w:jc w:val="center"/>
            </w:pPr>
            <w:r>
              <w:rPr>
                <w:rFonts w:ascii="微软雅黑" w:hAnsi="微软雅黑" w:eastAsia="微软雅黑"/>
                <w:b/>
                <w:color w:val="FFFFFF"/>
                <w:sz w:val="22"/>
              </w:rPr>
              <w:t>模块</w:t>
            </w:r>
          </w:p>
        </w:tc>
        <w:tc>
          <w:tcPr>
            <w:tcW w:w="1134" w:type="dxa"/>
            <w:shd w:val="clear" w:color="auto" w:fill="1A365D"/>
          </w:tcPr>
          <w:p w14:paraId="2988086E">
            <w:pPr>
              <w:spacing w:after="0" w:line="240" w:lineRule="auto"/>
              <w:jc w:val="center"/>
            </w:pPr>
            <w:r>
              <w:rPr>
                <w:rFonts w:ascii="微软雅黑" w:hAnsi="微软雅黑" w:eastAsia="微软雅黑"/>
                <w:b/>
                <w:color w:val="FFFFFF"/>
                <w:sz w:val="22"/>
              </w:rPr>
              <w:t>方法</w:t>
            </w:r>
          </w:p>
        </w:tc>
        <w:tc>
          <w:tcPr>
            <w:tcW w:w="3402" w:type="dxa"/>
            <w:shd w:val="clear" w:color="auto" w:fill="1A365D"/>
          </w:tcPr>
          <w:p w14:paraId="3219D43A">
            <w:pPr>
              <w:spacing w:after="0" w:line="240" w:lineRule="auto"/>
              <w:jc w:val="center"/>
            </w:pPr>
            <w:r>
              <w:rPr>
                <w:rFonts w:ascii="微软雅黑" w:hAnsi="微软雅黑" w:eastAsia="微软雅黑"/>
                <w:b/>
                <w:color w:val="FFFFFF"/>
                <w:sz w:val="22"/>
              </w:rPr>
              <w:t>端点</w:t>
            </w:r>
          </w:p>
        </w:tc>
        <w:tc>
          <w:tcPr>
            <w:tcW w:w="2835" w:type="dxa"/>
            <w:shd w:val="clear" w:color="auto" w:fill="1A365D"/>
          </w:tcPr>
          <w:p w14:paraId="4FD6EA82">
            <w:pPr>
              <w:spacing w:after="0" w:line="240" w:lineRule="auto"/>
              <w:jc w:val="center"/>
            </w:pPr>
            <w:r>
              <w:rPr>
                <w:rFonts w:ascii="微软雅黑" w:hAnsi="微软雅黑" w:eastAsia="微软雅黑"/>
                <w:b/>
                <w:color w:val="FFFFFF"/>
                <w:sz w:val="22"/>
              </w:rPr>
              <w:t>功能</w:t>
            </w:r>
          </w:p>
        </w:tc>
      </w:tr>
      <w:tr w14:paraId="4E24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22139E7">
            <w:pPr>
              <w:spacing w:after="0" w:line="240" w:lineRule="auto"/>
              <w:jc w:val="center"/>
            </w:pPr>
            <w:r>
              <w:rPr>
                <w:rFonts w:ascii="宋体" w:hAnsi="宋体" w:eastAsia="宋体"/>
                <w:sz w:val="22"/>
              </w:rPr>
              <w:t>1</w:t>
            </w:r>
          </w:p>
        </w:tc>
        <w:tc>
          <w:tcPr>
            <w:tcW w:w="1134" w:type="dxa"/>
          </w:tcPr>
          <w:p w14:paraId="4A197960">
            <w:pPr>
              <w:spacing w:after="0" w:line="240" w:lineRule="auto"/>
              <w:jc w:val="center"/>
            </w:pPr>
            <w:r>
              <w:rPr>
                <w:rFonts w:ascii="宋体" w:hAnsi="宋体" w:eastAsia="宋体"/>
                <w:sz w:val="22"/>
              </w:rPr>
              <w:t>用户</w:t>
            </w:r>
          </w:p>
        </w:tc>
        <w:tc>
          <w:tcPr>
            <w:tcW w:w="1134" w:type="dxa"/>
          </w:tcPr>
          <w:p w14:paraId="39184C5D">
            <w:pPr>
              <w:spacing w:after="0" w:line="240" w:lineRule="auto"/>
              <w:jc w:val="center"/>
            </w:pPr>
            <w:r>
              <w:rPr>
                <w:rFonts w:ascii="宋体" w:hAnsi="宋体" w:eastAsia="宋体"/>
                <w:sz w:val="22"/>
              </w:rPr>
              <w:t>POST</w:t>
            </w:r>
          </w:p>
        </w:tc>
        <w:tc>
          <w:tcPr>
            <w:tcW w:w="3402" w:type="dxa"/>
          </w:tcPr>
          <w:p w14:paraId="398EC4D8">
            <w:pPr>
              <w:spacing w:after="0" w:line="240" w:lineRule="auto"/>
              <w:jc w:val="center"/>
            </w:pPr>
            <w:r>
              <w:rPr>
                <w:rFonts w:ascii="宋体" w:hAnsi="宋体" w:eastAsia="宋体"/>
                <w:sz w:val="22"/>
              </w:rPr>
              <w:t>/api/v1/users/register</w:t>
            </w:r>
          </w:p>
        </w:tc>
        <w:tc>
          <w:tcPr>
            <w:tcW w:w="2835" w:type="dxa"/>
          </w:tcPr>
          <w:p w14:paraId="0E68931A">
            <w:pPr>
              <w:spacing w:after="0" w:line="240" w:lineRule="auto"/>
              <w:jc w:val="center"/>
            </w:pPr>
            <w:r>
              <w:rPr>
                <w:rFonts w:ascii="宋体" w:hAnsi="宋体" w:eastAsia="宋体"/>
                <w:sz w:val="22"/>
              </w:rPr>
              <w:t>用户注册</w:t>
            </w:r>
          </w:p>
        </w:tc>
      </w:tr>
      <w:tr w14:paraId="6336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5BB7EEBB">
            <w:pPr>
              <w:spacing w:after="0" w:line="240" w:lineRule="auto"/>
              <w:jc w:val="center"/>
            </w:pPr>
            <w:r>
              <w:rPr>
                <w:rFonts w:ascii="宋体" w:hAnsi="宋体" w:eastAsia="宋体"/>
                <w:sz w:val="22"/>
              </w:rPr>
              <w:t>2</w:t>
            </w:r>
          </w:p>
        </w:tc>
        <w:tc>
          <w:tcPr>
            <w:tcW w:w="1134" w:type="dxa"/>
            <w:shd w:val="clear" w:color="auto" w:fill="F7FAFC"/>
          </w:tcPr>
          <w:p w14:paraId="6EE29C46">
            <w:pPr>
              <w:spacing w:after="0" w:line="240" w:lineRule="auto"/>
              <w:jc w:val="center"/>
            </w:pPr>
            <w:r>
              <w:rPr>
                <w:rFonts w:ascii="宋体" w:hAnsi="宋体" w:eastAsia="宋体"/>
                <w:sz w:val="22"/>
              </w:rPr>
              <w:t>用户</w:t>
            </w:r>
          </w:p>
        </w:tc>
        <w:tc>
          <w:tcPr>
            <w:tcW w:w="1134" w:type="dxa"/>
            <w:shd w:val="clear" w:color="auto" w:fill="F7FAFC"/>
          </w:tcPr>
          <w:p w14:paraId="711AE950">
            <w:pPr>
              <w:spacing w:after="0" w:line="240" w:lineRule="auto"/>
              <w:jc w:val="center"/>
            </w:pPr>
            <w:r>
              <w:rPr>
                <w:rFonts w:ascii="宋体" w:hAnsi="宋体" w:eastAsia="宋体"/>
                <w:sz w:val="22"/>
              </w:rPr>
              <w:t>GET</w:t>
            </w:r>
          </w:p>
        </w:tc>
        <w:tc>
          <w:tcPr>
            <w:tcW w:w="3402" w:type="dxa"/>
            <w:shd w:val="clear" w:color="auto" w:fill="F7FAFC"/>
          </w:tcPr>
          <w:p w14:paraId="3F13C8B4">
            <w:pPr>
              <w:spacing w:after="0" w:line="240" w:lineRule="auto"/>
              <w:jc w:val="center"/>
            </w:pPr>
            <w:r>
              <w:rPr>
                <w:rFonts w:ascii="宋体" w:hAnsi="宋体" w:eastAsia="宋体"/>
                <w:sz w:val="22"/>
              </w:rPr>
              <w:t>/api/v1/users/{id}</w:t>
            </w:r>
          </w:p>
        </w:tc>
        <w:tc>
          <w:tcPr>
            <w:tcW w:w="2835" w:type="dxa"/>
            <w:shd w:val="clear" w:color="auto" w:fill="F7FAFC"/>
          </w:tcPr>
          <w:p w14:paraId="5E1900DC">
            <w:pPr>
              <w:spacing w:after="0" w:line="240" w:lineRule="auto"/>
              <w:jc w:val="center"/>
            </w:pPr>
            <w:r>
              <w:rPr>
                <w:rFonts w:ascii="宋体" w:hAnsi="宋体" w:eastAsia="宋体"/>
                <w:sz w:val="22"/>
              </w:rPr>
              <w:t>获取用户信息</w:t>
            </w:r>
          </w:p>
        </w:tc>
      </w:tr>
      <w:tr w14:paraId="0D37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3FD4C13">
            <w:pPr>
              <w:spacing w:after="0" w:line="240" w:lineRule="auto"/>
              <w:jc w:val="center"/>
            </w:pPr>
            <w:r>
              <w:rPr>
                <w:rFonts w:ascii="宋体" w:hAnsi="宋体" w:eastAsia="宋体"/>
                <w:sz w:val="22"/>
              </w:rPr>
              <w:t>3</w:t>
            </w:r>
          </w:p>
        </w:tc>
        <w:tc>
          <w:tcPr>
            <w:tcW w:w="1134" w:type="dxa"/>
          </w:tcPr>
          <w:p w14:paraId="2AD6D182">
            <w:pPr>
              <w:spacing w:after="0" w:line="240" w:lineRule="auto"/>
              <w:jc w:val="center"/>
            </w:pPr>
            <w:r>
              <w:rPr>
                <w:rFonts w:ascii="宋体" w:hAnsi="宋体" w:eastAsia="宋体"/>
                <w:sz w:val="22"/>
              </w:rPr>
              <w:t>用户</w:t>
            </w:r>
          </w:p>
        </w:tc>
        <w:tc>
          <w:tcPr>
            <w:tcW w:w="1134" w:type="dxa"/>
          </w:tcPr>
          <w:p w14:paraId="627FF1DB">
            <w:pPr>
              <w:spacing w:after="0" w:line="240" w:lineRule="auto"/>
              <w:jc w:val="center"/>
            </w:pPr>
            <w:r>
              <w:rPr>
                <w:rFonts w:ascii="宋体" w:hAnsi="宋体" w:eastAsia="宋体"/>
                <w:sz w:val="22"/>
              </w:rPr>
              <w:t>PUT</w:t>
            </w:r>
          </w:p>
        </w:tc>
        <w:tc>
          <w:tcPr>
            <w:tcW w:w="3402" w:type="dxa"/>
          </w:tcPr>
          <w:p w14:paraId="3110C212">
            <w:pPr>
              <w:spacing w:after="0" w:line="240" w:lineRule="auto"/>
              <w:jc w:val="center"/>
            </w:pPr>
            <w:r>
              <w:rPr>
                <w:rFonts w:ascii="宋体" w:hAnsi="宋体" w:eastAsia="宋体"/>
                <w:sz w:val="22"/>
              </w:rPr>
              <w:t>/api/v1/users/{id}</w:t>
            </w:r>
          </w:p>
        </w:tc>
        <w:tc>
          <w:tcPr>
            <w:tcW w:w="2835" w:type="dxa"/>
          </w:tcPr>
          <w:p w14:paraId="3495C50F">
            <w:pPr>
              <w:spacing w:after="0" w:line="240" w:lineRule="auto"/>
              <w:jc w:val="center"/>
            </w:pPr>
            <w:r>
              <w:rPr>
                <w:rFonts w:ascii="宋体" w:hAnsi="宋体" w:eastAsia="宋体"/>
                <w:sz w:val="22"/>
              </w:rPr>
              <w:t>更新用户信息</w:t>
            </w:r>
          </w:p>
        </w:tc>
      </w:tr>
      <w:tr w14:paraId="4015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2322D1A9">
            <w:pPr>
              <w:spacing w:after="0" w:line="240" w:lineRule="auto"/>
              <w:jc w:val="center"/>
            </w:pPr>
            <w:r>
              <w:rPr>
                <w:rFonts w:ascii="宋体" w:hAnsi="宋体" w:eastAsia="宋体"/>
                <w:sz w:val="22"/>
              </w:rPr>
              <w:t>4</w:t>
            </w:r>
          </w:p>
        </w:tc>
        <w:tc>
          <w:tcPr>
            <w:tcW w:w="1134" w:type="dxa"/>
            <w:shd w:val="clear" w:color="auto" w:fill="F7FAFC"/>
          </w:tcPr>
          <w:p w14:paraId="342CB540">
            <w:pPr>
              <w:spacing w:after="0" w:line="240" w:lineRule="auto"/>
              <w:jc w:val="center"/>
            </w:pPr>
            <w:r>
              <w:rPr>
                <w:rFonts w:ascii="宋体" w:hAnsi="宋体" w:eastAsia="宋体"/>
                <w:sz w:val="22"/>
              </w:rPr>
              <w:t>用户</w:t>
            </w:r>
          </w:p>
        </w:tc>
        <w:tc>
          <w:tcPr>
            <w:tcW w:w="1134" w:type="dxa"/>
            <w:shd w:val="clear" w:color="auto" w:fill="F7FAFC"/>
          </w:tcPr>
          <w:p w14:paraId="45343AF8">
            <w:pPr>
              <w:spacing w:after="0" w:line="240" w:lineRule="auto"/>
              <w:jc w:val="center"/>
            </w:pPr>
            <w:r>
              <w:rPr>
                <w:rFonts w:ascii="宋体" w:hAnsi="宋体" w:eastAsia="宋体"/>
                <w:sz w:val="22"/>
              </w:rPr>
              <w:t>DELETE</w:t>
            </w:r>
          </w:p>
        </w:tc>
        <w:tc>
          <w:tcPr>
            <w:tcW w:w="3402" w:type="dxa"/>
            <w:shd w:val="clear" w:color="auto" w:fill="F7FAFC"/>
          </w:tcPr>
          <w:p w14:paraId="3BFB3D5D">
            <w:pPr>
              <w:spacing w:after="0" w:line="240" w:lineRule="auto"/>
              <w:jc w:val="center"/>
            </w:pPr>
            <w:r>
              <w:rPr>
                <w:rFonts w:ascii="宋体" w:hAnsi="宋体" w:eastAsia="宋体"/>
                <w:sz w:val="22"/>
              </w:rPr>
              <w:t>/api/v1/users/{id}</w:t>
            </w:r>
          </w:p>
        </w:tc>
        <w:tc>
          <w:tcPr>
            <w:tcW w:w="2835" w:type="dxa"/>
            <w:shd w:val="clear" w:color="auto" w:fill="F7FAFC"/>
          </w:tcPr>
          <w:p w14:paraId="28370DA9">
            <w:pPr>
              <w:spacing w:after="0" w:line="240" w:lineRule="auto"/>
              <w:jc w:val="center"/>
            </w:pPr>
            <w:r>
              <w:rPr>
                <w:rFonts w:ascii="宋体" w:hAnsi="宋体" w:eastAsia="宋体"/>
                <w:sz w:val="22"/>
              </w:rPr>
              <w:t>删除用户</w:t>
            </w:r>
          </w:p>
        </w:tc>
      </w:tr>
      <w:tr w14:paraId="03F6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F764BB2">
            <w:pPr>
              <w:spacing w:after="0" w:line="240" w:lineRule="auto"/>
              <w:jc w:val="center"/>
            </w:pPr>
            <w:r>
              <w:rPr>
                <w:rFonts w:ascii="宋体" w:hAnsi="宋体" w:eastAsia="宋体"/>
                <w:sz w:val="22"/>
              </w:rPr>
              <w:t>5</w:t>
            </w:r>
          </w:p>
        </w:tc>
        <w:tc>
          <w:tcPr>
            <w:tcW w:w="1134" w:type="dxa"/>
          </w:tcPr>
          <w:p w14:paraId="30A7A8CA">
            <w:pPr>
              <w:spacing w:after="0" w:line="240" w:lineRule="auto"/>
              <w:jc w:val="center"/>
            </w:pPr>
            <w:r>
              <w:rPr>
                <w:rFonts w:ascii="宋体" w:hAnsi="宋体" w:eastAsia="宋体"/>
                <w:sz w:val="22"/>
              </w:rPr>
              <w:t>用户</w:t>
            </w:r>
          </w:p>
        </w:tc>
        <w:tc>
          <w:tcPr>
            <w:tcW w:w="1134" w:type="dxa"/>
          </w:tcPr>
          <w:p w14:paraId="5F76CEA2">
            <w:pPr>
              <w:spacing w:after="0" w:line="240" w:lineRule="auto"/>
              <w:jc w:val="center"/>
            </w:pPr>
            <w:r>
              <w:rPr>
                <w:rFonts w:ascii="宋体" w:hAnsi="宋体" w:eastAsia="宋体"/>
                <w:sz w:val="22"/>
              </w:rPr>
              <w:t>GET</w:t>
            </w:r>
          </w:p>
        </w:tc>
        <w:tc>
          <w:tcPr>
            <w:tcW w:w="3402" w:type="dxa"/>
          </w:tcPr>
          <w:p w14:paraId="090D97CF">
            <w:pPr>
              <w:spacing w:after="0" w:line="240" w:lineRule="auto"/>
              <w:jc w:val="center"/>
            </w:pPr>
            <w:r>
              <w:rPr>
                <w:rFonts w:ascii="宋体" w:hAnsi="宋体" w:eastAsia="宋体"/>
                <w:sz w:val="22"/>
              </w:rPr>
              <w:t>/api/v1/users/{id}/export</w:t>
            </w:r>
          </w:p>
        </w:tc>
        <w:tc>
          <w:tcPr>
            <w:tcW w:w="2835" w:type="dxa"/>
          </w:tcPr>
          <w:p w14:paraId="1478EF9E">
            <w:pPr>
              <w:spacing w:after="0" w:line="240" w:lineRule="auto"/>
              <w:jc w:val="center"/>
            </w:pPr>
            <w:r>
              <w:rPr>
                <w:rFonts w:ascii="宋体" w:hAnsi="宋体" w:eastAsia="宋体"/>
                <w:sz w:val="22"/>
              </w:rPr>
              <w:t>导出用户数据</w:t>
            </w:r>
          </w:p>
        </w:tc>
      </w:tr>
      <w:tr w14:paraId="4E5D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3CFDD1B5">
            <w:pPr>
              <w:spacing w:after="0" w:line="240" w:lineRule="auto"/>
              <w:jc w:val="center"/>
            </w:pPr>
            <w:r>
              <w:rPr>
                <w:rFonts w:ascii="宋体" w:hAnsi="宋体" w:eastAsia="宋体"/>
                <w:sz w:val="22"/>
              </w:rPr>
              <w:t>6</w:t>
            </w:r>
          </w:p>
        </w:tc>
        <w:tc>
          <w:tcPr>
            <w:tcW w:w="1134" w:type="dxa"/>
            <w:shd w:val="clear" w:color="auto" w:fill="F7FAFC"/>
          </w:tcPr>
          <w:p w14:paraId="24AB4B84">
            <w:pPr>
              <w:spacing w:after="0" w:line="240" w:lineRule="auto"/>
              <w:jc w:val="center"/>
            </w:pPr>
            <w:r>
              <w:rPr>
                <w:rFonts w:ascii="宋体" w:hAnsi="宋体" w:eastAsia="宋体"/>
                <w:sz w:val="22"/>
              </w:rPr>
              <w:t>心情</w:t>
            </w:r>
          </w:p>
        </w:tc>
        <w:tc>
          <w:tcPr>
            <w:tcW w:w="1134" w:type="dxa"/>
            <w:shd w:val="clear" w:color="auto" w:fill="F7FAFC"/>
          </w:tcPr>
          <w:p w14:paraId="11434969">
            <w:pPr>
              <w:spacing w:after="0" w:line="240" w:lineRule="auto"/>
              <w:jc w:val="center"/>
            </w:pPr>
            <w:r>
              <w:rPr>
                <w:rFonts w:ascii="宋体" w:hAnsi="宋体" w:eastAsia="宋体"/>
                <w:sz w:val="22"/>
              </w:rPr>
              <w:t>POST</w:t>
            </w:r>
          </w:p>
        </w:tc>
        <w:tc>
          <w:tcPr>
            <w:tcW w:w="3402" w:type="dxa"/>
            <w:shd w:val="clear" w:color="auto" w:fill="F7FAFC"/>
          </w:tcPr>
          <w:p w14:paraId="5E188058">
            <w:pPr>
              <w:spacing w:after="0" w:line="240" w:lineRule="auto"/>
              <w:jc w:val="center"/>
            </w:pPr>
            <w:r>
              <w:rPr>
                <w:rFonts w:ascii="宋体" w:hAnsi="宋体" w:eastAsia="宋体"/>
                <w:sz w:val="22"/>
              </w:rPr>
              <w:t>/api/v1/mood/checkin</w:t>
            </w:r>
          </w:p>
        </w:tc>
        <w:tc>
          <w:tcPr>
            <w:tcW w:w="2835" w:type="dxa"/>
            <w:shd w:val="clear" w:color="auto" w:fill="F7FAFC"/>
          </w:tcPr>
          <w:p w14:paraId="79F3129F">
            <w:pPr>
              <w:spacing w:after="0" w:line="240" w:lineRule="auto"/>
              <w:jc w:val="center"/>
            </w:pPr>
            <w:r>
              <w:rPr>
                <w:rFonts w:ascii="宋体" w:hAnsi="宋体" w:eastAsia="宋体"/>
                <w:sz w:val="22"/>
              </w:rPr>
              <w:t>心情打卡</w:t>
            </w:r>
          </w:p>
        </w:tc>
      </w:tr>
      <w:tr w14:paraId="04F6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DD59BE1">
            <w:pPr>
              <w:spacing w:after="0" w:line="240" w:lineRule="auto"/>
              <w:jc w:val="center"/>
            </w:pPr>
            <w:r>
              <w:rPr>
                <w:rFonts w:ascii="宋体" w:hAnsi="宋体" w:eastAsia="宋体"/>
                <w:sz w:val="22"/>
              </w:rPr>
              <w:t>7</w:t>
            </w:r>
          </w:p>
        </w:tc>
        <w:tc>
          <w:tcPr>
            <w:tcW w:w="1134" w:type="dxa"/>
          </w:tcPr>
          <w:p w14:paraId="7E6EEF8B">
            <w:pPr>
              <w:spacing w:after="0" w:line="240" w:lineRule="auto"/>
              <w:jc w:val="center"/>
            </w:pPr>
            <w:r>
              <w:rPr>
                <w:rFonts w:ascii="宋体" w:hAnsi="宋体" w:eastAsia="宋体"/>
                <w:sz w:val="22"/>
              </w:rPr>
              <w:t>心情</w:t>
            </w:r>
          </w:p>
        </w:tc>
        <w:tc>
          <w:tcPr>
            <w:tcW w:w="1134" w:type="dxa"/>
          </w:tcPr>
          <w:p w14:paraId="4F5DF6FF">
            <w:pPr>
              <w:spacing w:after="0" w:line="240" w:lineRule="auto"/>
              <w:jc w:val="center"/>
            </w:pPr>
            <w:r>
              <w:rPr>
                <w:rFonts w:ascii="宋体" w:hAnsi="宋体" w:eastAsia="宋体"/>
                <w:sz w:val="22"/>
              </w:rPr>
              <w:t>GET</w:t>
            </w:r>
          </w:p>
        </w:tc>
        <w:tc>
          <w:tcPr>
            <w:tcW w:w="3402" w:type="dxa"/>
          </w:tcPr>
          <w:p w14:paraId="219771D7">
            <w:pPr>
              <w:spacing w:after="0" w:line="240" w:lineRule="auto"/>
              <w:jc w:val="center"/>
            </w:pPr>
            <w:r>
              <w:rPr>
                <w:rFonts w:ascii="宋体" w:hAnsi="宋体" w:eastAsia="宋体"/>
                <w:sz w:val="22"/>
              </w:rPr>
              <w:t>/api/v1/mood/history/{userId}</w:t>
            </w:r>
          </w:p>
        </w:tc>
        <w:tc>
          <w:tcPr>
            <w:tcW w:w="2835" w:type="dxa"/>
          </w:tcPr>
          <w:p w14:paraId="012FE07A">
            <w:pPr>
              <w:spacing w:after="0" w:line="240" w:lineRule="auto"/>
              <w:jc w:val="center"/>
            </w:pPr>
            <w:r>
              <w:rPr>
                <w:rFonts w:ascii="宋体" w:hAnsi="宋体" w:eastAsia="宋体"/>
                <w:sz w:val="22"/>
              </w:rPr>
              <w:t>心情历史</w:t>
            </w:r>
          </w:p>
        </w:tc>
      </w:tr>
      <w:tr w14:paraId="4B17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204A88FB">
            <w:pPr>
              <w:spacing w:after="0" w:line="240" w:lineRule="auto"/>
              <w:jc w:val="center"/>
            </w:pPr>
            <w:r>
              <w:rPr>
                <w:rFonts w:ascii="宋体" w:hAnsi="宋体" w:eastAsia="宋体"/>
                <w:sz w:val="22"/>
              </w:rPr>
              <w:t>8</w:t>
            </w:r>
          </w:p>
        </w:tc>
        <w:tc>
          <w:tcPr>
            <w:tcW w:w="1134" w:type="dxa"/>
            <w:shd w:val="clear" w:color="auto" w:fill="F7FAFC"/>
          </w:tcPr>
          <w:p w14:paraId="217A15BD">
            <w:pPr>
              <w:spacing w:after="0" w:line="240" w:lineRule="auto"/>
              <w:jc w:val="center"/>
            </w:pPr>
            <w:r>
              <w:rPr>
                <w:rFonts w:ascii="宋体" w:hAnsi="宋体" w:eastAsia="宋体"/>
                <w:sz w:val="22"/>
              </w:rPr>
              <w:t>心情</w:t>
            </w:r>
          </w:p>
        </w:tc>
        <w:tc>
          <w:tcPr>
            <w:tcW w:w="1134" w:type="dxa"/>
            <w:shd w:val="clear" w:color="auto" w:fill="F7FAFC"/>
          </w:tcPr>
          <w:p w14:paraId="0612B5EC">
            <w:pPr>
              <w:spacing w:after="0" w:line="240" w:lineRule="auto"/>
              <w:jc w:val="center"/>
            </w:pPr>
            <w:r>
              <w:rPr>
                <w:rFonts w:ascii="宋体" w:hAnsi="宋体" w:eastAsia="宋体"/>
                <w:sz w:val="22"/>
              </w:rPr>
              <w:t>GET</w:t>
            </w:r>
          </w:p>
        </w:tc>
        <w:tc>
          <w:tcPr>
            <w:tcW w:w="3402" w:type="dxa"/>
            <w:shd w:val="clear" w:color="auto" w:fill="F7FAFC"/>
          </w:tcPr>
          <w:p w14:paraId="0550B4EB">
            <w:pPr>
              <w:spacing w:after="0" w:line="240" w:lineRule="auto"/>
              <w:jc w:val="center"/>
            </w:pPr>
            <w:r>
              <w:rPr>
                <w:rFonts w:ascii="宋体" w:hAnsi="宋体" w:eastAsia="宋体"/>
                <w:sz w:val="22"/>
              </w:rPr>
              <w:t>/api/v1/mood/chart/{userId}</w:t>
            </w:r>
          </w:p>
        </w:tc>
        <w:tc>
          <w:tcPr>
            <w:tcW w:w="2835" w:type="dxa"/>
            <w:shd w:val="clear" w:color="auto" w:fill="F7FAFC"/>
          </w:tcPr>
          <w:p w14:paraId="6A5FC264">
            <w:pPr>
              <w:spacing w:after="0" w:line="240" w:lineRule="auto"/>
              <w:jc w:val="center"/>
            </w:pPr>
            <w:r>
              <w:rPr>
                <w:rFonts w:ascii="宋体" w:hAnsi="宋体" w:eastAsia="宋体"/>
                <w:sz w:val="22"/>
              </w:rPr>
              <w:t>心情图表</w:t>
            </w:r>
          </w:p>
        </w:tc>
      </w:tr>
      <w:tr w14:paraId="5B8A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751E66F">
            <w:pPr>
              <w:spacing w:after="0" w:line="240" w:lineRule="auto"/>
              <w:jc w:val="center"/>
            </w:pPr>
            <w:r>
              <w:rPr>
                <w:rFonts w:ascii="宋体" w:hAnsi="宋体" w:eastAsia="宋体"/>
                <w:sz w:val="22"/>
              </w:rPr>
              <w:t>9</w:t>
            </w:r>
          </w:p>
        </w:tc>
        <w:tc>
          <w:tcPr>
            <w:tcW w:w="1134" w:type="dxa"/>
          </w:tcPr>
          <w:p w14:paraId="7604BAAF">
            <w:pPr>
              <w:spacing w:after="0" w:line="240" w:lineRule="auto"/>
              <w:jc w:val="center"/>
            </w:pPr>
            <w:r>
              <w:rPr>
                <w:rFonts w:ascii="宋体" w:hAnsi="宋体" w:eastAsia="宋体"/>
                <w:sz w:val="22"/>
              </w:rPr>
              <w:t>对话</w:t>
            </w:r>
          </w:p>
        </w:tc>
        <w:tc>
          <w:tcPr>
            <w:tcW w:w="1134" w:type="dxa"/>
          </w:tcPr>
          <w:p w14:paraId="53E3DEEC">
            <w:pPr>
              <w:spacing w:after="0" w:line="240" w:lineRule="auto"/>
              <w:jc w:val="center"/>
            </w:pPr>
            <w:r>
              <w:rPr>
                <w:rFonts w:ascii="宋体" w:hAnsi="宋体" w:eastAsia="宋体"/>
                <w:sz w:val="22"/>
              </w:rPr>
              <w:t>POST</w:t>
            </w:r>
          </w:p>
        </w:tc>
        <w:tc>
          <w:tcPr>
            <w:tcW w:w="3402" w:type="dxa"/>
          </w:tcPr>
          <w:p w14:paraId="26DB5CEE">
            <w:pPr>
              <w:spacing w:after="0" w:line="240" w:lineRule="auto"/>
              <w:jc w:val="center"/>
            </w:pPr>
            <w:r>
              <w:rPr>
                <w:rFonts w:ascii="宋体" w:hAnsi="宋体" w:eastAsia="宋体"/>
                <w:sz w:val="22"/>
              </w:rPr>
              <w:t>/api/v1/chat/message</w:t>
            </w:r>
          </w:p>
        </w:tc>
        <w:tc>
          <w:tcPr>
            <w:tcW w:w="2835" w:type="dxa"/>
          </w:tcPr>
          <w:p w14:paraId="7B25AE70">
            <w:pPr>
              <w:spacing w:after="0" w:line="240" w:lineRule="auto"/>
              <w:jc w:val="center"/>
            </w:pPr>
            <w:r>
              <w:rPr>
                <w:rFonts w:ascii="宋体" w:hAnsi="宋体" w:eastAsia="宋体"/>
                <w:sz w:val="22"/>
              </w:rPr>
              <w:t>发送消息</w:t>
            </w:r>
          </w:p>
        </w:tc>
      </w:tr>
      <w:tr w14:paraId="794D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0EC6AF8B">
            <w:pPr>
              <w:spacing w:after="0" w:line="240" w:lineRule="auto"/>
              <w:jc w:val="center"/>
            </w:pPr>
            <w:r>
              <w:rPr>
                <w:rFonts w:ascii="宋体" w:hAnsi="宋体" w:eastAsia="宋体"/>
                <w:sz w:val="22"/>
              </w:rPr>
              <w:t>10</w:t>
            </w:r>
          </w:p>
        </w:tc>
        <w:tc>
          <w:tcPr>
            <w:tcW w:w="1134" w:type="dxa"/>
            <w:shd w:val="clear" w:color="auto" w:fill="F7FAFC"/>
          </w:tcPr>
          <w:p w14:paraId="226FF161">
            <w:pPr>
              <w:spacing w:after="0" w:line="240" w:lineRule="auto"/>
              <w:jc w:val="center"/>
            </w:pPr>
            <w:r>
              <w:rPr>
                <w:rFonts w:ascii="宋体" w:hAnsi="宋体" w:eastAsia="宋体"/>
                <w:sz w:val="22"/>
              </w:rPr>
              <w:t>对话</w:t>
            </w:r>
          </w:p>
        </w:tc>
        <w:tc>
          <w:tcPr>
            <w:tcW w:w="1134" w:type="dxa"/>
            <w:shd w:val="clear" w:color="auto" w:fill="F7FAFC"/>
          </w:tcPr>
          <w:p w14:paraId="6AB76C94">
            <w:pPr>
              <w:spacing w:after="0" w:line="240" w:lineRule="auto"/>
              <w:jc w:val="center"/>
            </w:pPr>
            <w:r>
              <w:rPr>
                <w:rFonts w:ascii="宋体" w:hAnsi="宋体" w:eastAsia="宋体"/>
                <w:sz w:val="22"/>
              </w:rPr>
              <w:t>GET</w:t>
            </w:r>
          </w:p>
        </w:tc>
        <w:tc>
          <w:tcPr>
            <w:tcW w:w="3402" w:type="dxa"/>
            <w:shd w:val="clear" w:color="auto" w:fill="F7FAFC"/>
          </w:tcPr>
          <w:p w14:paraId="5360AC87">
            <w:pPr>
              <w:spacing w:after="0" w:line="240" w:lineRule="auto"/>
              <w:jc w:val="center"/>
            </w:pPr>
            <w:r>
              <w:rPr>
                <w:rFonts w:ascii="宋体" w:hAnsi="宋体" w:eastAsia="宋体"/>
                <w:sz w:val="22"/>
              </w:rPr>
              <w:t>/api/v1/chat/history/{userId}</w:t>
            </w:r>
          </w:p>
        </w:tc>
        <w:tc>
          <w:tcPr>
            <w:tcW w:w="2835" w:type="dxa"/>
            <w:shd w:val="clear" w:color="auto" w:fill="F7FAFC"/>
          </w:tcPr>
          <w:p w14:paraId="2F27EEBC">
            <w:pPr>
              <w:spacing w:after="0" w:line="240" w:lineRule="auto"/>
              <w:jc w:val="center"/>
            </w:pPr>
            <w:r>
              <w:rPr>
                <w:rFonts w:ascii="宋体" w:hAnsi="宋体" w:eastAsia="宋体"/>
                <w:sz w:val="22"/>
              </w:rPr>
              <w:t>对话历史</w:t>
            </w:r>
          </w:p>
        </w:tc>
      </w:tr>
      <w:tr w14:paraId="1053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CAEE650">
            <w:pPr>
              <w:spacing w:after="0" w:line="240" w:lineRule="auto"/>
              <w:jc w:val="center"/>
            </w:pPr>
            <w:r>
              <w:rPr>
                <w:rFonts w:ascii="宋体" w:hAnsi="宋体" w:eastAsia="宋体"/>
                <w:sz w:val="22"/>
              </w:rPr>
              <w:t>11</w:t>
            </w:r>
          </w:p>
        </w:tc>
        <w:tc>
          <w:tcPr>
            <w:tcW w:w="1134" w:type="dxa"/>
          </w:tcPr>
          <w:p w14:paraId="6C17D455">
            <w:pPr>
              <w:spacing w:after="0" w:line="240" w:lineRule="auto"/>
              <w:jc w:val="center"/>
            </w:pPr>
            <w:r>
              <w:rPr>
                <w:rFonts w:ascii="宋体" w:hAnsi="宋体" w:eastAsia="宋体"/>
                <w:sz w:val="22"/>
              </w:rPr>
              <w:t>对话</w:t>
            </w:r>
          </w:p>
        </w:tc>
        <w:tc>
          <w:tcPr>
            <w:tcW w:w="1134" w:type="dxa"/>
          </w:tcPr>
          <w:p w14:paraId="4536E677">
            <w:pPr>
              <w:spacing w:after="0" w:line="240" w:lineRule="auto"/>
              <w:jc w:val="center"/>
            </w:pPr>
            <w:r>
              <w:rPr>
                <w:rFonts w:ascii="宋体" w:hAnsi="宋体" w:eastAsia="宋体"/>
                <w:sz w:val="22"/>
              </w:rPr>
              <w:t>GET</w:t>
            </w:r>
          </w:p>
        </w:tc>
        <w:tc>
          <w:tcPr>
            <w:tcW w:w="3402" w:type="dxa"/>
          </w:tcPr>
          <w:p w14:paraId="6E3F70CE">
            <w:pPr>
              <w:spacing w:after="0" w:line="240" w:lineRule="auto"/>
              <w:jc w:val="center"/>
            </w:pPr>
            <w:r>
              <w:rPr>
                <w:rFonts w:ascii="宋体" w:hAnsi="宋体" w:eastAsia="宋体"/>
                <w:sz w:val="22"/>
              </w:rPr>
              <w:t>/api/v1/chat/topics</w:t>
            </w:r>
          </w:p>
        </w:tc>
        <w:tc>
          <w:tcPr>
            <w:tcW w:w="2835" w:type="dxa"/>
          </w:tcPr>
          <w:p w14:paraId="7057CB27">
            <w:pPr>
              <w:spacing w:after="0" w:line="240" w:lineRule="auto"/>
              <w:jc w:val="center"/>
            </w:pPr>
            <w:r>
              <w:rPr>
                <w:rFonts w:ascii="宋体" w:hAnsi="宋体" w:eastAsia="宋体"/>
                <w:sz w:val="22"/>
              </w:rPr>
              <w:t>话题卡片</w:t>
            </w:r>
          </w:p>
        </w:tc>
      </w:tr>
      <w:tr w14:paraId="0733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4D8082C5">
            <w:pPr>
              <w:spacing w:after="0" w:line="240" w:lineRule="auto"/>
              <w:jc w:val="center"/>
            </w:pPr>
            <w:r>
              <w:rPr>
                <w:rFonts w:ascii="宋体" w:hAnsi="宋体" w:eastAsia="宋体"/>
                <w:sz w:val="22"/>
              </w:rPr>
              <w:t>12</w:t>
            </w:r>
          </w:p>
        </w:tc>
        <w:tc>
          <w:tcPr>
            <w:tcW w:w="1134" w:type="dxa"/>
            <w:shd w:val="clear" w:color="auto" w:fill="F7FAFC"/>
          </w:tcPr>
          <w:p w14:paraId="25DBFCB1">
            <w:pPr>
              <w:spacing w:after="0" w:line="240" w:lineRule="auto"/>
              <w:jc w:val="center"/>
            </w:pPr>
            <w:r>
              <w:rPr>
                <w:rFonts w:ascii="宋体" w:hAnsi="宋体" w:eastAsia="宋体"/>
                <w:sz w:val="22"/>
              </w:rPr>
              <w:t>对话</w:t>
            </w:r>
          </w:p>
        </w:tc>
        <w:tc>
          <w:tcPr>
            <w:tcW w:w="1134" w:type="dxa"/>
            <w:shd w:val="clear" w:color="auto" w:fill="F7FAFC"/>
          </w:tcPr>
          <w:p w14:paraId="7ADA75BB">
            <w:pPr>
              <w:spacing w:after="0" w:line="240" w:lineRule="auto"/>
              <w:jc w:val="center"/>
            </w:pPr>
            <w:r>
              <w:rPr>
                <w:rFonts w:ascii="宋体" w:hAnsi="宋体" w:eastAsia="宋体"/>
                <w:sz w:val="22"/>
              </w:rPr>
              <w:t>WS</w:t>
            </w:r>
          </w:p>
        </w:tc>
        <w:tc>
          <w:tcPr>
            <w:tcW w:w="3402" w:type="dxa"/>
            <w:shd w:val="clear" w:color="auto" w:fill="F7FAFC"/>
          </w:tcPr>
          <w:p w14:paraId="5F1F8501">
            <w:pPr>
              <w:spacing w:after="0" w:line="240" w:lineRule="auto"/>
              <w:jc w:val="center"/>
            </w:pPr>
            <w:r>
              <w:rPr>
                <w:rFonts w:ascii="宋体" w:hAnsi="宋体" w:eastAsia="宋体"/>
                <w:sz w:val="22"/>
              </w:rPr>
              <w:t>/ws/chat/{userId}</w:t>
            </w:r>
          </w:p>
        </w:tc>
        <w:tc>
          <w:tcPr>
            <w:tcW w:w="2835" w:type="dxa"/>
            <w:shd w:val="clear" w:color="auto" w:fill="F7FAFC"/>
          </w:tcPr>
          <w:p w14:paraId="45C34B85">
            <w:pPr>
              <w:spacing w:after="0" w:line="240" w:lineRule="auto"/>
              <w:jc w:val="center"/>
            </w:pPr>
            <w:r>
              <w:rPr>
                <w:rFonts w:ascii="宋体" w:hAnsi="宋体" w:eastAsia="宋体"/>
                <w:sz w:val="22"/>
              </w:rPr>
              <w:t>实时对话</w:t>
            </w:r>
          </w:p>
        </w:tc>
      </w:tr>
      <w:tr w14:paraId="77D9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A931577">
            <w:pPr>
              <w:spacing w:after="0" w:line="240" w:lineRule="auto"/>
              <w:jc w:val="center"/>
            </w:pPr>
            <w:r>
              <w:rPr>
                <w:rFonts w:ascii="宋体" w:hAnsi="宋体" w:eastAsia="宋体"/>
                <w:sz w:val="22"/>
              </w:rPr>
              <w:t>13</w:t>
            </w:r>
          </w:p>
        </w:tc>
        <w:tc>
          <w:tcPr>
            <w:tcW w:w="1134" w:type="dxa"/>
          </w:tcPr>
          <w:p w14:paraId="725D2415">
            <w:pPr>
              <w:spacing w:after="0" w:line="240" w:lineRule="auto"/>
              <w:jc w:val="center"/>
            </w:pPr>
            <w:r>
              <w:rPr>
                <w:rFonts w:ascii="宋体" w:hAnsi="宋体" w:eastAsia="宋体"/>
                <w:sz w:val="22"/>
              </w:rPr>
              <w:t>测评</w:t>
            </w:r>
          </w:p>
        </w:tc>
        <w:tc>
          <w:tcPr>
            <w:tcW w:w="1134" w:type="dxa"/>
          </w:tcPr>
          <w:p w14:paraId="37465416">
            <w:pPr>
              <w:spacing w:after="0" w:line="240" w:lineRule="auto"/>
              <w:jc w:val="center"/>
            </w:pPr>
            <w:r>
              <w:rPr>
                <w:rFonts w:ascii="宋体" w:hAnsi="宋体" w:eastAsia="宋体"/>
                <w:sz w:val="22"/>
              </w:rPr>
              <w:t>GET</w:t>
            </w:r>
          </w:p>
        </w:tc>
        <w:tc>
          <w:tcPr>
            <w:tcW w:w="3402" w:type="dxa"/>
          </w:tcPr>
          <w:p w14:paraId="1E545A70">
            <w:pPr>
              <w:spacing w:after="0" w:line="240" w:lineRule="auto"/>
              <w:jc w:val="center"/>
            </w:pPr>
            <w:r>
              <w:rPr>
                <w:rFonts w:ascii="宋体" w:hAnsi="宋体" w:eastAsia="宋体"/>
                <w:sz w:val="22"/>
              </w:rPr>
              <w:t>/api/v1/assessment/questions/{type}</w:t>
            </w:r>
          </w:p>
        </w:tc>
        <w:tc>
          <w:tcPr>
            <w:tcW w:w="2835" w:type="dxa"/>
          </w:tcPr>
          <w:p w14:paraId="6F9EB80A">
            <w:pPr>
              <w:spacing w:after="0" w:line="240" w:lineRule="auto"/>
              <w:jc w:val="center"/>
            </w:pPr>
            <w:r>
              <w:rPr>
                <w:rFonts w:ascii="宋体" w:hAnsi="宋体" w:eastAsia="宋体"/>
                <w:sz w:val="22"/>
              </w:rPr>
              <w:t>测评题目</w:t>
            </w:r>
          </w:p>
        </w:tc>
      </w:tr>
      <w:tr w14:paraId="391C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7D7B0D42">
            <w:pPr>
              <w:spacing w:after="0" w:line="240" w:lineRule="auto"/>
              <w:jc w:val="center"/>
            </w:pPr>
            <w:r>
              <w:rPr>
                <w:rFonts w:ascii="宋体" w:hAnsi="宋体" w:eastAsia="宋体"/>
                <w:sz w:val="22"/>
              </w:rPr>
              <w:t>14</w:t>
            </w:r>
          </w:p>
        </w:tc>
        <w:tc>
          <w:tcPr>
            <w:tcW w:w="1134" w:type="dxa"/>
            <w:shd w:val="clear" w:color="auto" w:fill="F7FAFC"/>
          </w:tcPr>
          <w:p w14:paraId="73CFC241">
            <w:pPr>
              <w:spacing w:after="0" w:line="240" w:lineRule="auto"/>
              <w:jc w:val="center"/>
            </w:pPr>
            <w:r>
              <w:rPr>
                <w:rFonts w:ascii="宋体" w:hAnsi="宋体" w:eastAsia="宋体"/>
                <w:sz w:val="22"/>
              </w:rPr>
              <w:t>测评</w:t>
            </w:r>
          </w:p>
        </w:tc>
        <w:tc>
          <w:tcPr>
            <w:tcW w:w="1134" w:type="dxa"/>
            <w:shd w:val="clear" w:color="auto" w:fill="F7FAFC"/>
          </w:tcPr>
          <w:p w14:paraId="426A167C">
            <w:pPr>
              <w:spacing w:after="0" w:line="240" w:lineRule="auto"/>
              <w:jc w:val="center"/>
            </w:pPr>
            <w:r>
              <w:rPr>
                <w:rFonts w:ascii="宋体" w:hAnsi="宋体" w:eastAsia="宋体"/>
                <w:sz w:val="22"/>
              </w:rPr>
              <w:t>POST</w:t>
            </w:r>
          </w:p>
        </w:tc>
        <w:tc>
          <w:tcPr>
            <w:tcW w:w="3402" w:type="dxa"/>
            <w:shd w:val="clear" w:color="auto" w:fill="F7FAFC"/>
          </w:tcPr>
          <w:p w14:paraId="6FA8122C">
            <w:pPr>
              <w:spacing w:after="0" w:line="240" w:lineRule="auto"/>
              <w:jc w:val="center"/>
            </w:pPr>
            <w:r>
              <w:rPr>
                <w:rFonts w:ascii="宋体" w:hAnsi="宋体" w:eastAsia="宋体"/>
                <w:sz w:val="22"/>
              </w:rPr>
              <w:t>/api/v1/assessment/submit</w:t>
            </w:r>
          </w:p>
        </w:tc>
        <w:tc>
          <w:tcPr>
            <w:tcW w:w="2835" w:type="dxa"/>
            <w:shd w:val="clear" w:color="auto" w:fill="F7FAFC"/>
          </w:tcPr>
          <w:p w14:paraId="6C5D75A6">
            <w:pPr>
              <w:spacing w:after="0" w:line="240" w:lineRule="auto"/>
              <w:jc w:val="center"/>
            </w:pPr>
            <w:r>
              <w:rPr>
                <w:rFonts w:ascii="宋体" w:hAnsi="宋体" w:eastAsia="宋体"/>
                <w:sz w:val="22"/>
              </w:rPr>
              <w:t>提交测评</w:t>
            </w:r>
          </w:p>
        </w:tc>
      </w:tr>
      <w:tr w14:paraId="3955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E66A21">
            <w:pPr>
              <w:spacing w:after="0" w:line="240" w:lineRule="auto"/>
              <w:jc w:val="center"/>
            </w:pPr>
            <w:r>
              <w:rPr>
                <w:rFonts w:ascii="宋体" w:hAnsi="宋体" w:eastAsia="宋体"/>
                <w:sz w:val="22"/>
              </w:rPr>
              <w:t>15</w:t>
            </w:r>
          </w:p>
        </w:tc>
        <w:tc>
          <w:tcPr>
            <w:tcW w:w="1134" w:type="dxa"/>
          </w:tcPr>
          <w:p w14:paraId="69638CCB">
            <w:pPr>
              <w:spacing w:after="0" w:line="240" w:lineRule="auto"/>
              <w:jc w:val="center"/>
            </w:pPr>
            <w:r>
              <w:rPr>
                <w:rFonts w:ascii="宋体" w:hAnsi="宋体" w:eastAsia="宋体"/>
                <w:sz w:val="22"/>
              </w:rPr>
              <w:t>测评</w:t>
            </w:r>
          </w:p>
        </w:tc>
        <w:tc>
          <w:tcPr>
            <w:tcW w:w="1134" w:type="dxa"/>
          </w:tcPr>
          <w:p w14:paraId="39A067AF">
            <w:pPr>
              <w:spacing w:after="0" w:line="240" w:lineRule="auto"/>
              <w:jc w:val="center"/>
            </w:pPr>
            <w:r>
              <w:rPr>
                <w:rFonts w:ascii="宋体" w:hAnsi="宋体" w:eastAsia="宋体"/>
                <w:sz w:val="22"/>
              </w:rPr>
              <w:t>GET</w:t>
            </w:r>
          </w:p>
        </w:tc>
        <w:tc>
          <w:tcPr>
            <w:tcW w:w="3402" w:type="dxa"/>
          </w:tcPr>
          <w:p w14:paraId="19B91626">
            <w:pPr>
              <w:spacing w:after="0" w:line="240" w:lineRule="auto"/>
              <w:jc w:val="center"/>
            </w:pPr>
            <w:r>
              <w:rPr>
                <w:rFonts w:ascii="宋体" w:hAnsi="宋体" w:eastAsia="宋体"/>
                <w:sz w:val="22"/>
              </w:rPr>
              <w:t>/api/v1/assessment/result/{id}</w:t>
            </w:r>
          </w:p>
        </w:tc>
        <w:tc>
          <w:tcPr>
            <w:tcW w:w="2835" w:type="dxa"/>
          </w:tcPr>
          <w:p w14:paraId="2F240BB0">
            <w:pPr>
              <w:spacing w:after="0" w:line="240" w:lineRule="auto"/>
              <w:jc w:val="center"/>
            </w:pPr>
            <w:r>
              <w:rPr>
                <w:rFonts w:ascii="宋体" w:hAnsi="宋体" w:eastAsia="宋体"/>
                <w:sz w:val="22"/>
              </w:rPr>
              <w:t>测评结果</w:t>
            </w:r>
          </w:p>
        </w:tc>
      </w:tr>
      <w:tr w14:paraId="76C8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4FD6013A">
            <w:pPr>
              <w:spacing w:after="0" w:line="240" w:lineRule="auto"/>
              <w:jc w:val="center"/>
            </w:pPr>
            <w:r>
              <w:rPr>
                <w:rFonts w:ascii="宋体" w:hAnsi="宋体" w:eastAsia="宋体"/>
                <w:sz w:val="22"/>
              </w:rPr>
              <w:t>16</w:t>
            </w:r>
          </w:p>
        </w:tc>
        <w:tc>
          <w:tcPr>
            <w:tcW w:w="1134" w:type="dxa"/>
            <w:shd w:val="clear" w:color="auto" w:fill="F7FAFC"/>
          </w:tcPr>
          <w:p w14:paraId="32FE249F">
            <w:pPr>
              <w:spacing w:after="0" w:line="240" w:lineRule="auto"/>
              <w:jc w:val="center"/>
            </w:pPr>
            <w:r>
              <w:rPr>
                <w:rFonts w:ascii="宋体" w:hAnsi="宋体" w:eastAsia="宋体"/>
                <w:sz w:val="22"/>
              </w:rPr>
              <w:t>内容</w:t>
            </w:r>
          </w:p>
        </w:tc>
        <w:tc>
          <w:tcPr>
            <w:tcW w:w="1134" w:type="dxa"/>
            <w:shd w:val="clear" w:color="auto" w:fill="F7FAFC"/>
          </w:tcPr>
          <w:p w14:paraId="6C201D84">
            <w:pPr>
              <w:spacing w:after="0" w:line="240" w:lineRule="auto"/>
              <w:jc w:val="center"/>
            </w:pPr>
            <w:r>
              <w:rPr>
                <w:rFonts w:ascii="宋体" w:hAnsi="宋体" w:eastAsia="宋体"/>
                <w:sz w:val="22"/>
              </w:rPr>
              <w:t>GET</w:t>
            </w:r>
          </w:p>
        </w:tc>
        <w:tc>
          <w:tcPr>
            <w:tcW w:w="3402" w:type="dxa"/>
            <w:shd w:val="clear" w:color="auto" w:fill="F7FAFC"/>
          </w:tcPr>
          <w:p w14:paraId="15A9F5BF">
            <w:pPr>
              <w:spacing w:after="0" w:line="240" w:lineRule="auto"/>
              <w:jc w:val="center"/>
            </w:pPr>
            <w:r>
              <w:rPr>
                <w:rFonts w:ascii="宋体" w:hAnsi="宋体" w:eastAsia="宋体"/>
                <w:sz w:val="22"/>
              </w:rPr>
              <w:t>/api/v1/content/meditations</w:t>
            </w:r>
          </w:p>
        </w:tc>
        <w:tc>
          <w:tcPr>
            <w:tcW w:w="2835" w:type="dxa"/>
            <w:shd w:val="clear" w:color="auto" w:fill="F7FAFC"/>
          </w:tcPr>
          <w:p w14:paraId="141AFDCE">
            <w:pPr>
              <w:spacing w:after="0" w:line="240" w:lineRule="auto"/>
              <w:jc w:val="center"/>
            </w:pPr>
            <w:r>
              <w:rPr>
                <w:rFonts w:ascii="宋体" w:hAnsi="宋体" w:eastAsia="宋体"/>
                <w:sz w:val="22"/>
              </w:rPr>
              <w:t>冥想列表</w:t>
            </w:r>
          </w:p>
        </w:tc>
      </w:tr>
      <w:tr w14:paraId="3E08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CBDA930">
            <w:pPr>
              <w:spacing w:after="0" w:line="240" w:lineRule="auto"/>
              <w:jc w:val="center"/>
            </w:pPr>
            <w:r>
              <w:rPr>
                <w:rFonts w:ascii="宋体" w:hAnsi="宋体" w:eastAsia="宋体"/>
                <w:sz w:val="22"/>
              </w:rPr>
              <w:t>17</w:t>
            </w:r>
          </w:p>
        </w:tc>
        <w:tc>
          <w:tcPr>
            <w:tcW w:w="1134" w:type="dxa"/>
          </w:tcPr>
          <w:p w14:paraId="50D2D6A7">
            <w:pPr>
              <w:spacing w:after="0" w:line="240" w:lineRule="auto"/>
              <w:jc w:val="center"/>
            </w:pPr>
            <w:r>
              <w:rPr>
                <w:rFonts w:ascii="宋体" w:hAnsi="宋体" w:eastAsia="宋体"/>
                <w:sz w:val="22"/>
              </w:rPr>
              <w:t>内容</w:t>
            </w:r>
          </w:p>
        </w:tc>
        <w:tc>
          <w:tcPr>
            <w:tcW w:w="1134" w:type="dxa"/>
          </w:tcPr>
          <w:p w14:paraId="0780681E">
            <w:pPr>
              <w:spacing w:after="0" w:line="240" w:lineRule="auto"/>
              <w:jc w:val="center"/>
            </w:pPr>
            <w:r>
              <w:rPr>
                <w:rFonts w:ascii="宋体" w:hAnsi="宋体" w:eastAsia="宋体"/>
                <w:sz w:val="22"/>
              </w:rPr>
              <w:t>GET</w:t>
            </w:r>
          </w:p>
        </w:tc>
        <w:tc>
          <w:tcPr>
            <w:tcW w:w="3402" w:type="dxa"/>
          </w:tcPr>
          <w:p w14:paraId="086DEB8A">
            <w:pPr>
              <w:spacing w:after="0" w:line="240" w:lineRule="auto"/>
              <w:jc w:val="center"/>
            </w:pPr>
            <w:r>
              <w:rPr>
                <w:rFonts w:ascii="宋体" w:hAnsi="宋体" w:eastAsia="宋体"/>
                <w:sz w:val="22"/>
              </w:rPr>
              <w:t>/api/v1/content/meditation/{id}</w:t>
            </w:r>
          </w:p>
        </w:tc>
        <w:tc>
          <w:tcPr>
            <w:tcW w:w="2835" w:type="dxa"/>
          </w:tcPr>
          <w:p w14:paraId="5F5603B8">
            <w:pPr>
              <w:spacing w:after="0" w:line="240" w:lineRule="auto"/>
              <w:jc w:val="center"/>
            </w:pPr>
            <w:r>
              <w:rPr>
                <w:rFonts w:ascii="宋体" w:hAnsi="宋体" w:eastAsia="宋体"/>
                <w:sz w:val="22"/>
              </w:rPr>
              <w:t>冥想详情</w:t>
            </w:r>
          </w:p>
        </w:tc>
      </w:tr>
      <w:tr w14:paraId="3CC9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7E18F893">
            <w:pPr>
              <w:spacing w:after="0" w:line="240" w:lineRule="auto"/>
              <w:jc w:val="center"/>
            </w:pPr>
            <w:r>
              <w:rPr>
                <w:rFonts w:ascii="宋体" w:hAnsi="宋体" w:eastAsia="宋体"/>
                <w:sz w:val="22"/>
              </w:rPr>
              <w:t>18</w:t>
            </w:r>
          </w:p>
        </w:tc>
        <w:tc>
          <w:tcPr>
            <w:tcW w:w="1134" w:type="dxa"/>
            <w:shd w:val="clear" w:color="auto" w:fill="F7FAFC"/>
          </w:tcPr>
          <w:p w14:paraId="155D4D41">
            <w:pPr>
              <w:spacing w:after="0" w:line="240" w:lineRule="auto"/>
              <w:jc w:val="center"/>
            </w:pPr>
            <w:r>
              <w:rPr>
                <w:rFonts w:ascii="宋体" w:hAnsi="宋体" w:eastAsia="宋体"/>
                <w:sz w:val="22"/>
              </w:rPr>
              <w:t>内容</w:t>
            </w:r>
          </w:p>
        </w:tc>
        <w:tc>
          <w:tcPr>
            <w:tcW w:w="1134" w:type="dxa"/>
            <w:shd w:val="clear" w:color="auto" w:fill="F7FAFC"/>
          </w:tcPr>
          <w:p w14:paraId="72697E3B">
            <w:pPr>
              <w:spacing w:after="0" w:line="240" w:lineRule="auto"/>
              <w:jc w:val="center"/>
            </w:pPr>
            <w:r>
              <w:rPr>
                <w:rFonts w:ascii="宋体" w:hAnsi="宋体" w:eastAsia="宋体"/>
                <w:sz w:val="22"/>
              </w:rPr>
              <w:t>GET</w:t>
            </w:r>
          </w:p>
        </w:tc>
        <w:tc>
          <w:tcPr>
            <w:tcW w:w="3402" w:type="dxa"/>
            <w:shd w:val="clear" w:color="auto" w:fill="F7FAFC"/>
          </w:tcPr>
          <w:p w14:paraId="1C2BEFA0">
            <w:pPr>
              <w:spacing w:after="0" w:line="240" w:lineRule="auto"/>
              <w:jc w:val="center"/>
            </w:pPr>
            <w:r>
              <w:rPr>
                <w:rFonts w:ascii="宋体" w:hAnsi="宋体" w:eastAsia="宋体"/>
                <w:sz w:val="22"/>
              </w:rPr>
              <w:t>/api/v1/content/breathing/{type}</w:t>
            </w:r>
          </w:p>
        </w:tc>
        <w:tc>
          <w:tcPr>
            <w:tcW w:w="2835" w:type="dxa"/>
            <w:shd w:val="clear" w:color="auto" w:fill="F7FAFC"/>
          </w:tcPr>
          <w:p w14:paraId="69D0C781">
            <w:pPr>
              <w:spacing w:after="0" w:line="240" w:lineRule="auto"/>
              <w:jc w:val="center"/>
            </w:pPr>
            <w:r>
              <w:rPr>
                <w:rFonts w:ascii="宋体" w:hAnsi="宋体" w:eastAsia="宋体"/>
                <w:sz w:val="22"/>
              </w:rPr>
              <w:t>呼吸练习</w:t>
            </w:r>
          </w:p>
        </w:tc>
      </w:tr>
      <w:tr w14:paraId="3DE0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EDC2014">
            <w:pPr>
              <w:spacing w:after="0" w:line="240" w:lineRule="auto"/>
              <w:jc w:val="center"/>
            </w:pPr>
            <w:r>
              <w:rPr>
                <w:rFonts w:ascii="宋体" w:hAnsi="宋体" w:eastAsia="宋体"/>
                <w:sz w:val="22"/>
              </w:rPr>
              <w:t>19</w:t>
            </w:r>
          </w:p>
        </w:tc>
        <w:tc>
          <w:tcPr>
            <w:tcW w:w="1134" w:type="dxa"/>
          </w:tcPr>
          <w:p w14:paraId="5C086A31">
            <w:pPr>
              <w:spacing w:after="0" w:line="240" w:lineRule="auto"/>
              <w:jc w:val="center"/>
            </w:pPr>
            <w:r>
              <w:rPr>
                <w:rFonts w:ascii="宋体" w:hAnsi="宋体" w:eastAsia="宋体"/>
                <w:sz w:val="22"/>
              </w:rPr>
              <w:t>风险</w:t>
            </w:r>
          </w:p>
        </w:tc>
        <w:tc>
          <w:tcPr>
            <w:tcW w:w="1134" w:type="dxa"/>
          </w:tcPr>
          <w:p w14:paraId="3E1DC094">
            <w:pPr>
              <w:spacing w:after="0" w:line="240" w:lineRule="auto"/>
              <w:jc w:val="center"/>
            </w:pPr>
            <w:r>
              <w:rPr>
                <w:rFonts w:ascii="宋体" w:hAnsi="宋体" w:eastAsia="宋体"/>
                <w:sz w:val="22"/>
              </w:rPr>
              <w:t>POST</w:t>
            </w:r>
          </w:p>
        </w:tc>
        <w:tc>
          <w:tcPr>
            <w:tcW w:w="3402" w:type="dxa"/>
          </w:tcPr>
          <w:p w14:paraId="28CD8D70">
            <w:pPr>
              <w:spacing w:after="0" w:line="240" w:lineRule="auto"/>
              <w:jc w:val="center"/>
            </w:pPr>
            <w:r>
              <w:rPr>
                <w:rFonts w:ascii="宋体" w:hAnsi="宋体" w:eastAsia="宋体"/>
                <w:sz w:val="22"/>
              </w:rPr>
              <w:t>/api/v1/risk/detect</w:t>
            </w:r>
          </w:p>
        </w:tc>
        <w:tc>
          <w:tcPr>
            <w:tcW w:w="2835" w:type="dxa"/>
          </w:tcPr>
          <w:p w14:paraId="365F8D87">
            <w:pPr>
              <w:spacing w:after="0" w:line="240" w:lineRule="auto"/>
              <w:jc w:val="center"/>
            </w:pPr>
            <w:r>
              <w:rPr>
                <w:rFonts w:ascii="宋体" w:hAnsi="宋体" w:eastAsia="宋体"/>
                <w:sz w:val="22"/>
              </w:rPr>
              <w:t>风险检测</w:t>
            </w:r>
          </w:p>
        </w:tc>
      </w:tr>
      <w:tr w14:paraId="03AF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AFC"/>
          </w:tcPr>
          <w:p w14:paraId="79FF06E4">
            <w:pPr>
              <w:spacing w:after="0" w:line="240" w:lineRule="auto"/>
              <w:jc w:val="center"/>
            </w:pPr>
            <w:r>
              <w:rPr>
                <w:rFonts w:ascii="宋体" w:hAnsi="宋体" w:eastAsia="宋体"/>
                <w:sz w:val="22"/>
              </w:rPr>
              <w:t>20</w:t>
            </w:r>
          </w:p>
        </w:tc>
        <w:tc>
          <w:tcPr>
            <w:tcW w:w="1134" w:type="dxa"/>
            <w:shd w:val="clear" w:color="auto" w:fill="F7FAFC"/>
          </w:tcPr>
          <w:p w14:paraId="064C296F">
            <w:pPr>
              <w:spacing w:after="0" w:line="240" w:lineRule="auto"/>
              <w:jc w:val="center"/>
            </w:pPr>
            <w:r>
              <w:rPr>
                <w:rFonts w:ascii="宋体" w:hAnsi="宋体" w:eastAsia="宋体"/>
                <w:sz w:val="22"/>
              </w:rPr>
              <w:t>风险</w:t>
            </w:r>
          </w:p>
        </w:tc>
        <w:tc>
          <w:tcPr>
            <w:tcW w:w="1134" w:type="dxa"/>
            <w:shd w:val="clear" w:color="auto" w:fill="F7FAFC"/>
          </w:tcPr>
          <w:p w14:paraId="00320075">
            <w:pPr>
              <w:spacing w:after="0" w:line="240" w:lineRule="auto"/>
              <w:jc w:val="center"/>
            </w:pPr>
            <w:r>
              <w:rPr>
                <w:rFonts w:ascii="宋体" w:hAnsi="宋体" w:eastAsia="宋体"/>
                <w:sz w:val="22"/>
              </w:rPr>
              <w:t>GET</w:t>
            </w:r>
          </w:p>
        </w:tc>
        <w:tc>
          <w:tcPr>
            <w:tcW w:w="3402" w:type="dxa"/>
            <w:shd w:val="clear" w:color="auto" w:fill="F7FAFC"/>
          </w:tcPr>
          <w:p w14:paraId="0432E6F3">
            <w:pPr>
              <w:spacing w:after="0" w:line="240" w:lineRule="auto"/>
              <w:jc w:val="center"/>
            </w:pPr>
            <w:r>
              <w:rPr>
                <w:rFonts w:ascii="宋体" w:hAnsi="宋体" w:eastAsia="宋体"/>
                <w:sz w:val="22"/>
              </w:rPr>
              <w:t>/api/v1/risk/level/{userId}</w:t>
            </w:r>
          </w:p>
        </w:tc>
        <w:tc>
          <w:tcPr>
            <w:tcW w:w="2835" w:type="dxa"/>
            <w:shd w:val="clear" w:color="auto" w:fill="F7FAFC"/>
          </w:tcPr>
          <w:p w14:paraId="3C589E63">
            <w:pPr>
              <w:spacing w:after="0" w:line="240" w:lineRule="auto"/>
              <w:jc w:val="center"/>
            </w:pPr>
            <w:r>
              <w:rPr>
                <w:rFonts w:ascii="宋体" w:hAnsi="宋体" w:eastAsia="宋体"/>
                <w:sz w:val="22"/>
              </w:rPr>
              <w:t>风险等级</w:t>
            </w:r>
          </w:p>
        </w:tc>
      </w:tr>
      <w:tr w14:paraId="39A0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4AA9E02">
            <w:pPr>
              <w:spacing w:after="0" w:line="240" w:lineRule="auto"/>
              <w:jc w:val="center"/>
            </w:pPr>
            <w:r>
              <w:rPr>
                <w:rFonts w:ascii="宋体" w:hAnsi="宋体" w:eastAsia="宋体"/>
                <w:sz w:val="22"/>
              </w:rPr>
              <w:t>21</w:t>
            </w:r>
          </w:p>
        </w:tc>
        <w:tc>
          <w:tcPr>
            <w:tcW w:w="1134" w:type="dxa"/>
          </w:tcPr>
          <w:p w14:paraId="6DF5A7DD">
            <w:pPr>
              <w:spacing w:after="0" w:line="240" w:lineRule="auto"/>
              <w:jc w:val="center"/>
            </w:pPr>
            <w:r>
              <w:rPr>
                <w:rFonts w:ascii="宋体" w:hAnsi="宋体" w:eastAsia="宋体"/>
                <w:sz w:val="22"/>
              </w:rPr>
              <w:t>健康</w:t>
            </w:r>
          </w:p>
        </w:tc>
        <w:tc>
          <w:tcPr>
            <w:tcW w:w="1134" w:type="dxa"/>
          </w:tcPr>
          <w:p w14:paraId="4B1E603B">
            <w:pPr>
              <w:spacing w:after="0" w:line="240" w:lineRule="auto"/>
              <w:jc w:val="center"/>
            </w:pPr>
            <w:r>
              <w:rPr>
                <w:rFonts w:ascii="宋体" w:hAnsi="宋体" w:eastAsia="宋体"/>
                <w:sz w:val="22"/>
              </w:rPr>
              <w:t>GET</w:t>
            </w:r>
          </w:p>
        </w:tc>
        <w:tc>
          <w:tcPr>
            <w:tcW w:w="3402" w:type="dxa"/>
          </w:tcPr>
          <w:p w14:paraId="01D37CE7">
            <w:pPr>
              <w:spacing w:after="0" w:line="240" w:lineRule="auto"/>
              <w:jc w:val="center"/>
            </w:pPr>
            <w:r>
              <w:rPr>
                <w:rFonts w:ascii="宋体" w:hAnsi="宋体" w:eastAsia="宋体"/>
                <w:sz w:val="22"/>
              </w:rPr>
              <w:t>/health</w:t>
            </w:r>
          </w:p>
        </w:tc>
        <w:tc>
          <w:tcPr>
            <w:tcW w:w="2835" w:type="dxa"/>
          </w:tcPr>
          <w:p w14:paraId="6ECB31DE">
            <w:pPr>
              <w:spacing w:after="0" w:line="240" w:lineRule="auto"/>
              <w:jc w:val="center"/>
            </w:pPr>
            <w:r>
              <w:rPr>
                <w:rFonts w:ascii="宋体" w:hAnsi="宋体" w:eastAsia="宋体"/>
                <w:sz w:val="22"/>
              </w:rPr>
              <w:t>健康检查</w:t>
            </w:r>
          </w:p>
        </w:tc>
      </w:tr>
    </w:tbl>
    <w:p w14:paraId="7316315F">
      <w:pPr>
        <w:pStyle w:val="4"/>
      </w:pPr>
      <w:r>
        <w:rPr>
          <w:rFonts w:ascii="微软雅黑" w:hAnsi="微软雅黑" w:eastAsia="微软雅黑"/>
          <w:color w:val="2B6CB0"/>
        </w:rPr>
        <w:t>附录 B：环境变量配置表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1571"/>
        <w:gridCol w:w="4726"/>
        <w:gridCol w:w="623"/>
      </w:tblGrid>
      <w:tr w14:paraId="6F7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65D"/>
          </w:tcPr>
          <w:p w14:paraId="75072102">
            <w:pPr>
              <w:spacing w:after="0" w:line="240" w:lineRule="auto"/>
              <w:jc w:val="center"/>
            </w:pPr>
            <w:r>
              <w:rPr>
                <w:rFonts w:ascii="微软雅黑" w:hAnsi="微软雅黑" w:eastAsia="微软雅黑"/>
                <w:b/>
                <w:color w:val="FFFFFF"/>
                <w:sz w:val="22"/>
              </w:rPr>
              <w:t>环境变量</w:t>
            </w:r>
          </w:p>
        </w:tc>
        <w:tc>
          <w:tcPr>
            <w:tcW w:w="2268" w:type="dxa"/>
            <w:shd w:val="clear" w:color="auto" w:fill="1A365D"/>
          </w:tcPr>
          <w:p w14:paraId="7E5FC29D">
            <w:pPr>
              <w:spacing w:after="0" w:line="240" w:lineRule="auto"/>
              <w:jc w:val="center"/>
            </w:pPr>
            <w:r>
              <w:rPr>
                <w:rFonts w:ascii="微软雅黑" w:hAnsi="微软雅黑" w:eastAsia="微软雅黑"/>
                <w:b/>
                <w:color w:val="FFFFFF"/>
                <w:sz w:val="22"/>
              </w:rPr>
              <w:t>说明</w:t>
            </w:r>
          </w:p>
        </w:tc>
        <w:tc>
          <w:tcPr>
            <w:tcW w:w="2835" w:type="dxa"/>
            <w:shd w:val="clear" w:color="auto" w:fill="1A365D"/>
          </w:tcPr>
          <w:p w14:paraId="3692BCA3">
            <w:pPr>
              <w:spacing w:after="0" w:line="240" w:lineRule="auto"/>
              <w:jc w:val="center"/>
            </w:pPr>
            <w:r>
              <w:rPr>
                <w:rFonts w:ascii="微软雅黑" w:hAnsi="微软雅黑" w:eastAsia="微软雅黑"/>
                <w:b/>
                <w:color w:val="FFFFFF"/>
                <w:sz w:val="22"/>
              </w:rPr>
              <w:t>默认值</w:t>
            </w:r>
          </w:p>
        </w:tc>
        <w:tc>
          <w:tcPr>
            <w:tcW w:w="1134" w:type="dxa"/>
            <w:shd w:val="clear" w:color="auto" w:fill="1A365D"/>
          </w:tcPr>
          <w:p w14:paraId="4B07DD1C">
            <w:pPr>
              <w:spacing w:after="0" w:line="240" w:lineRule="auto"/>
              <w:jc w:val="center"/>
            </w:pPr>
            <w:r>
              <w:rPr>
                <w:rFonts w:ascii="微软雅黑" w:hAnsi="微软雅黑" w:eastAsia="微软雅黑"/>
                <w:b/>
                <w:color w:val="FFFFFF"/>
                <w:sz w:val="22"/>
              </w:rPr>
              <w:t>必填</w:t>
            </w:r>
          </w:p>
        </w:tc>
      </w:tr>
      <w:tr w14:paraId="44BA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FC44F5">
            <w:pPr>
              <w:spacing w:after="0" w:line="240" w:lineRule="auto"/>
              <w:jc w:val="center"/>
            </w:pPr>
            <w:r>
              <w:rPr>
                <w:rFonts w:ascii="宋体" w:hAnsi="宋体" w:eastAsia="宋体"/>
                <w:sz w:val="22"/>
              </w:rPr>
              <w:t>DATABASE_URL</w:t>
            </w:r>
          </w:p>
        </w:tc>
        <w:tc>
          <w:tcPr>
            <w:tcW w:w="2268" w:type="dxa"/>
          </w:tcPr>
          <w:p w14:paraId="1932B5E7">
            <w:pPr>
              <w:spacing w:after="0" w:line="240" w:lineRule="auto"/>
              <w:jc w:val="center"/>
            </w:pPr>
            <w:r>
              <w:rPr>
                <w:rFonts w:ascii="宋体" w:hAnsi="宋体" w:eastAsia="宋体"/>
                <w:sz w:val="22"/>
              </w:rPr>
              <w:t>PostgreSQL连接地址</w:t>
            </w:r>
          </w:p>
        </w:tc>
        <w:tc>
          <w:tcPr>
            <w:tcW w:w="2835" w:type="dxa"/>
          </w:tcPr>
          <w:p w14:paraId="74A2E6B4">
            <w:pPr>
              <w:spacing w:after="0" w:line="240" w:lineRule="auto"/>
              <w:jc w:val="center"/>
            </w:pPr>
            <w:r>
              <w:rPr>
                <w:rFonts w:ascii="宋体" w:hAnsi="宋体" w:eastAsia="宋体"/>
                <w:sz w:val="22"/>
              </w:rPr>
              <w:t>jdbc:postgresql://localhost:5432/starisle</w:t>
            </w:r>
          </w:p>
        </w:tc>
        <w:tc>
          <w:tcPr>
            <w:tcW w:w="1134" w:type="dxa"/>
          </w:tcPr>
          <w:p w14:paraId="3DE20731">
            <w:pPr>
              <w:spacing w:after="0" w:line="240" w:lineRule="auto"/>
              <w:jc w:val="center"/>
            </w:pPr>
            <w:r>
              <w:rPr>
                <w:rFonts w:ascii="宋体" w:hAnsi="宋体" w:eastAsia="宋体"/>
                <w:sz w:val="22"/>
              </w:rPr>
              <w:t>是</w:t>
            </w:r>
          </w:p>
        </w:tc>
      </w:tr>
      <w:tr w14:paraId="3505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1A86600B">
            <w:pPr>
              <w:spacing w:after="0" w:line="240" w:lineRule="auto"/>
              <w:jc w:val="center"/>
            </w:pPr>
            <w:r>
              <w:rPr>
                <w:rFonts w:ascii="宋体" w:hAnsi="宋体" w:eastAsia="宋体"/>
                <w:sz w:val="22"/>
              </w:rPr>
              <w:t>DATABASE_USERNAME</w:t>
            </w:r>
          </w:p>
        </w:tc>
        <w:tc>
          <w:tcPr>
            <w:tcW w:w="2268" w:type="dxa"/>
            <w:shd w:val="clear" w:color="auto" w:fill="F7FAFC"/>
          </w:tcPr>
          <w:p w14:paraId="56FFEDF4">
            <w:pPr>
              <w:spacing w:after="0" w:line="240" w:lineRule="auto"/>
              <w:jc w:val="center"/>
            </w:pPr>
            <w:r>
              <w:rPr>
                <w:rFonts w:ascii="宋体" w:hAnsi="宋体" w:eastAsia="宋体"/>
                <w:sz w:val="22"/>
              </w:rPr>
              <w:t>数据库用户名</w:t>
            </w:r>
          </w:p>
        </w:tc>
        <w:tc>
          <w:tcPr>
            <w:tcW w:w="2835" w:type="dxa"/>
            <w:shd w:val="clear" w:color="auto" w:fill="F7FAFC"/>
          </w:tcPr>
          <w:p w14:paraId="7DF896AE">
            <w:pPr>
              <w:spacing w:after="0" w:line="240" w:lineRule="auto"/>
              <w:jc w:val="center"/>
            </w:pPr>
            <w:r>
              <w:rPr>
                <w:rFonts w:ascii="宋体" w:hAnsi="宋体" w:eastAsia="宋体"/>
                <w:sz w:val="22"/>
              </w:rPr>
              <w:t>postgres</w:t>
            </w:r>
          </w:p>
        </w:tc>
        <w:tc>
          <w:tcPr>
            <w:tcW w:w="1134" w:type="dxa"/>
            <w:shd w:val="clear" w:color="auto" w:fill="F7FAFC"/>
          </w:tcPr>
          <w:p w14:paraId="002D3FE9">
            <w:pPr>
              <w:spacing w:after="0" w:line="240" w:lineRule="auto"/>
              <w:jc w:val="center"/>
            </w:pPr>
            <w:r>
              <w:rPr>
                <w:rFonts w:ascii="宋体" w:hAnsi="宋体" w:eastAsia="宋体"/>
                <w:sz w:val="22"/>
              </w:rPr>
              <w:t>是</w:t>
            </w:r>
          </w:p>
        </w:tc>
      </w:tr>
      <w:tr w14:paraId="490C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2DD35F">
            <w:pPr>
              <w:spacing w:after="0" w:line="240" w:lineRule="auto"/>
              <w:jc w:val="center"/>
            </w:pPr>
            <w:r>
              <w:rPr>
                <w:rFonts w:ascii="宋体" w:hAnsi="宋体" w:eastAsia="宋体"/>
                <w:sz w:val="22"/>
              </w:rPr>
              <w:t>DATABASE_PASSWORD</w:t>
            </w:r>
          </w:p>
        </w:tc>
        <w:tc>
          <w:tcPr>
            <w:tcW w:w="2268" w:type="dxa"/>
          </w:tcPr>
          <w:p w14:paraId="68FC207A">
            <w:pPr>
              <w:spacing w:after="0" w:line="240" w:lineRule="auto"/>
              <w:jc w:val="center"/>
            </w:pPr>
            <w:r>
              <w:rPr>
                <w:rFonts w:ascii="宋体" w:hAnsi="宋体" w:eastAsia="宋体"/>
                <w:sz w:val="22"/>
              </w:rPr>
              <w:t>数据库密码</w:t>
            </w:r>
          </w:p>
        </w:tc>
        <w:tc>
          <w:tcPr>
            <w:tcW w:w="2835" w:type="dxa"/>
          </w:tcPr>
          <w:p w14:paraId="2890AA77">
            <w:pPr>
              <w:spacing w:after="0" w:line="240" w:lineRule="auto"/>
              <w:jc w:val="center"/>
            </w:pPr>
            <w:r>
              <w:rPr>
                <w:rFonts w:ascii="宋体" w:hAnsi="宋体" w:eastAsia="宋体"/>
                <w:sz w:val="22"/>
              </w:rPr>
              <w:t>password</w:t>
            </w:r>
          </w:p>
        </w:tc>
        <w:tc>
          <w:tcPr>
            <w:tcW w:w="1134" w:type="dxa"/>
          </w:tcPr>
          <w:p w14:paraId="2A24AE99">
            <w:pPr>
              <w:spacing w:after="0" w:line="240" w:lineRule="auto"/>
              <w:jc w:val="center"/>
            </w:pPr>
            <w:r>
              <w:rPr>
                <w:rFonts w:ascii="宋体" w:hAnsi="宋体" w:eastAsia="宋体"/>
                <w:sz w:val="22"/>
              </w:rPr>
              <w:t>是</w:t>
            </w:r>
          </w:p>
        </w:tc>
      </w:tr>
      <w:tr w14:paraId="2470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0299FE7B">
            <w:pPr>
              <w:spacing w:after="0" w:line="240" w:lineRule="auto"/>
              <w:jc w:val="center"/>
            </w:pPr>
            <w:r>
              <w:rPr>
                <w:rFonts w:ascii="宋体" w:hAnsi="宋体" w:eastAsia="宋体"/>
                <w:sz w:val="22"/>
              </w:rPr>
              <w:t>MONGODB_URL</w:t>
            </w:r>
          </w:p>
        </w:tc>
        <w:tc>
          <w:tcPr>
            <w:tcW w:w="2268" w:type="dxa"/>
            <w:shd w:val="clear" w:color="auto" w:fill="F7FAFC"/>
          </w:tcPr>
          <w:p w14:paraId="5083DAE1">
            <w:pPr>
              <w:spacing w:after="0" w:line="240" w:lineRule="auto"/>
              <w:jc w:val="center"/>
            </w:pPr>
            <w:r>
              <w:rPr>
                <w:rFonts w:ascii="宋体" w:hAnsi="宋体" w:eastAsia="宋体"/>
                <w:sz w:val="22"/>
              </w:rPr>
              <w:t>MongoDB连接地址</w:t>
            </w:r>
          </w:p>
        </w:tc>
        <w:tc>
          <w:tcPr>
            <w:tcW w:w="2835" w:type="dxa"/>
            <w:shd w:val="clear" w:color="auto" w:fill="F7FAFC"/>
          </w:tcPr>
          <w:p w14:paraId="79F1CB9C">
            <w:pPr>
              <w:spacing w:after="0" w:line="240" w:lineRule="auto"/>
              <w:jc w:val="center"/>
            </w:pPr>
            <w:r>
              <w:rPr>
                <w:rFonts w:ascii="宋体" w:hAnsi="宋体" w:eastAsia="宋体"/>
                <w:sz w:val="22"/>
              </w:rPr>
              <w:t>mongodb://localhost:27017/starisle</w:t>
            </w:r>
          </w:p>
        </w:tc>
        <w:tc>
          <w:tcPr>
            <w:tcW w:w="1134" w:type="dxa"/>
            <w:shd w:val="clear" w:color="auto" w:fill="F7FAFC"/>
          </w:tcPr>
          <w:p w14:paraId="6DEECA84">
            <w:pPr>
              <w:spacing w:after="0" w:line="240" w:lineRule="auto"/>
              <w:jc w:val="center"/>
            </w:pPr>
            <w:r>
              <w:rPr>
                <w:rFonts w:ascii="宋体" w:hAnsi="宋体" w:eastAsia="宋体"/>
                <w:sz w:val="22"/>
              </w:rPr>
              <w:t>是</w:t>
            </w:r>
          </w:p>
        </w:tc>
      </w:tr>
      <w:tr w14:paraId="29BA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6A6816B">
            <w:pPr>
              <w:spacing w:after="0" w:line="240" w:lineRule="auto"/>
              <w:jc w:val="center"/>
            </w:pPr>
            <w:r>
              <w:rPr>
                <w:rFonts w:ascii="宋体" w:hAnsi="宋体" w:eastAsia="宋体"/>
                <w:sz w:val="22"/>
              </w:rPr>
              <w:t>REDIS_HOST</w:t>
            </w:r>
          </w:p>
        </w:tc>
        <w:tc>
          <w:tcPr>
            <w:tcW w:w="2268" w:type="dxa"/>
          </w:tcPr>
          <w:p w14:paraId="6D964037">
            <w:pPr>
              <w:spacing w:after="0" w:line="240" w:lineRule="auto"/>
              <w:jc w:val="center"/>
            </w:pPr>
            <w:r>
              <w:rPr>
                <w:rFonts w:ascii="宋体" w:hAnsi="宋体" w:eastAsia="宋体"/>
                <w:sz w:val="22"/>
              </w:rPr>
              <w:t>Redis主机</w:t>
            </w:r>
          </w:p>
        </w:tc>
        <w:tc>
          <w:tcPr>
            <w:tcW w:w="2835" w:type="dxa"/>
          </w:tcPr>
          <w:p w14:paraId="41DAF8B1">
            <w:pPr>
              <w:spacing w:after="0" w:line="240" w:lineRule="auto"/>
              <w:jc w:val="center"/>
            </w:pPr>
            <w:r>
              <w:rPr>
                <w:rFonts w:ascii="宋体" w:hAnsi="宋体" w:eastAsia="宋体"/>
                <w:sz w:val="22"/>
              </w:rPr>
              <w:t>localhost</w:t>
            </w:r>
          </w:p>
        </w:tc>
        <w:tc>
          <w:tcPr>
            <w:tcW w:w="1134" w:type="dxa"/>
          </w:tcPr>
          <w:p w14:paraId="2D8B64FE">
            <w:pPr>
              <w:spacing w:after="0" w:line="240" w:lineRule="auto"/>
              <w:jc w:val="center"/>
            </w:pPr>
            <w:r>
              <w:rPr>
                <w:rFonts w:ascii="宋体" w:hAnsi="宋体" w:eastAsia="宋体"/>
                <w:sz w:val="22"/>
              </w:rPr>
              <w:t>是</w:t>
            </w:r>
          </w:p>
        </w:tc>
      </w:tr>
      <w:tr w14:paraId="0B26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05E51B2B">
            <w:pPr>
              <w:spacing w:after="0" w:line="240" w:lineRule="auto"/>
              <w:jc w:val="center"/>
            </w:pPr>
            <w:r>
              <w:rPr>
                <w:rFonts w:ascii="宋体" w:hAnsi="宋体" w:eastAsia="宋体"/>
                <w:sz w:val="22"/>
              </w:rPr>
              <w:t>REDIS_PORT</w:t>
            </w:r>
          </w:p>
        </w:tc>
        <w:tc>
          <w:tcPr>
            <w:tcW w:w="2268" w:type="dxa"/>
            <w:shd w:val="clear" w:color="auto" w:fill="F7FAFC"/>
          </w:tcPr>
          <w:p w14:paraId="5F0074A6">
            <w:pPr>
              <w:spacing w:after="0" w:line="240" w:lineRule="auto"/>
              <w:jc w:val="center"/>
            </w:pPr>
            <w:r>
              <w:rPr>
                <w:rFonts w:ascii="宋体" w:hAnsi="宋体" w:eastAsia="宋体"/>
                <w:sz w:val="22"/>
              </w:rPr>
              <w:t>Redis端口</w:t>
            </w:r>
          </w:p>
        </w:tc>
        <w:tc>
          <w:tcPr>
            <w:tcW w:w="2835" w:type="dxa"/>
            <w:shd w:val="clear" w:color="auto" w:fill="F7FAFC"/>
          </w:tcPr>
          <w:p w14:paraId="7DFA44AF">
            <w:pPr>
              <w:spacing w:after="0" w:line="240" w:lineRule="auto"/>
              <w:jc w:val="center"/>
            </w:pPr>
            <w:r>
              <w:rPr>
                <w:rFonts w:ascii="宋体" w:hAnsi="宋体" w:eastAsia="宋体"/>
                <w:sz w:val="22"/>
              </w:rPr>
              <w:t>6379</w:t>
            </w:r>
          </w:p>
        </w:tc>
        <w:tc>
          <w:tcPr>
            <w:tcW w:w="1134" w:type="dxa"/>
            <w:shd w:val="clear" w:color="auto" w:fill="F7FAFC"/>
          </w:tcPr>
          <w:p w14:paraId="6749FE25">
            <w:pPr>
              <w:spacing w:after="0" w:line="240" w:lineRule="auto"/>
              <w:jc w:val="center"/>
            </w:pPr>
            <w:r>
              <w:rPr>
                <w:rFonts w:ascii="宋体" w:hAnsi="宋体" w:eastAsia="宋体"/>
                <w:sz w:val="22"/>
              </w:rPr>
              <w:t>否</w:t>
            </w:r>
          </w:p>
        </w:tc>
      </w:tr>
      <w:tr w14:paraId="375F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597783">
            <w:pPr>
              <w:spacing w:after="0" w:line="240" w:lineRule="auto"/>
              <w:jc w:val="center"/>
            </w:pPr>
            <w:r>
              <w:rPr>
                <w:rFonts w:ascii="宋体" w:hAnsi="宋体" w:eastAsia="宋体"/>
                <w:sz w:val="22"/>
              </w:rPr>
              <w:t>JWT_SECRET</w:t>
            </w:r>
          </w:p>
        </w:tc>
        <w:tc>
          <w:tcPr>
            <w:tcW w:w="2268" w:type="dxa"/>
          </w:tcPr>
          <w:p w14:paraId="65E5D17D">
            <w:pPr>
              <w:spacing w:after="0" w:line="240" w:lineRule="auto"/>
              <w:jc w:val="center"/>
            </w:pPr>
            <w:r>
              <w:rPr>
                <w:rFonts w:ascii="宋体" w:hAnsi="宋体" w:eastAsia="宋体"/>
                <w:sz w:val="22"/>
              </w:rPr>
              <w:t>JWT密钥</w:t>
            </w:r>
          </w:p>
        </w:tc>
        <w:tc>
          <w:tcPr>
            <w:tcW w:w="2835" w:type="dxa"/>
          </w:tcPr>
          <w:p w14:paraId="40459C6C">
            <w:pPr>
              <w:spacing w:after="0" w:line="240" w:lineRule="auto"/>
              <w:jc w:val="center"/>
            </w:pPr>
            <w:r>
              <w:rPr>
                <w:rFonts w:ascii="宋体" w:hAnsi="宋体" w:eastAsia="宋体"/>
                <w:sz w:val="22"/>
              </w:rPr>
              <w:t>your-secret-key</w:t>
            </w:r>
          </w:p>
        </w:tc>
        <w:tc>
          <w:tcPr>
            <w:tcW w:w="1134" w:type="dxa"/>
          </w:tcPr>
          <w:p w14:paraId="0673031E">
            <w:pPr>
              <w:spacing w:after="0" w:line="240" w:lineRule="auto"/>
              <w:jc w:val="center"/>
            </w:pPr>
            <w:r>
              <w:rPr>
                <w:rFonts w:ascii="宋体" w:hAnsi="宋体" w:eastAsia="宋体"/>
                <w:sz w:val="22"/>
              </w:rPr>
              <w:t>是</w:t>
            </w:r>
          </w:p>
        </w:tc>
      </w:tr>
      <w:tr w14:paraId="4B54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61D759BB">
            <w:pPr>
              <w:spacing w:after="0" w:line="240" w:lineRule="auto"/>
              <w:jc w:val="center"/>
            </w:pPr>
            <w:r>
              <w:rPr>
                <w:rFonts w:ascii="宋体" w:hAnsi="宋体" w:eastAsia="宋体"/>
                <w:sz w:val="22"/>
              </w:rPr>
              <w:t>ENCRYPTION_KEY</w:t>
            </w:r>
          </w:p>
        </w:tc>
        <w:tc>
          <w:tcPr>
            <w:tcW w:w="2268" w:type="dxa"/>
            <w:shd w:val="clear" w:color="auto" w:fill="F7FAFC"/>
          </w:tcPr>
          <w:p w14:paraId="418EA7B9">
            <w:pPr>
              <w:spacing w:after="0" w:line="240" w:lineRule="auto"/>
              <w:jc w:val="center"/>
            </w:pPr>
            <w:r>
              <w:rPr>
                <w:rFonts w:ascii="宋体" w:hAnsi="宋体" w:eastAsia="宋体"/>
                <w:sz w:val="22"/>
              </w:rPr>
              <w:t>加密密钥</w:t>
            </w:r>
          </w:p>
        </w:tc>
        <w:tc>
          <w:tcPr>
            <w:tcW w:w="2835" w:type="dxa"/>
            <w:shd w:val="clear" w:color="auto" w:fill="F7FAFC"/>
          </w:tcPr>
          <w:p w14:paraId="5F8E0639">
            <w:pPr>
              <w:spacing w:after="0" w:line="240" w:lineRule="auto"/>
              <w:jc w:val="center"/>
            </w:pPr>
            <w:r>
              <w:rPr>
                <w:rFonts w:ascii="宋体" w:hAnsi="宋体" w:eastAsia="宋体"/>
                <w:sz w:val="22"/>
              </w:rPr>
              <w:t>your-encryption-key</w:t>
            </w:r>
          </w:p>
        </w:tc>
        <w:tc>
          <w:tcPr>
            <w:tcW w:w="1134" w:type="dxa"/>
            <w:shd w:val="clear" w:color="auto" w:fill="F7FAFC"/>
          </w:tcPr>
          <w:p w14:paraId="476D3FD4">
            <w:pPr>
              <w:spacing w:after="0" w:line="240" w:lineRule="auto"/>
              <w:jc w:val="center"/>
            </w:pPr>
            <w:r>
              <w:rPr>
                <w:rFonts w:ascii="宋体" w:hAnsi="宋体" w:eastAsia="宋体"/>
                <w:sz w:val="22"/>
              </w:rPr>
              <w:t>是</w:t>
            </w:r>
          </w:p>
        </w:tc>
      </w:tr>
    </w:tbl>
    <w:p w14:paraId="3EA53112">
      <w:pPr>
        <w:pStyle w:val="4"/>
      </w:pPr>
      <w:r>
        <w:rPr>
          <w:rFonts w:ascii="微软雅黑" w:hAnsi="微软雅黑" w:eastAsia="微软雅黑"/>
          <w:color w:val="2B6CB0"/>
        </w:rPr>
        <w:t>附录 C：术语表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4535"/>
      </w:tblGrid>
      <w:tr w14:paraId="7FEE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65D"/>
          </w:tcPr>
          <w:p w14:paraId="2A4037B8">
            <w:pPr>
              <w:spacing w:after="0" w:line="240" w:lineRule="auto"/>
              <w:jc w:val="center"/>
            </w:pPr>
            <w:r>
              <w:rPr>
                <w:rFonts w:ascii="微软雅黑" w:hAnsi="微软雅黑" w:eastAsia="微软雅黑"/>
                <w:b/>
                <w:color w:val="FFFFFF"/>
                <w:sz w:val="22"/>
              </w:rPr>
              <w:t>术语</w:t>
            </w:r>
          </w:p>
        </w:tc>
        <w:tc>
          <w:tcPr>
            <w:tcW w:w="1701" w:type="dxa"/>
            <w:shd w:val="clear" w:color="auto" w:fill="1A365D"/>
          </w:tcPr>
          <w:p w14:paraId="242DEEDF">
            <w:pPr>
              <w:spacing w:after="0" w:line="240" w:lineRule="auto"/>
              <w:jc w:val="center"/>
            </w:pPr>
            <w:r>
              <w:rPr>
                <w:rFonts w:ascii="微软雅黑" w:hAnsi="微软雅黑" w:eastAsia="微软雅黑"/>
                <w:b/>
                <w:color w:val="FFFFFF"/>
                <w:sz w:val="22"/>
              </w:rPr>
              <w:t>英文/缩写</w:t>
            </w:r>
          </w:p>
        </w:tc>
        <w:tc>
          <w:tcPr>
            <w:tcW w:w="4535" w:type="dxa"/>
            <w:shd w:val="clear" w:color="auto" w:fill="1A365D"/>
          </w:tcPr>
          <w:p w14:paraId="603E6F42">
            <w:pPr>
              <w:spacing w:after="0" w:line="240" w:lineRule="auto"/>
              <w:jc w:val="center"/>
            </w:pPr>
            <w:r>
              <w:rPr>
                <w:rFonts w:ascii="微软雅黑" w:hAnsi="微软雅黑" w:eastAsia="微软雅黑"/>
                <w:b/>
                <w:color w:val="FFFFFF"/>
                <w:sz w:val="22"/>
              </w:rPr>
              <w:t>说明</w:t>
            </w:r>
          </w:p>
        </w:tc>
      </w:tr>
      <w:tr w14:paraId="4289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F817147">
            <w:pPr>
              <w:spacing w:after="0" w:line="240" w:lineRule="auto"/>
              <w:jc w:val="center"/>
            </w:pPr>
            <w:r>
              <w:rPr>
                <w:rFonts w:ascii="宋体" w:hAnsi="宋体" w:eastAsia="宋体"/>
                <w:sz w:val="22"/>
              </w:rPr>
              <w:t>认知行为疗法</w:t>
            </w:r>
          </w:p>
        </w:tc>
        <w:tc>
          <w:tcPr>
            <w:tcW w:w="1701" w:type="dxa"/>
          </w:tcPr>
          <w:p w14:paraId="14F1E3C0">
            <w:pPr>
              <w:spacing w:after="0" w:line="240" w:lineRule="auto"/>
              <w:jc w:val="center"/>
            </w:pPr>
            <w:r>
              <w:rPr>
                <w:rFonts w:ascii="宋体" w:hAnsi="宋体" w:eastAsia="宋体"/>
                <w:sz w:val="22"/>
              </w:rPr>
              <w:t>CBT</w:t>
            </w:r>
          </w:p>
        </w:tc>
        <w:tc>
          <w:tcPr>
            <w:tcW w:w="4535" w:type="dxa"/>
          </w:tcPr>
          <w:p w14:paraId="3DF4B379">
            <w:pPr>
              <w:spacing w:after="0" w:line="240" w:lineRule="auto"/>
              <w:jc w:val="center"/>
            </w:pPr>
            <w:r>
              <w:rPr>
                <w:rFonts w:ascii="宋体" w:hAnsi="宋体" w:eastAsia="宋体"/>
                <w:sz w:val="22"/>
              </w:rPr>
              <w:t>一种心理治疗方法，通过改变负面思维模式改善情绪行为</w:t>
            </w:r>
          </w:p>
        </w:tc>
      </w:tr>
      <w:tr w14:paraId="6FE5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33177573">
            <w:pPr>
              <w:spacing w:after="0" w:line="240" w:lineRule="auto"/>
              <w:jc w:val="center"/>
            </w:pPr>
            <w:r>
              <w:rPr>
                <w:rFonts w:ascii="宋体" w:hAnsi="宋体" w:eastAsia="宋体"/>
                <w:sz w:val="22"/>
              </w:rPr>
              <w:t>患者健康问卷</w:t>
            </w:r>
          </w:p>
        </w:tc>
        <w:tc>
          <w:tcPr>
            <w:tcW w:w="1701" w:type="dxa"/>
            <w:shd w:val="clear" w:color="auto" w:fill="F7FAFC"/>
          </w:tcPr>
          <w:p w14:paraId="631DE23C">
            <w:pPr>
              <w:spacing w:after="0" w:line="240" w:lineRule="auto"/>
              <w:jc w:val="center"/>
            </w:pPr>
            <w:r>
              <w:rPr>
                <w:rFonts w:ascii="宋体" w:hAnsi="宋体" w:eastAsia="宋体"/>
                <w:sz w:val="22"/>
              </w:rPr>
              <w:t>PHQ-9</w:t>
            </w:r>
          </w:p>
        </w:tc>
        <w:tc>
          <w:tcPr>
            <w:tcW w:w="4535" w:type="dxa"/>
            <w:shd w:val="clear" w:color="auto" w:fill="F7FAFC"/>
          </w:tcPr>
          <w:p w14:paraId="69D7054D">
            <w:pPr>
              <w:spacing w:after="0" w:line="240" w:lineRule="auto"/>
              <w:jc w:val="center"/>
            </w:pPr>
            <w:r>
              <w:rPr>
                <w:rFonts w:ascii="宋体" w:hAnsi="宋体" w:eastAsia="宋体"/>
                <w:sz w:val="22"/>
              </w:rPr>
              <w:t>标准化抑郁筛查量表，包含9个问题</w:t>
            </w:r>
          </w:p>
        </w:tc>
      </w:tr>
      <w:tr w14:paraId="75CC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C4BB48">
            <w:pPr>
              <w:spacing w:after="0" w:line="240" w:lineRule="auto"/>
              <w:jc w:val="center"/>
            </w:pPr>
            <w:r>
              <w:rPr>
                <w:rFonts w:ascii="宋体" w:hAnsi="宋体" w:eastAsia="宋体"/>
                <w:sz w:val="22"/>
              </w:rPr>
              <w:t>JSON Web Token</w:t>
            </w:r>
          </w:p>
        </w:tc>
        <w:tc>
          <w:tcPr>
            <w:tcW w:w="1701" w:type="dxa"/>
          </w:tcPr>
          <w:p w14:paraId="7399B97F">
            <w:pPr>
              <w:spacing w:after="0" w:line="240" w:lineRule="auto"/>
              <w:jc w:val="center"/>
            </w:pPr>
            <w:r>
              <w:rPr>
                <w:rFonts w:ascii="宋体" w:hAnsi="宋体" w:eastAsia="宋体"/>
                <w:sz w:val="22"/>
              </w:rPr>
              <w:t>JWT</w:t>
            </w:r>
          </w:p>
        </w:tc>
        <w:tc>
          <w:tcPr>
            <w:tcW w:w="4535" w:type="dxa"/>
          </w:tcPr>
          <w:p w14:paraId="7E981A22">
            <w:pPr>
              <w:spacing w:after="0" w:line="240" w:lineRule="auto"/>
              <w:jc w:val="center"/>
            </w:pPr>
            <w:r>
              <w:rPr>
                <w:rFonts w:ascii="宋体" w:hAnsi="宋体" w:eastAsia="宋体"/>
                <w:sz w:val="22"/>
              </w:rPr>
              <w:t>用于身份认证的无状态令牌机制</w:t>
            </w:r>
          </w:p>
        </w:tc>
      </w:tr>
      <w:tr w14:paraId="2B11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1E82525F">
            <w:pPr>
              <w:spacing w:after="0" w:line="240" w:lineRule="auto"/>
              <w:jc w:val="center"/>
            </w:pPr>
            <w:r>
              <w:rPr>
                <w:rFonts w:ascii="宋体" w:hAnsi="宋体" w:eastAsia="宋体"/>
                <w:sz w:val="22"/>
              </w:rPr>
              <w:t>高级加密标准</w:t>
            </w:r>
          </w:p>
        </w:tc>
        <w:tc>
          <w:tcPr>
            <w:tcW w:w="1701" w:type="dxa"/>
            <w:shd w:val="clear" w:color="auto" w:fill="F7FAFC"/>
          </w:tcPr>
          <w:p w14:paraId="320D6BC2">
            <w:pPr>
              <w:spacing w:after="0" w:line="240" w:lineRule="auto"/>
              <w:jc w:val="center"/>
            </w:pPr>
            <w:r>
              <w:rPr>
                <w:rFonts w:ascii="宋体" w:hAnsi="宋体" w:eastAsia="宋体"/>
                <w:sz w:val="22"/>
              </w:rPr>
              <w:t>AES-256-GCM</w:t>
            </w:r>
          </w:p>
        </w:tc>
        <w:tc>
          <w:tcPr>
            <w:tcW w:w="4535" w:type="dxa"/>
            <w:shd w:val="clear" w:color="auto" w:fill="F7FAFC"/>
          </w:tcPr>
          <w:p w14:paraId="172EB637">
            <w:pPr>
              <w:spacing w:after="0" w:line="240" w:lineRule="auto"/>
              <w:jc w:val="center"/>
            </w:pPr>
            <w:r>
              <w:rPr>
                <w:rFonts w:ascii="宋体" w:hAnsi="宋体" w:eastAsia="宋体"/>
                <w:sz w:val="22"/>
              </w:rPr>
              <w:t>对称加密算法，256位密钥，GCM模式</w:t>
            </w:r>
          </w:p>
        </w:tc>
      </w:tr>
      <w:tr w14:paraId="7B28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3EBA5C">
            <w:pPr>
              <w:spacing w:after="0" w:line="240" w:lineRule="auto"/>
              <w:jc w:val="center"/>
            </w:pPr>
            <w:r>
              <w:rPr>
                <w:rFonts w:ascii="宋体" w:hAnsi="宋体" w:eastAsia="宋体"/>
                <w:sz w:val="22"/>
              </w:rPr>
              <w:t>双向编码器表示</w:t>
            </w:r>
          </w:p>
        </w:tc>
        <w:tc>
          <w:tcPr>
            <w:tcW w:w="1701" w:type="dxa"/>
          </w:tcPr>
          <w:p w14:paraId="027B055C">
            <w:pPr>
              <w:spacing w:after="0" w:line="240" w:lineRule="auto"/>
              <w:jc w:val="center"/>
            </w:pPr>
            <w:r>
              <w:rPr>
                <w:rFonts w:ascii="宋体" w:hAnsi="宋体" w:eastAsia="宋体"/>
                <w:sz w:val="22"/>
              </w:rPr>
              <w:t>BERT</w:t>
            </w:r>
          </w:p>
        </w:tc>
        <w:tc>
          <w:tcPr>
            <w:tcW w:w="4535" w:type="dxa"/>
          </w:tcPr>
          <w:p w14:paraId="32D88C90">
            <w:pPr>
              <w:spacing w:after="0" w:line="240" w:lineRule="auto"/>
              <w:jc w:val="center"/>
            </w:pPr>
            <w:r>
              <w:rPr>
                <w:rFonts w:ascii="宋体" w:hAnsi="宋体" w:eastAsia="宋体"/>
                <w:sz w:val="22"/>
              </w:rPr>
              <w:t>Google提出的预训练语言模型</w:t>
            </w:r>
          </w:p>
        </w:tc>
      </w:tr>
      <w:tr w14:paraId="05FF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159F52D0">
            <w:pPr>
              <w:spacing w:after="0" w:line="240" w:lineRule="auto"/>
              <w:jc w:val="center"/>
            </w:pPr>
            <w:r>
              <w:rPr>
                <w:rFonts w:ascii="宋体" w:hAnsi="宋体" w:eastAsia="宋体"/>
                <w:sz w:val="22"/>
              </w:rPr>
              <w:t>最小可行产品</w:t>
            </w:r>
          </w:p>
        </w:tc>
        <w:tc>
          <w:tcPr>
            <w:tcW w:w="1701" w:type="dxa"/>
            <w:shd w:val="clear" w:color="auto" w:fill="F7FAFC"/>
          </w:tcPr>
          <w:p w14:paraId="4E0120F7">
            <w:pPr>
              <w:spacing w:after="0" w:line="240" w:lineRule="auto"/>
              <w:jc w:val="center"/>
            </w:pPr>
            <w:r>
              <w:rPr>
                <w:rFonts w:ascii="宋体" w:hAnsi="宋体" w:eastAsia="宋体"/>
                <w:sz w:val="22"/>
              </w:rPr>
              <w:t>MVP</w:t>
            </w:r>
          </w:p>
        </w:tc>
        <w:tc>
          <w:tcPr>
            <w:tcW w:w="4535" w:type="dxa"/>
            <w:shd w:val="clear" w:color="auto" w:fill="F7FAFC"/>
          </w:tcPr>
          <w:p w14:paraId="204B2557">
            <w:pPr>
              <w:spacing w:after="0" w:line="240" w:lineRule="auto"/>
              <w:jc w:val="center"/>
            </w:pPr>
            <w:r>
              <w:rPr>
                <w:rFonts w:ascii="宋体" w:hAnsi="宋体" w:eastAsia="宋体"/>
                <w:sz w:val="22"/>
              </w:rPr>
              <w:t>用最少功能验证核心假设的产品策略</w:t>
            </w:r>
          </w:p>
        </w:tc>
      </w:tr>
      <w:tr w14:paraId="2D0B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D570FF">
            <w:pPr>
              <w:spacing w:after="0" w:line="240" w:lineRule="auto"/>
              <w:jc w:val="center"/>
            </w:pPr>
            <w:r>
              <w:rPr>
                <w:rFonts w:ascii="宋体" w:hAnsi="宋体" w:eastAsia="宋体"/>
                <w:sz w:val="22"/>
              </w:rPr>
              <w:t>净推荐值</w:t>
            </w:r>
          </w:p>
        </w:tc>
        <w:tc>
          <w:tcPr>
            <w:tcW w:w="1701" w:type="dxa"/>
          </w:tcPr>
          <w:p w14:paraId="40202C55">
            <w:pPr>
              <w:spacing w:after="0" w:line="240" w:lineRule="auto"/>
              <w:jc w:val="center"/>
            </w:pPr>
            <w:r>
              <w:rPr>
                <w:rFonts w:ascii="宋体" w:hAnsi="宋体" w:eastAsia="宋体"/>
                <w:sz w:val="22"/>
              </w:rPr>
              <w:t>NPS</w:t>
            </w:r>
          </w:p>
        </w:tc>
        <w:tc>
          <w:tcPr>
            <w:tcW w:w="4535" w:type="dxa"/>
          </w:tcPr>
          <w:p w14:paraId="496B3EF9">
            <w:pPr>
              <w:spacing w:after="0" w:line="240" w:lineRule="auto"/>
              <w:jc w:val="center"/>
            </w:pPr>
            <w:r>
              <w:rPr>
                <w:rFonts w:ascii="宋体" w:hAnsi="宋体" w:eastAsia="宋体"/>
                <w:sz w:val="22"/>
              </w:rPr>
              <w:t>衡量用户满意度和推荐意愿的指标</w:t>
            </w:r>
          </w:p>
        </w:tc>
      </w:tr>
      <w:tr w14:paraId="2CA9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AFC"/>
          </w:tcPr>
          <w:p w14:paraId="0341F910">
            <w:pPr>
              <w:spacing w:after="0" w:line="240" w:lineRule="auto"/>
              <w:jc w:val="center"/>
            </w:pPr>
            <w:r>
              <w:rPr>
                <w:rFonts w:ascii="宋体" w:hAnsi="宋体" w:eastAsia="宋体"/>
                <w:sz w:val="22"/>
              </w:rPr>
              <w:t>持续集成/持续部署</w:t>
            </w:r>
          </w:p>
        </w:tc>
        <w:tc>
          <w:tcPr>
            <w:tcW w:w="1701" w:type="dxa"/>
            <w:shd w:val="clear" w:color="auto" w:fill="F7FAFC"/>
          </w:tcPr>
          <w:p w14:paraId="36F740AA">
            <w:pPr>
              <w:spacing w:after="0" w:line="240" w:lineRule="auto"/>
              <w:jc w:val="center"/>
            </w:pPr>
            <w:r>
              <w:rPr>
                <w:rFonts w:ascii="宋体" w:hAnsi="宋体" w:eastAsia="宋体"/>
                <w:sz w:val="22"/>
              </w:rPr>
              <w:t>CI/CD</w:t>
            </w:r>
          </w:p>
        </w:tc>
        <w:tc>
          <w:tcPr>
            <w:tcW w:w="4535" w:type="dxa"/>
            <w:shd w:val="clear" w:color="auto" w:fill="F7FAFC"/>
          </w:tcPr>
          <w:p w14:paraId="7CD96C51">
            <w:pPr>
              <w:spacing w:after="0" w:line="240" w:lineRule="auto"/>
              <w:jc w:val="center"/>
            </w:pPr>
            <w:r>
              <w:rPr>
                <w:rFonts w:ascii="宋体" w:hAnsi="宋体" w:eastAsia="宋体"/>
                <w:sz w:val="22"/>
              </w:rPr>
              <w:t>自动化构建、测试和部署的工程实践</w:t>
            </w:r>
          </w:p>
        </w:tc>
      </w:tr>
    </w:tbl>
    <w:p w14:paraId="551D2B4B"/>
    <w:sectPr>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495E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671</Words>
  <Characters>805</Characters>
  <Lines>0</Lines>
  <Paragraphs>0</Paragraphs>
  <TotalTime>4</TotalTime>
  <ScaleCrop>false</ScaleCrop>
  <LinksUpToDate>false</LinksUpToDate>
  <CharactersWithSpaces>894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Mr.TNT</cp:lastModifiedBy>
  <dcterms:modified xsi:type="dcterms:W3CDTF">2026-07-16T22:18:36Z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eyJoZGlkIjoiMTA2MWJjZTlhNGEyOTJiNjM0NTBhMDBiMTAyNWQyODIiLCJ1c2VySWQiOiIzOTkyNDUzNTIifQ==</vt:lpwstr>
  </property>
  <property fmtid="{D5CDD505-2E9C-101B-9397-08002B2CF9AE}" pid="3" name="KSOProductBuildVer">
    <vt:lpwstr>2052-12.1.0.26895</vt:lpwstr>
  </property>
  <property fmtid="{D5CDD505-2E9C-101B-9397-08002B2CF9AE}" pid="4" name="ICV">
    <vt:lpwstr>B35F249E7B5B40019034869E44D6011F_12</vt:lpwstr>
  </property>
</Properties>
</file>