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C5285">
      <w:pPr>
        <w:spacing w:before="480" w:after="480" w:line="288" w:lineRule="auto"/>
        <w:jc w:val="center"/>
        <w:rPr>
          <w:rFonts w:hint="eastAsia" w:ascii="微软雅黑" w:hAnsi="微软雅黑" w:eastAsia="微软雅黑" w:cs="微软雅黑"/>
          <w:sz w:val="44"/>
          <w:szCs w:val="44"/>
        </w:rPr>
      </w:pPr>
      <w:r>
        <w:rPr>
          <w:rFonts w:hint="eastAsia" w:ascii="微软雅黑" w:hAnsi="微软雅黑" w:eastAsia="微软雅黑" w:cs="微软雅黑"/>
          <w:b/>
          <w:sz w:val="44"/>
          <w:szCs w:val="44"/>
        </w:rPr>
        <w:t>叁竹培训在线学习平台开发方案</w:t>
      </w:r>
    </w:p>
    <w:p w14:paraId="0B5060A8">
      <w:pPr>
        <w:spacing w:before="320" w:after="120" w:line="288" w:lineRule="auto"/>
        <w:jc w:val="left"/>
        <w:outlineLvl w:val="1"/>
        <w:rPr>
          <w:rFonts w:hint="eastAsia" w:ascii="微软雅黑" w:hAnsi="微软雅黑" w:eastAsia="微软雅黑" w:cs="微软雅黑"/>
        </w:rPr>
      </w:pPr>
      <w:bookmarkStart w:id="0" w:name="heading_0"/>
      <w:r>
        <w:rPr>
          <w:rFonts w:hint="eastAsia" w:ascii="微软雅黑" w:hAnsi="微软雅黑" w:eastAsia="微软雅黑" w:cs="微软雅黑"/>
          <w:b/>
          <w:sz w:val="32"/>
        </w:rPr>
        <w:t>一、平台介绍</w:t>
      </w:r>
      <w:bookmarkEnd w:id="0"/>
    </w:p>
    <w:p w14:paraId="625B9700">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叁竹培训在线学习平台是面向养老行业从业人员的全品类一站式在线培训平台，聚焦老年人能力评估师、养老护理员、健康照护师、营养配餐员等多工种的课程学习、在线刷题等需求。平台以微信小程序为核心学习入口，PC端承担品牌展示、课程报名转化与学员自主学习职能，后台管理系统支撑全平台机构运营、数据统计、课程和学员管理，全方位解决机构的核心资产价值挖掘和学员粘性等核心痛点。</w:t>
      </w:r>
    </w:p>
    <w:p w14:paraId="4F561FED">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平台围绕学员、机构、行业三方打造核心价值，实现全链路数字化管理闭环：</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96"/>
        <w:gridCol w:w="6946"/>
      </w:tblGrid>
      <w:tr w14:paraId="004A9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6" w:type="dxa"/>
            <w:tcMar>
              <w:top w:w="60" w:type="dxa"/>
              <w:left w:w="120" w:type="dxa"/>
              <w:bottom w:w="30" w:type="dxa"/>
              <w:right w:w="120" w:type="dxa"/>
            </w:tcMar>
          </w:tcPr>
          <w:p w14:paraId="202817F7">
            <w:pPr>
              <w:spacing w:before="120" w:after="120" w:line="288" w:lineRule="auto"/>
              <w:jc w:val="center"/>
              <w:rPr>
                <w:rFonts w:hint="eastAsia" w:ascii="微软雅黑" w:hAnsi="微软雅黑" w:eastAsia="微软雅黑" w:cs="微软雅黑"/>
                <w:b/>
                <w:bCs/>
              </w:rPr>
            </w:pPr>
            <w:r>
              <w:rPr>
                <w:rFonts w:hint="eastAsia" w:ascii="微软雅黑" w:hAnsi="微软雅黑" w:eastAsia="微软雅黑" w:cs="微软雅黑"/>
                <w:b/>
                <w:bCs/>
                <w:sz w:val="22"/>
              </w:rPr>
              <w:t>服务对象</w:t>
            </w:r>
          </w:p>
        </w:tc>
        <w:tc>
          <w:tcPr>
            <w:tcW w:w="6946" w:type="dxa"/>
            <w:tcMar>
              <w:top w:w="60" w:type="dxa"/>
              <w:left w:w="120" w:type="dxa"/>
              <w:bottom w:w="30" w:type="dxa"/>
              <w:right w:w="120" w:type="dxa"/>
            </w:tcMar>
          </w:tcPr>
          <w:p w14:paraId="1C397509">
            <w:pPr>
              <w:spacing w:before="120" w:after="120" w:line="288" w:lineRule="auto"/>
              <w:jc w:val="center"/>
              <w:rPr>
                <w:rFonts w:hint="eastAsia" w:ascii="微软雅黑" w:hAnsi="微软雅黑" w:eastAsia="微软雅黑" w:cs="微软雅黑"/>
                <w:b/>
                <w:bCs/>
              </w:rPr>
            </w:pPr>
            <w:r>
              <w:rPr>
                <w:rFonts w:hint="eastAsia" w:ascii="微软雅黑" w:hAnsi="微软雅黑" w:eastAsia="微软雅黑" w:cs="微软雅黑"/>
                <w:b/>
                <w:bCs/>
                <w:sz w:val="22"/>
              </w:rPr>
              <w:t>核心产品价值</w:t>
            </w:r>
          </w:p>
        </w:tc>
      </w:tr>
      <w:tr w14:paraId="7FC4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6" w:type="dxa"/>
            <w:tcMar>
              <w:top w:w="60" w:type="dxa"/>
              <w:left w:w="120" w:type="dxa"/>
              <w:bottom w:w="30" w:type="dxa"/>
              <w:right w:w="120" w:type="dxa"/>
            </w:tcMar>
          </w:tcPr>
          <w:p w14:paraId="78309DAE">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学员端</w:t>
            </w:r>
          </w:p>
        </w:tc>
        <w:tc>
          <w:tcPr>
            <w:tcW w:w="6946" w:type="dxa"/>
            <w:tcMar>
              <w:top w:w="60" w:type="dxa"/>
              <w:left w:w="120" w:type="dxa"/>
              <w:bottom w:w="30" w:type="dxa"/>
              <w:right w:w="120" w:type="dxa"/>
            </w:tcMar>
          </w:tcPr>
          <w:p w14:paraId="45EE0ACB">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提供线上学习平台，实现注册、购课、碎片化学习、在线刷题、错题复盘、学时统计、证书查询全流程线上闭环，满足在线优质课程技能学习、上岗考证、学时合规备案需求</w:t>
            </w:r>
          </w:p>
        </w:tc>
      </w:tr>
      <w:tr w14:paraId="684F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6" w:type="dxa"/>
            <w:tcMar>
              <w:top w:w="60" w:type="dxa"/>
              <w:left w:w="120" w:type="dxa"/>
              <w:bottom w:w="30" w:type="dxa"/>
              <w:right w:w="120" w:type="dxa"/>
            </w:tcMar>
          </w:tcPr>
          <w:p w14:paraId="2B21B17F">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机构端</w:t>
            </w:r>
          </w:p>
        </w:tc>
        <w:tc>
          <w:tcPr>
            <w:tcW w:w="6946" w:type="dxa"/>
            <w:tcMar>
              <w:top w:w="60" w:type="dxa"/>
              <w:left w:w="120" w:type="dxa"/>
              <w:bottom w:w="30" w:type="dxa"/>
              <w:right w:w="120" w:type="dxa"/>
            </w:tcMar>
          </w:tcPr>
          <w:p w14:paraId="78200658">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对核心资产-课件课程和学员进行统一和私有化管理，替代传统Excel台账、纸质记录，实现学员、课程、订单、学时一站式数字化管理，支持统计报表一键导出，大幅降低人工成本与数据安全风险，助力机构降本增效、扩大业务、增加营收</w:t>
            </w:r>
          </w:p>
        </w:tc>
      </w:tr>
      <w:tr w14:paraId="0994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96" w:type="dxa"/>
            <w:tcMar>
              <w:top w:w="60" w:type="dxa"/>
              <w:left w:w="120" w:type="dxa"/>
              <w:bottom w:w="30" w:type="dxa"/>
              <w:right w:w="120" w:type="dxa"/>
            </w:tcMar>
          </w:tcPr>
          <w:p w14:paraId="25AD3ED7">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行业端</w:t>
            </w:r>
          </w:p>
        </w:tc>
        <w:tc>
          <w:tcPr>
            <w:tcW w:w="6946" w:type="dxa"/>
            <w:tcMar>
              <w:top w:w="60" w:type="dxa"/>
              <w:left w:w="120" w:type="dxa"/>
              <w:bottom w:w="30" w:type="dxa"/>
              <w:right w:w="120" w:type="dxa"/>
            </w:tcMar>
          </w:tcPr>
          <w:p w14:paraId="34CA01A4">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填补养老行业专业化、场景化在线培训空白，统一行业培训标准与学时规范，推动养老从业人员职业化、标准化发展</w:t>
            </w:r>
          </w:p>
        </w:tc>
      </w:tr>
    </w:tbl>
    <w:p w14:paraId="220D0A97">
      <w:pPr>
        <w:spacing w:before="320" w:after="120" w:line="288" w:lineRule="auto"/>
        <w:jc w:val="left"/>
        <w:outlineLvl w:val="1"/>
        <w:rPr>
          <w:rFonts w:hint="eastAsia" w:ascii="微软雅黑" w:hAnsi="微软雅黑" w:eastAsia="微软雅黑" w:cs="微软雅黑"/>
        </w:rPr>
      </w:pPr>
      <w:bookmarkStart w:id="1" w:name="heading_1"/>
      <w:r>
        <w:rPr>
          <w:rFonts w:hint="eastAsia" w:ascii="微软雅黑" w:hAnsi="微软雅黑" w:eastAsia="微软雅黑" w:cs="微软雅黑"/>
          <w:b/>
          <w:sz w:val="32"/>
        </w:rPr>
        <w:t>二、产品功能及单项报价</w:t>
      </w:r>
      <w:bookmarkEnd w:id="1"/>
    </w:p>
    <w:p w14:paraId="49CF94BD">
      <w:pPr>
        <w:spacing w:before="120" w:after="120" w:line="288" w:lineRule="auto"/>
        <w:jc w:val="left"/>
      </w:pPr>
      <w:r>
        <w:rPr>
          <w:rFonts w:hint="eastAsia" w:ascii="微软雅黑" w:hAnsi="微软雅黑" w:eastAsia="微软雅黑" w:cs="微软雅黑"/>
          <w:sz w:val="22"/>
        </w:rPr>
        <w:t>本平台分为数据驾驶舱、电脑官网端、微信小程序端、后台管理系统四大终端，全覆盖养老培训学习、运营、管理、数据分析全场景。以下为各功能模块详细说明及单项开发报价：</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54"/>
        <w:gridCol w:w="1560"/>
        <w:gridCol w:w="4252"/>
        <w:gridCol w:w="1418"/>
      </w:tblGrid>
      <w:tr w14:paraId="54B4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tcMar>
              <w:top w:w="60" w:type="dxa"/>
              <w:left w:w="120" w:type="dxa"/>
              <w:bottom w:w="30" w:type="dxa"/>
              <w:right w:w="120" w:type="dxa"/>
            </w:tcMar>
          </w:tcPr>
          <w:p w14:paraId="1870058E">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b/>
                <w:bCs/>
                <w:sz w:val="22"/>
              </w:rPr>
              <w:t>软件端</w:t>
            </w:r>
          </w:p>
        </w:tc>
        <w:tc>
          <w:tcPr>
            <w:tcW w:w="1560" w:type="dxa"/>
            <w:tcMar>
              <w:top w:w="60" w:type="dxa"/>
              <w:left w:w="120" w:type="dxa"/>
              <w:bottom w:w="30" w:type="dxa"/>
              <w:right w:w="120" w:type="dxa"/>
            </w:tcMar>
          </w:tcPr>
          <w:p w14:paraId="4BF1E6CC">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b/>
                <w:bCs/>
                <w:sz w:val="22"/>
              </w:rPr>
              <w:t>核心功能模块</w:t>
            </w:r>
          </w:p>
        </w:tc>
        <w:tc>
          <w:tcPr>
            <w:tcW w:w="4252" w:type="dxa"/>
            <w:tcMar>
              <w:top w:w="60" w:type="dxa"/>
              <w:left w:w="120" w:type="dxa"/>
              <w:bottom w:w="30" w:type="dxa"/>
              <w:right w:w="120" w:type="dxa"/>
            </w:tcMar>
          </w:tcPr>
          <w:p w14:paraId="0FEE430C">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b/>
                <w:bCs/>
                <w:sz w:val="22"/>
              </w:rPr>
              <w:t>详细功能说明</w:t>
            </w:r>
          </w:p>
        </w:tc>
        <w:tc>
          <w:tcPr>
            <w:tcW w:w="1418" w:type="dxa"/>
            <w:tcMar>
              <w:top w:w="60" w:type="dxa"/>
              <w:left w:w="120" w:type="dxa"/>
              <w:bottom w:w="30" w:type="dxa"/>
              <w:right w:w="120" w:type="dxa"/>
            </w:tcMar>
          </w:tcPr>
          <w:p w14:paraId="61825907">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b/>
                <w:bCs/>
                <w:sz w:val="22"/>
              </w:rPr>
              <w:t>报价（元）</w:t>
            </w:r>
          </w:p>
        </w:tc>
      </w:tr>
      <w:tr w14:paraId="314F4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restart"/>
            <w:tcMar>
              <w:top w:w="60" w:type="dxa"/>
              <w:left w:w="120" w:type="dxa"/>
              <w:bottom w:w="30" w:type="dxa"/>
              <w:right w:w="120" w:type="dxa"/>
            </w:tcMar>
          </w:tcPr>
          <w:p w14:paraId="7DB11A29">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数据驾驶舱</w:t>
            </w:r>
          </w:p>
        </w:tc>
        <w:tc>
          <w:tcPr>
            <w:tcW w:w="1560" w:type="dxa"/>
            <w:tcMar>
              <w:top w:w="60" w:type="dxa"/>
              <w:left w:w="120" w:type="dxa"/>
              <w:bottom w:w="30" w:type="dxa"/>
              <w:right w:w="120" w:type="dxa"/>
            </w:tcMar>
          </w:tcPr>
          <w:p w14:paraId="244A21D2">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大屏数据看板</w:t>
            </w:r>
          </w:p>
        </w:tc>
        <w:tc>
          <w:tcPr>
            <w:tcW w:w="4252" w:type="dxa"/>
            <w:tcMar>
              <w:top w:w="60" w:type="dxa"/>
              <w:left w:w="120" w:type="dxa"/>
              <w:bottom w:w="30" w:type="dxa"/>
              <w:right w:w="120" w:type="dxa"/>
            </w:tcMar>
          </w:tcPr>
          <w:p w14:paraId="66AB78F8">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KPI卡片（机构人数、学员总数、讲师数量、课程总数、题库总量、考试通过率、订单数量与金额等9项指标）；图表模块（机构人员分布饼图、课程分布饼图、热销课程Top5、全国分支机构地图分布、学员数量趋势、通过率趋势、证书数据统计、订单趋势与订单动态）；最新资讯模块；三端快速入口导航</w:t>
            </w:r>
          </w:p>
        </w:tc>
        <w:tc>
          <w:tcPr>
            <w:tcW w:w="1418" w:type="dxa"/>
            <w:tcMar>
              <w:top w:w="60" w:type="dxa"/>
              <w:left w:w="120" w:type="dxa"/>
              <w:bottom w:w="30" w:type="dxa"/>
              <w:right w:w="120" w:type="dxa"/>
            </w:tcMar>
          </w:tcPr>
          <w:p w14:paraId="2B919E08">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3000</w:t>
            </w:r>
          </w:p>
        </w:tc>
      </w:tr>
      <w:tr w14:paraId="2C64A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restart"/>
            <w:tcMar>
              <w:top w:w="60" w:type="dxa"/>
              <w:left w:w="120" w:type="dxa"/>
              <w:bottom w:w="30" w:type="dxa"/>
              <w:right w:w="120" w:type="dxa"/>
            </w:tcMar>
          </w:tcPr>
          <w:p w14:paraId="6AF0B5AC">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电脑官网端</w:t>
            </w:r>
          </w:p>
        </w:tc>
        <w:tc>
          <w:tcPr>
            <w:tcW w:w="1560" w:type="dxa"/>
            <w:tcMar>
              <w:top w:w="60" w:type="dxa"/>
              <w:left w:w="120" w:type="dxa"/>
              <w:bottom w:w="30" w:type="dxa"/>
              <w:right w:w="120" w:type="dxa"/>
            </w:tcMar>
          </w:tcPr>
          <w:p w14:paraId="3D296658">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官网首页</w:t>
            </w:r>
          </w:p>
        </w:tc>
        <w:tc>
          <w:tcPr>
            <w:tcW w:w="4252" w:type="dxa"/>
            <w:tcMar>
              <w:top w:w="60" w:type="dxa"/>
              <w:left w:w="120" w:type="dxa"/>
              <w:bottom w:w="30" w:type="dxa"/>
              <w:right w:w="120" w:type="dxa"/>
            </w:tcMar>
          </w:tcPr>
          <w:p w14:paraId="7F0A4436">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Banner轮播（政府补贴课程/新课上架宣传）、直播公开课入口展示、精选课程推荐、热门课程列表、顶部工种分类导航、行业资讯展示、访客浏览入口</w:t>
            </w:r>
          </w:p>
        </w:tc>
        <w:tc>
          <w:tcPr>
            <w:tcW w:w="1418" w:type="dxa"/>
            <w:tcMar>
              <w:top w:w="60" w:type="dxa"/>
              <w:left w:w="120" w:type="dxa"/>
              <w:bottom w:w="30" w:type="dxa"/>
              <w:right w:w="120" w:type="dxa"/>
            </w:tcMar>
          </w:tcPr>
          <w:p w14:paraId="02A2A2CE">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1400</w:t>
            </w:r>
          </w:p>
        </w:tc>
      </w:tr>
      <w:tr w14:paraId="7163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3362A21C">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0E2139FA">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课程列表与搜索</w:t>
            </w:r>
          </w:p>
        </w:tc>
        <w:tc>
          <w:tcPr>
            <w:tcW w:w="4252" w:type="dxa"/>
            <w:tcMar>
              <w:top w:w="60" w:type="dxa"/>
              <w:left w:w="120" w:type="dxa"/>
              <w:bottom w:w="30" w:type="dxa"/>
              <w:right w:w="120" w:type="dxa"/>
            </w:tcMar>
          </w:tcPr>
          <w:p w14:paraId="49DB1C0C">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关键词搜索结果页、多维筛选（课程分类/标签）、排序功能、结果数量展示；课程列表卡片展示</w:t>
            </w:r>
          </w:p>
        </w:tc>
        <w:tc>
          <w:tcPr>
            <w:tcW w:w="1418" w:type="dxa"/>
            <w:tcMar>
              <w:top w:w="60" w:type="dxa"/>
              <w:left w:w="120" w:type="dxa"/>
              <w:bottom w:w="30" w:type="dxa"/>
              <w:right w:w="120" w:type="dxa"/>
            </w:tcMar>
          </w:tcPr>
          <w:p w14:paraId="69827E9E">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1200</w:t>
            </w:r>
          </w:p>
        </w:tc>
      </w:tr>
      <w:tr w14:paraId="6981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3B8D4DC5">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780FB758">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课程详情</w:t>
            </w:r>
          </w:p>
        </w:tc>
        <w:tc>
          <w:tcPr>
            <w:tcW w:w="4252" w:type="dxa"/>
            <w:tcMar>
              <w:top w:w="60" w:type="dxa"/>
              <w:left w:w="120" w:type="dxa"/>
              <w:bottom w:w="30" w:type="dxa"/>
              <w:right w:w="120" w:type="dxa"/>
            </w:tcMar>
          </w:tcPr>
          <w:p w14:paraId="047EB43C">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课程基本信息展示、Tab切换（课程介绍/课程目录/学员评价/常见问答）、讲师介绍、章节目录预览、免费试看/听、课程价格与购买入口</w:t>
            </w:r>
          </w:p>
        </w:tc>
        <w:tc>
          <w:tcPr>
            <w:tcW w:w="1418" w:type="dxa"/>
            <w:tcMar>
              <w:top w:w="60" w:type="dxa"/>
              <w:left w:w="120" w:type="dxa"/>
              <w:bottom w:w="30" w:type="dxa"/>
              <w:right w:w="120" w:type="dxa"/>
            </w:tcMar>
          </w:tcPr>
          <w:p w14:paraId="686A65ED">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1600</w:t>
            </w:r>
          </w:p>
        </w:tc>
      </w:tr>
      <w:tr w14:paraId="5006D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5E0DAB04">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77E39A84">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直播课堂</w:t>
            </w:r>
          </w:p>
        </w:tc>
        <w:tc>
          <w:tcPr>
            <w:tcW w:w="4252" w:type="dxa"/>
            <w:tcMar>
              <w:top w:w="60" w:type="dxa"/>
              <w:left w:w="120" w:type="dxa"/>
              <w:bottom w:w="30" w:type="dxa"/>
              <w:right w:w="120" w:type="dxa"/>
            </w:tcMar>
          </w:tcPr>
          <w:p w14:paraId="28CD235B">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直播视频播放区、互动功能入口、直播课程信息展示</w:t>
            </w:r>
          </w:p>
        </w:tc>
        <w:tc>
          <w:tcPr>
            <w:tcW w:w="1418" w:type="dxa"/>
            <w:tcMar>
              <w:top w:w="60" w:type="dxa"/>
              <w:left w:w="120" w:type="dxa"/>
              <w:bottom w:w="30" w:type="dxa"/>
              <w:right w:w="120" w:type="dxa"/>
            </w:tcMar>
          </w:tcPr>
          <w:p w14:paraId="33DE91D6">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lang w:val="en-US" w:eastAsia="zh-CN"/>
              </w:rPr>
              <w:t>10</w:t>
            </w:r>
            <w:r>
              <w:rPr>
                <w:rFonts w:hint="eastAsia" w:ascii="微软雅黑" w:hAnsi="微软雅黑" w:eastAsia="微软雅黑" w:cs="微软雅黑"/>
                <w:sz w:val="22"/>
              </w:rPr>
              <w:t>00</w:t>
            </w:r>
          </w:p>
        </w:tc>
      </w:tr>
      <w:tr w14:paraId="4AF9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4A75A88F">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1EFBFB06">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个人中心</w:t>
            </w:r>
          </w:p>
        </w:tc>
        <w:tc>
          <w:tcPr>
            <w:tcW w:w="4252" w:type="dxa"/>
            <w:tcMar>
              <w:top w:w="60" w:type="dxa"/>
              <w:left w:w="120" w:type="dxa"/>
              <w:bottom w:w="30" w:type="dxa"/>
              <w:right w:w="120" w:type="dxa"/>
            </w:tcMar>
          </w:tcPr>
          <w:p w14:paraId="587B6866">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账号登录注册、个人信息管理、我的课程（已购课程管理）、我的证书（证书查询下载）、我的订单（订单查询）、收藏课程管理、学习进度/学时统计、密码修改、退出登录</w:t>
            </w:r>
          </w:p>
        </w:tc>
        <w:tc>
          <w:tcPr>
            <w:tcW w:w="1418" w:type="dxa"/>
            <w:tcMar>
              <w:top w:w="60" w:type="dxa"/>
              <w:left w:w="120" w:type="dxa"/>
              <w:bottom w:w="30" w:type="dxa"/>
              <w:right w:w="120" w:type="dxa"/>
            </w:tcMar>
          </w:tcPr>
          <w:p w14:paraId="1640AABE">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1800</w:t>
            </w:r>
          </w:p>
        </w:tc>
      </w:tr>
      <w:tr w14:paraId="5AC0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restart"/>
            <w:tcMar>
              <w:top w:w="60" w:type="dxa"/>
              <w:left w:w="120" w:type="dxa"/>
              <w:bottom w:w="30" w:type="dxa"/>
              <w:right w:w="120" w:type="dxa"/>
            </w:tcMar>
          </w:tcPr>
          <w:p w14:paraId="196A1AA7">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微信小程序端</w:t>
            </w:r>
          </w:p>
        </w:tc>
        <w:tc>
          <w:tcPr>
            <w:tcW w:w="1560" w:type="dxa"/>
            <w:tcMar>
              <w:top w:w="60" w:type="dxa"/>
              <w:left w:w="120" w:type="dxa"/>
              <w:bottom w:w="30" w:type="dxa"/>
              <w:right w:w="120" w:type="dxa"/>
            </w:tcMar>
          </w:tcPr>
          <w:p w14:paraId="70C18706">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登录与首页</w:t>
            </w:r>
          </w:p>
        </w:tc>
        <w:tc>
          <w:tcPr>
            <w:tcW w:w="4252" w:type="dxa"/>
            <w:tcMar>
              <w:top w:w="60" w:type="dxa"/>
              <w:left w:w="120" w:type="dxa"/>
              <w:bottom w:w="30" w:type="dxa"/>
              <w:right w:w="120" w:type="dxa"/>
            </w:tcMar>
          </w:tcPr>
          <w:p w14:paraId="44E2D8EA">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账号密码登录、微信授权一键登录、记住登录状态、忘记密码；首页Banner轮播、课程推荐模块</w:t>
            </w:r>
          </w:p>
        </w:tc>
        <w:tc>
          <w:tcPr>
            <w:tcW w:w="1418" w:type="dxa"/>
            <w:tcMar>
              <w:top w:w="60" w:type="dxa"/>
              <w:left w:w="120" w:type="dxa"/>
              <w:bottom w:w="30" w:type="dxa"/>
              <w:right w:w="120" w:type="dxa"/>
            </w:tcMar>
          </w:tcPr>
          <w:p w14:paraId="634A8559">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2000</w:t>
            </w:r>
          </w:p>
        </w:tc>
      </w:tr>
      <w:tr w14:paraId="546A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741864D3">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4BAB2063">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课程中心</w:t>
            </w:r>
          </w:p>
        </w:tc>
        <w:tc>
          <w:tcPr>
            <w:tcW w:w="4252" w:type="dxa"/>
            <w:tcMar>
              <w:top w:w="60" w:type="dxa"/>
              <w:left w:w="120" w:type="dxa"/>
              <w:bottom w:w="30" w:type="dxa"/>
              <w:right w:w="120" w:type="dxa"/>
            </w:tcMar>
          </w:tcPr>
          <w:p w14:paraId="716BBE40">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课程分类浏览与搜索、课程列表展示；课程详情查看、视频章节播放、视频断点续播、倍速播放、学习进度显示、购买弹窗（微信支付）、分享功能、课程目录Tab、课程介绍Tab、笔记Tab</w:t>
            </w:r>
          </w:p>
        </w:tc>
        <w:tc>
          <w:tcPr>
            <w:tcW w:w="1418" w:type="dxa"/>
            <w:tcMar>
              <w:top w:w="60" w:type="dxa"/>
              <w:left w:w="120" w:type="dxa"/>
              <w:bottom w:w="30" w:type="dxa"/>
              <w:right w:w="120" w:type="dxa"/>
            </w:tcMar>
          </w:tcPr>
          <w:p w14:paraId="09EC7500">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lang w:val="en-US" w:eastAsia="zh-CN"/>
              </w:rPr>
              <w:t>40</w:t>
            </w:r>
            <w:r>
              <w:rPr>
                <w:rFonts w:hint="eastAsia" w:ascii="微软雅黑" w:hAnsi="微软雅黑" w:eastAsia="微软雅黑" w:cs="微软雅黑"/>
                <w:sz w:val="22"/>
              </w:rPr>
              <w:t>00</w:t>
            </w:r>
          </w:p>
        </w:tc>
      </w:tr>
      <w:tr w14:paraId="0AD8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1F394829">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6C313D77">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刷题与题库</w:t>
            </w:r>
          </w:p>
        </w:tc>
        <w:tc>
          <w:tcPr>
            <w:tcW w:w="4252" w:type="dxa"/>
            <w:tcMar>
              <w:top w:w="60" w:type="dxa"/>
              <w:left w:w="120" w:type="dxa"/>
              <w:bottom w:w="30" w:type="dxa"/>
              <w:right w:w="120" w:type="dxa"/>
            </w:tcMar>
          </w:tcPr>
          <w:p w14:paraId="335BB212">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题库中心分类展示、专项练习入口；答题页支持单选/多选/判断三种题型、答题对错实时反馈、题目解析展示、题目进度条；错题本自动归集与重做</w:t>
            </w:r>
          </w:p>
        </w:tc>
        <w:tc>
          <w:tcPr>
            <w:tcW w:w="1418" w:type="dxa"/>
            <w:tcMar>
              <w:top w:w="60" w:type="dxa"/>
              <w:left w:w="120" w:type="dxa"/>
              <w:bottom w:w="30" w:type="dxa"/>
              <w:right w:w="120" w:type="dxa"/>
            </w:tcMar>
          </w:tcPr>
          <w:p w14:paraId="4F658FEE">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3000</w:t>
            </w:r>
          </w:p>
        </w:tc>
      </w:tr>
      <w:tr w14:paraId="627A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7A4238D0">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709FA7BA">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行业资讯</w:t>
            </w:r>
          </w:p>
        </w:tc>
        <w:tc>
          <w:tcPr>
            <w:tcW w:w="4252" w:type="dxa"/>
            <w:tcMar>
              <w:top w:w="60" w:type="dxa"/>
              <w:left w:w="120" w:type="dxa"/>
              <w:bottom w:w="30" w:type="dxa"/>
              <w:right w:w="120" w:type="dxa"/>
            </w:tcMar>
          </w:tcPr>
          <w:p w14:paraId="473BDD7A">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资讯列表分类浏览、资讯详情页查看，支持图文混排内容展示</w:t>
            </w:r>
          </w:p>
        </w:tc>
        <w:tc>
          <w:tcPr>
            <w:tcW w:w="1418" w:type="dxa"/>
            <w:tcMar>
              <w:top w:w="60" w:type="dxa"/>
              <w:left w:w="120" w:type="dxa"/>
              <w:bottom w:w="30" w:type="dxa"/>
              <w:right w:w="120" w:type="dxa"/>
            </w:tcMar>
          </w:tcPr>
          <w:p w14:paraId="110C35D9">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1000</w:t>
            </w:r>
          </w:p>
        </w:tc>
      </w:tr>
      <w:tr w14:paraId="59524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6C170480">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296725A3">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个人中心</w:t>
            </w:r>
          </w:p>
        </w:tc>
        <w:tc>
          <w:tcPr>
            <w:tcW w:w="4252" w:type="dxa"/>
            <w:tcMar>
              <w:top w:w="60" w:type="dxa"/>
              <w:left w:w="120" w:type="dxa"/>
              <w:bottom w:w="30" w:type="dxa"/>
              <w:right w:w="120" w:type="dxa"/>
            </w:tcMar>
          </w:tcPr>
          <w:p w14:paraId="2DEAC2E6">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学时/证书统计展示；功能菜单（我的订单、我的课程、我的题库、我的错题、我的分享、证书查询、常见问题、联系客服、关于叁竹）；个人信息修改、退出登录</w:t>
            </w:r>
          </w:p>
        </w:tc>
        <w:tc>
          <w:tcPr>
            <w:tcW w:w="1418" w:type="dxa"/>
            <w:tcMar>
              <w:top w:w="60" w:type="dxa"/>
              <w:left w:w="120" w:type="dxa"/>
              <w:bottom w:w="30" w:type="dxa"/>
              <w:right w:w="120" w:type="dxa"/>
            </w:tcMar>
          </w:tcPr>
          <w:p w14:paraId="311A682B">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2000</w:t>
            </w:r>
          </w:p>
        </w:tc>
      </w:tr>
      <w:tr w14:paraId="316F8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655481F9">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2366827B">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我的课程</w:t>
            </w:r>
          </w:p>
        </w:tc>
        <w:tc>
          <w:tcPr>
            <w:tcW w:w="4252" w:type="dxa"/>
            <w:tcMar>
              <w:top w:w="60" w:type="dxa"/>
              <w:left w:w="120" w:type="dxa"/>
              <w:bottom w:w="30" w:type="dxa"/>
              <w:right w:w="120" w:type="dxa"/>
            </w:tcMar>
          </w:tcPr>
          <w:p w14:paraId="5FE6B0DC">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已购课程列表、学习进度展示、续学入口</w:t>
            </w:r>
          </w:p>
        </w:tc>
        <w:tc>
          <w:tcPr>
            <w:tcW w:w="1418" w:type="dxa"/>
            <w:tcMar>
              <w:top w:w="60" w:type="dxa"/>
              <w:left w:w="120" w:type="dxa"/>
              <w:bottom w:w="30" w:type="dxa"/>
              <w:right w:w="120" w:type="dxa"/>
            </w:tcMar>
          </w:tcPr>
          <w:p w14:paraId="3BFFA92C">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800</w:t>
            </w:r>
          </w:p>
        </w:tc>
      </w:tr>
      <w:tr w14:paraId="50F3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2E65F3E7">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4EDE0D79">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我的订单</w:t>
            </w:r>
          </w:p>
        </w:tc>
        <w:tc>
          <w:tcPr>
            <w:tcW w:w="4252" w:type="dxa"/>
            <w:tcMar>
              <w:top w:w="60" w:type="dxa"/>
              <w:left w:w="120" w:type="dxa"/>
              <w:bottom w:w="30" w:type="dxa"/>
              <w:right w:w="120" w:type="dxa"/>
            </w:tcMar>
          </w:tcPr>
          <w:p w14:paraId="07E508AD">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订单列表查询、订单状态展示、售后退款申请入口</w:t>
            </w:r>
          </w:p>
        </w:tc>
        <w:tc>
          <w:tcPr>
            <w:tcW w:w="1418" w:type="dxa"/>
            <w:tcMar>
              <w:top w:w="60" w:type="dxa"/>
              <w:left w:w="120" w:type="dxa"/>
              <w:bottom w:w="30" w:type="dxa"/>
              <w:right w:w="120" w:type="dxa"/>
            </w:tcMar>
          </w:tcPr>
          <w:p w14:paraId="7C840F5D">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800</w:t>
            </w:r>
          </w:p>
        </w:tc>
      </w:tr>
      <w:tr w14:paraId="036A0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1B715F02">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7B38A76F">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招生咨询</w:t>
            </w:r>
          </w:p>
        </w:tc>
        <w:tc>
          <w:tcPr>
            <w:tcW w:w="4252" w:type="dxa"/>
            <w:tcMar>
              <w:top w:w="60" w:type="dxa"/>
              <w:left w:w="120" w:type="dxa"/>
              <w:bottom w:w="30" w:type="dxa"/>
              <w:right w:w="120" w:type="dxa"/>
            </w:tcMar>
          </w:tcPr>
          <w:p w14:paraId="71FE655A">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招生信息展示、咨询联系方式入口、二维码展示</w:t>
            </w:r>
          </w:p>
        </w:tc>
        <w:tc>
          <w:tcPr>
            <w:tcW w:w="1418" w:type="dxa"/>
            <w:tcMar>
              <w:top w:w="60" w:type="dxa"/>
              <w:left w:w="120" w:type="dxa"/>
              <w:bottom w:w="30" w:type="dxa"/>
              <w:right w:w="120" w:type="dxa"/>
            </w:tcMar>
          </w:tcPr>
          <w:p w14:paraId="35A26EDB">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600</w:t>
            </w:r>
          </w:p>
        </w:tc>
      </w:tr>
      <w:tr w14:paraId="73B38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34434FAA">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28EBD510">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关于叁竹 &amp; 常见问题</w:t>
            </w:r>
          </w:p>
        </w:tc>
        <w:tc>
          <w:tcPr>
            <w:tcW w:w="4252" w:type="dxa"/>
            <w:tcMar>
              <w:top w:w="60" w:type="dxa"/>
              <w:left w:w="120" w:type="dxa"/>
              <w:bottom w:w="30" w:type="dxa"/>
              <w:right w:w="120" w:type="dxa"/>
            </w:tcMar>
          </w:tcPr>
          <w:p w14:paraId="06350B9E">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平台介绍信息、版本信息；常见问题FAQ列表展示</w:t>
            </w:r>
          </w:p>
        </w:tc>
        <w:tc>
          <w:tcPr>
            <w:tcW w:w="1418" w:type="dxa"/>
            <w:tcMar>
              <w:top w:w="60" w:type="dxa"/>
              <w:left w:w="120" w:type="dxa"/>
              <w:bottom w:w="30" w:type="dxa"/>
              <w:right w:w="120" w:type="dxa"/>
            </w:tcMar>
          </w:tcPr>
          <w:p w14:paraId="135DE5AB">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600</w:t>
            </w:r>
          </w:p>
        </w:tc>
      </w:tr>
      <w:tr w14:paraId="7A1B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restart"/>
            <w:tcMar>
              <w:top w:w="60" w:type="dxa"/>
              <w:left w:w="120" w:type="dxa"/>
              <w:bottom w:w="30" w:type="dxa"/>
              <w:right w:w="120" w:type="dxa"/>
            </w:tcMar>
          </w:tcPr>
          <w:p w14:paraId="7CCFF55F">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后台管理系统</w:t>
            </w:r>
          </w:p>
        </w:tc>
        <w:tc>
          <w:tcPr>
            <w:tcW w:w="1560" w:type="dxa"/>
            <w:tcMar>
              <w:top w:w="60" w:type="dxa"/>
              <w:left w:w="120" w:type="dxa"/>
              <w:bottom w:w="30" w:type="dxa"/>
              <w:right w:w="120" w:type="dxa"/>
            </w:tcMar>
          </w:tcPr>
          <w:p w14:paraId="53521E8C">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登录与工作台</w:t>
            </w:r>
          </w:p>
        </w:tc>
        <w:tc>
          <w:tcPr>
            <w:tcW w:w="4252" w:type="dxa"/>
            <w:tcMar>
              <w:top w:w="60" w:type="dxa"/>
              <w:left w:w="120" w:type="dxa"/>
              <w:bottom w:w="30" w:type="dxa"/>
              <w:right w:w="120" w:type="dxa"/>
            </w:tcMar>
          </w:tcPr>
          <w:p w14:paraId="11783270">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管理员登录页；工作台数据概览（今日核心统计、待办事项提醒：退款/审核/消息）</w:t>
            </w:r>
          </w:p>
        </w:tc>
        <w:tc>
          <w:tcPr>
            <w:tcW w:w="1418" w:type="dxa"/>
            <w:tcMar>
              <w:top w:w="60" w:type="dxa"/>
              <w:left w:w="120" w:type="dxa"/>
              <w:bottom w:w="30" w:type="dxa"/>
              <w:right w:w="120" w:type="dxa"/>
            </w:tcMar>
          </w:tcPr>
          <w:p w14:paraId="26251D69">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1500</w:t>
            </w:r>
          </w:p>
        </w:tc>
      </w:tr>
      <w:tr w14:paraId="1EBC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561FC248">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45B27223">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学员管理</w:t>
            </w:r>
          </w:p>
        </w:tc>
        <w:tc>
          <w:tcPr>
            <w:tcW w:w="4252" w:type="dxa"/>
            <w:tcMar>
              <w:top w:w="60" w:type="dxa"/>
              <w:left w:w="120" w:type="dxa"/>
              <w:bottom w:w="30" w:type="dxa"/>
              <w:right w:w="120" w:type="dxa"/>
            </w:tcMar>
          </w:tcPr>
          <w:p w14:paraId="27F3E3A1">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学员列表增删改查、学员信息管理、用户状态管控、所属机构绑定、学习数据关联查询</w:t>
            </w:r>
          </w:p>
        </w:tc>
        <w:tc>
          <w:tcPr>
            <w:tcW w:w="1418" w:type="dxa"/>
            <w:tcMar>
              <w:top w:w="60" w:type="dxa"/>
              <w:left w:w="120" w:type="dxa"/>
              <w:bottom w:w="30" w:type="dxa"/>
              <w:right w:w="120" w:type="dxa"/>
            </w:tcMar>
          </w:tcPr>
          <w:p w14:paraId="22B6EBC3">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2500</w:t>
            </w:r>
          </w:p>
        </w:tc>
      </w:tr>
      <w:tr w14:paraId="32E3C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35675335">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2884AFF0">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证书管理</w:t>
            </w:r>
          </w:p>
        </w:tc>
        <w:tc>
          <w:tcPr>
            <w:tcW w:w="4252" w:type="dxa"/>
            <w:tcMar>
              <w:top w:w="60" w:type="dxa"/>
              <w:left w:w="120" w:type="dxa"/>
              <w:bottom w:w="30" w:type="dxa"/>
              <w:right w:w="120" w:type="dxa"/>
            </w:tcMar>
          </w:tcPr>
          <w:p w14:paraId="0B23A62C">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证书记录列表查询、证书状态管理、证书颁发操作</w:t>
            </w:r>
          </w:p>
        </w:tc>
        <w:tc>
          <w:tcPr>
            <w:tcW w:w="1418" w:type="dxa"/>
            <w:tcMar>
              <w:top w:w="60" w:type="dxa"/>
              <w:left w:w="120" w:type="dxa"/>
              <w:bottom w:w="30" w:type="dxa"/>
              <w:right w:w="120" w:type="dxa"/>
            </w:tcMar>
          </w:tcPr>
          <w:p w14:paraId="188E4215">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1500</w:t>
            </w:r>
          </w:p>
        </w:tc>
      </w:tr>
      <w:tr w14:paraId="478B7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0434457F">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409CA644">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学习记录</w:t>
            </w:r>
          </w:p>
        </w:tc>
        <w:tc>
          <w:tcPr>
            <w:tcW w:w="4252" w:type="dxa"/>
            <w:tcMar>
              <w:top w:w="60" w:type="dxa"/>
              <w:left w:w="120" w:type="dxa"/>
              <w:bottom w:w="30" w:type="dxa"/>
              <w:right w:w="120" w:type="dxa"/>
            </w:tcMar>
          </w:tcPr>
          <w:p w14:paraId="6DA5F654">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学员学习记录查询与统计、学时合规核查</w:t>
            </w:r>
          </w:p>
        </w:tc>
        <w:tc>
          <w:tcPr>
            <w:tcW w:w="1418" w:type="dxa"/>
            <w:tcMar>
              <w:top w:w="60" w:type="dxa"/>
              <w:left w:w="120" w:type="dxa"/>
              <w:bottom w:w="30" w:type="dxa"/>
              <w:right w:w="120" w:type="dxa"/>
            </w:tcMar>
          </w:tcPr>
          <w:p w14:paraId="165AB69C">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1000</w:t>
            </w:r>
          </w:p>
        </w:tc>
      </w:tr>
      <w:tr w14:paraId="66225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3A0B688B">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02A80262">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课程管理</w:t>
            </w:r>
          </w:p>
        </w:tc>
        <w:tc>
          <w:tcPr>
            <w:tcW w:w="4252" w:type="dxa"/>
            <w:tcMar>
              <w:top w:w="60" w:type="dxa"/>
              <w:left w:w="120" w:type="dxa"/>
              <w:bottom w:w="30" w:type="dxa"/>
              <w:right w:w="120" w:type="dxa"/>
            </w:tcMar>
          </w:tcPr>
          <w:p w14:paraId="5F0369F9">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工种分类配置；课程新增/编辑/上下架、章节层级管理、视频上传配置、免费试听设置、合规学时配置、学员学习进度查询</w:t>
            </w:r>
          </w:p>
        </w:tc>
        <w:tc>
          <w:tcPr>
            <w:tcW w:w="1418" w:type="dxa"/>
            <w:tcMar>
              <w:top w:w="60" w:type="dxa"/>
              <w:left w:w="120" w:type="dxa"/>
              <w:bottom w:w="30" w:type="dxa"/>
              <w:right w:w="120" w:type="dxa"/>
            </w:tcMar>
          </w:tcPr>
          <w:p w14:paraId="2FBB52AA">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lang w:val="en-US" w:eastAsia="zh-CN"/>
              </w:rPr>
              <w:t>40</w:t>
            </w:r>
            <w:r>
              <w:rPr>
                <w:rFonts w:hint="eastAsia" w:ascii="微软雅黑" w:hAnsi="微软雅黑" w:eastAsia="微软雅黑" w:cs="微软雅黑"/>
                <w:sz w:val="22"/>
              </w:rPr>
              <w:t>00</w:t>
            </w:r>
          </w:p>
        </w:tc>
      </w:tr>
      <w:tr w14:paraId="1D83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59D437E8">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7E9A105E">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讲师管理</w:t>
            </w:r>
          </w:p>
        </w:tc>
        <w:tc>
          <w:tcPr>
            <w:tcW w:w="4252" w:type="dxa"/>
            <w:tcMar>
              <w:top w:w="60" w:type="dxa"/>
              <w:left w:w="120" w:type="dxa"/>
              <w:bottom w:w="30" w:type="dxa"/>
              <w:right w:w="120" w:type="dxa"/>
            </w:tcMar>
          </w:tcPr>
          <w:p w14:paraId="5B5915D6">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讲师列表管理、讲师信息新增/编辑、讲师资质配置</w:t>
            </w:r>
          </w:p>
        </w:tc>
        <w:tc>
          <w:tcPr>
            <w:tcW w:w="1418" w:type="dxa"/>
            <w:tcMar>
              <w:top w:w="60" w:type="dxa"/>
              <w:left w:w="120" w:type="dxa"/>
              <w:bottom w:w="30" w:type="dxa"/>
              <w:right w:w="120" w:type="dxa"/>
            </w:tcMar>
          </w:tcPr>
          <w:p w14:paraId="698A9E9F">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1200</w:t>
            </w:r>
          </w:p>
        </w:tc>
      </w:tr>
      <w:tr w14:paraId="18A5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18296E29">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3154414C">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营销管理</w:t>
            </w:r>
          </w:p>
        </w:tc>
        <w:tc>
          <w:tcPr>
            <w:tcW w:w="4252" w:type="dxa"/>
            <w:tcMar>
              <w:top w:w="60" w:type="dxa"/>
              <w:left w:w="120" w:type="dxa"/>
              <w:bottom w:w="30" w:type="dxa"/>
              <w:right w:w="120" w:type="dxa"/>
            </w:tcMar>
          </w:tcPr>
          <w:p w14:paraId="1E9AA8B2">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Banner管理（轮播图配置）；课程分享管理（分享链接统计）</w:t>
            </w:r>
          </w:p>
        </w:tc>
        <w:tc>
          <w:tcPr>
            <w:tcW w:w="1418" w:type="dxa"/>
            <w:tcMar>
              <w:top w:w="60" w:type="dxa"/>
              <w:left w:w="120" w:type="dxa"/>
              <w:bottom w:w="30" w:type="dxa"/>
              <w:right w:w="120" w:type="dxa"/>
            </w:tcMar>
          </w:tcPr>
          <w:p w14:paraId="41F75D46">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1500</w:t>
            </w:r>
          </w:p>
        </w:tc>
      </w:tr>
      <w:tr w14:paraId="6DF62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60DA94AD">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33505870">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订单与财务管理</w:t>
            </w:r>
          </w:p>
        </w:tc>
        <w:tc>
          <w:tcPr>
            <w:tcW w:w="4252" w:type="dxa"/>
            <w:tcMar>
              <w:top w:w="60" w:type="dxa"/>
              <w:left w:w="120" w:type="dxa"/>
              <w:bottom w:w="30" w:type="dxa"/>
              <w:right w:w="120" w:type="dxa"/>
            </w:tcMar>
          </w:tcPr>
          <w:p w14:paraId="0F2C9AC1">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全量订单查询、订单状态跟踪、支付流水记录；退款申请审核、按学习进度智能判定退款比例；开票申请管理</w:t>
            </w:r>
          </w:p>
        </w:tc>
        <w:tc>
          <w:tcPr>
            <w:tcW w:w="1418" w:type="dxa"/>
            <w:tcMar>
              <w:top w:w="60" w:type="dxa"/>
              <w:left w:w="120" w:type="dxa"/>
              <w:bottom w:w="30" w:type="dxa"/>
              <w:right w:w="120" w:type="dxa"/>
            </w:tcMar>
          </w:tcPr>
          <w:p w14:paraId="7B57CEC5">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3000</w:t>
            </w:r>
          </w:p>
        </w:tc>
      </w:tr>
      <w:tr w14:paraId="77419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591F6CBA">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6EF9D7C4">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题库管理</w:t>
            </w:r>
          </w:p>
        </w:tc>
        <w:tc>
          <w:tcPr>
            <w:tcW w:w="4252" w:type="dxa"/>
            <w:tcMar>
              <w:top w:w="60" w:type="dxa"/>
              <w:left w:w="120" w:type="dxa"/>
              <w:bottom w:w="30" w:type="dxa"/>
              <w:right w:w="120" w:type="dxa"/>
            </w:tcMar>
          </w:tcPr>
          <w:p w14:paraId="0CE987D2">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题库分类创建、题目新增/编辑、题目批量导入导出、题型管理（单选/多选/判断）、题目难度配置、学员刷题数据统计、错题数据监控</w:t>
            </w:r>
          </w:p>
        </w:tc>
        <w:tc>
          <w:tcPr>
            <w:tcW w:w="1418" w:type="dxa"/>
            <w:tcMar>
              <w:top w:w="60" w:type="dxa"/>
              <w:left w:w="120" w:type="dxa"/>
              <w:bottom w:w="30" w:type="dxa"/>
              <w:right w:w="120" w:type="dxa"/>
            </w:tcMar>
          </w:tcPr>
          <w:p w14:paraId="02CB9EAF">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3000</w:t>
            </w:r>
          </w:p>
        </w:tc>
      </w:tr>
      <w:tr w14:paraId="2B117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4A0EA5F0">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44C3FA82">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内容管理</w:t>
            </w:r>
          </w:p>
        </w:tc>
        <w:tc>
          <w:tcPr>
            <w:tcW w:w="4252" w:type="dxa"/>
            <w:tcMar>
              <w:top w:w="60" w:type="dxa"/>
              <w:left w:w="120" w:type="dxa"/>
              <w:bottom w:w="30" w:type="dxa"/>
              <w:right w:w="120" w:type="dxa"/>
            </w:tcMar>
          </w:tcPr>
          <w:p w14:paraId="119CACA4">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资讯栏目配置、文章发布/编辑/上下架；资讯分类管理</w:t>
            </w:r>
          </w:p>
        </w:tc>
        <w:tc>
          <w:tcPr>
            <w:tcW w:w="1418" w:type="dxa"/>
            <w:tcMar>
              <w:top w:w="60" w:type="dxa"/>
              <w:left w:w="120" w:type="dxa"/>
              <w:bottom w:w="30" w:type="dxa"/>
              <w:right w:w="120" w:type="dxa"/>
            </w:tcMar>
          </w:tcPr>
          <w:p w14:paraId="01C57CA6">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2000</w:t>
            </w:r>
          </w:p>
        </w:tc>
      </w:tr>
      <w:tr w14:paraId="43161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3D88732D">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02F2B8E4">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消息中心</w:t>
            </w:r>
          </w:p>
        </w:tc>
        <w:tc>
          <w:tcPr>
            <w:tcW w:w="4252" w:type="dxa"/>
            <w:tcMar>
              <w:top w:w="60" w:type="dxa"/>
              <w:left w:w="120" w:type="dxa"/>
              <w:bottom w:w="30" w:type="dxa"/>
              <w:right w:w="120" w:type="dxa"/>
            </w:tcMar>
          </w:tcPr>
          <w:p w14:paraId="5D5503D4">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系统消息管理、消息发送与推送配置</w:t>
            </w:r>
          </w:p>
        </w:tc>
        <w:tc>
          <w:tcPr>
            <w:tcW w:w="1418" w:type="dxa"/>
            <w:tcMar>
              <w:top w:w="60" w:type="dxa"/>
              <w:left w:w="120" w:type="dxa"/>
              <w:bottom w:w="30" w:type="dxa"/>
              <w:right w:w="120" w:type="dxa"/>
            </w:tcMar>
          </w:tcPr>
          <w:p w14:paraId="293906A3">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1000</w:t>
            </w:r>
          </w:p>
        </w:tc>
      </w:tr>
      <w:tr w14:paraId="4A97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6B981206">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1B082F32">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系统设置</w:t>
            </w:r>
          </w:p>
        </w:tc>
        <w:tc>
          <w:tcPr>
            <w:tcW w:w="4252" w:type="dxa"/>
            <w:tcMar>
              <w:top w:w="60" w:type="dxa"/>
              <w:left w:w="120" w:type="dxa"/>
              <w:bottom w:w="30" w:type="dxa"/>
              <w:right w:w="120" w:type="dxa"/>
            </w:tcMar>
          </w:tcPr>
          <w:p w14:paraId="7C6B53B1">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小程序参数配置、短信配置（短信服务商参数）、支付配置（微信支付参数）、视频安全配置、合规规则配置、平台基础信息设置；管理员个人中心（个人信息修改）</w:t>
            </w:r>
          </w:p>
        </w:tc>
        <w:tc>
          <w:tcPr>
            <w:tcW w:w="1418" w:type="dxa"/>
            <w:tcMar>
              <w:top w:w="60" w:type="dxa"/>
              <w:left w:w="120" w:type="dxa"/>
              <w:bottom w:w="30" w:type="dxa"/>
              <w:right w:w="120" w:type="dxa"/>
            </w:tcMar>
          </w:tcPr>
          <w:p w14:paraId="0651E098">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lang w:val="en-US" w:eastAsia="zh-CN"/>
              </w:rPr>
              <w:t>5</w:t>
            </w:r>
            <w:r>
              <w:rPr>
                <w:rFonts w:hint="eastAsia" w:ascii="微软雅黑" w:hAnsi="微软雅黑" w:eastAsia="微软雅黑" w:cs="微软雅黑"/>
                <w:sz w:val="22"/>
              </w:rPr>
              <w:t>000</w:t>
            </w:r>
          </w:p>
        </w:tc>
      </w:tr>
      <w:tr w14:paraId="4E28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60EC0BFA">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626B7740">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用户权限管理</w:t>
            </w:r>
          </w:p>
        </w:tc>
        <w:tc>
          <w:tcPr>
            <w:tcW w:w="4252" w:type="dxa"/>
            <w:tcMar>
              <w:top w:w="60" w:type="dxa"/>
              <w:left w:w="120" w:type="dxa"/>
              <w:bottom w:w="30" w:type="dxa"/>
              <w:right w:w="120" w:type="dxa"/>
            </w:tcMar>
          </w:tcPr>
          <w:p w14:paraId="545C661A">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后台用户账号管理、角色配置与权限分配（基于角色的访问控制）</w:t>
            </w:r>
          </w:p>
        </w:tc>
        <w:tc>
          <w:tcPr>
            <w:tcW w:w="1418" w:type="dxa"/>
            <w:tcMar>
              <w:top w:w="60" w:type="dxa"/>
              <w:left w:w="120" w:type="dxa"/>
              <w:bottom w:w="30" w:type="dxa"/>
              <w:right w:w="120" w:type="dxa"/>
            </w:tcMar>
          </w:tcPr>
          <w:p w14:paraId="14DCAD7F">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2000</w:t>
            </w:r>
          </w:p>
        </w:tc>
      </w:tr>
      <w:tr w14:paraId="0406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restart"/>
            <w:tcMar>
              <w:top w:w="60" w:type="dxa"/>
              <w:left w:w="120" w:type="dxa"/>
              <w:bottom w:w="30" w:type="dxa"/>
              <w:right w:w="120" w:type="dxa"/>
            </w:tcMar>
          </w:tcPr>
          <w:p w14:paraId="22E8CA32">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通用核心技术功能</w:t>
            </w:r>
          </w:p>
        </w:tc>
        <w:tc>
          <w:tcPr>
            <w:tcW w:w="1560" w:type="dxa"/>
            <w:tcMar>
              <w:top w:w="60" w:type="dxa"/>
              <w:left w:w="120" w:type="dxa"/>
              <w:bottom w:w="30" w:type="dxa"/>
              <w:right w:w="120" w:type="dxa"/>
            </w:tcMar>
          </w:tcPr>
          <w:p w14:paraId="1B5AA6B7">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视频安全技术体系</w:t>
            </w:r>
          </w:p>
        </w:tc>
        <w:tc>
          <w:tcPr>
            <w:tcW w:w="4252" w:type="dxa"/>
            <w:tcMar>
              <w:top w:w="60" w:type="dxa"/>
              <w:left w:w="120" w:type="dxa"/>
              <w:bottom w:w="30" w:type="dxa"/>
              <w:right w:w="120" w:type="dxa"/>
            </w:tcMar>
          </w:tcPr>
          <w:p w14:paraId="35FDDFAE">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域名防盗链、断点续播、学时防作弊机制，保障课程版权与学时合规</w:t>
            </w:r>
          </w:p>
        </w:tc>
        <w:tc>
          <w:tcPr>
            <w:tcW w:w="1418" w:type="dxa"/>
            <w:tcMar>
              <w:top w:w="60" w:type="dxa"/>
              <w:left w:w="120" w:type="dxa"/>
              <w:bottom w:w="30" w:type="dxa"/>
              <w:right w:w="120" w:type="dxa"/>
            </w:tcMar>
          </w:tcPr>
          <w:p w14:paraId="2AD7A105">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3000</w:t>
            </w:r>
          </w:p>
        </w:tc>
      </w:tr>
      <w:tr w14:paraId="7EF0F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678AF909">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06774D8B">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支付对接功能</w:t>
            </w:r>
          </w:p>
        </w:tc>
        <w:tc>
          <w:tcPr>
            <w:tcW w:w="4252" w:type="dxa"/>
            <w:tcMar>
              <w:top w:w="60" w:type="dxa"/>
              <w:left w:w="120" w:type="dxa"/>
              <w:bottom w:w="30" w:type="dxa"/>
              <w:right w:w="120" w:type="dxa"/>
            </w:tcMar>
          </w:tcPr>
          <w:p w14:paraId="12CD6963">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微信支付对接、订单自动同步、支付状态回调、交易流水记录</w:t>
            </w:r>
          </w:p>
        </w:tc>
        <w:tc>
          <w:tcPr>
            <w:tcW w:w="1418" w:type="dxa"/>
            <w:tcMar>
              <w:top w:w="60" w:type="dxa"/>
              <w:left w:w="120" w:type="dxa"/>
              <w:bottom w:w="30" w:type="dxa"/>
              <w:right w:w="120" w:type="dxa"/>
            </w:tcMar>
          </w:tcPr>
          <w:p w14:paraId="40FAB07B">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3000</w:t>
            </w:r>
          </w:p>
        </w:tc>
      </w:tr>
      <w:tr w14:paraId="6A9F1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13D3DF08">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50175D5A">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数据安全与权限体系</w:t>
            </w:r>
          </w:p>
        </w:tc>
        <w:tc>
          <w:tcPr>
            <w:tcW w:w="4252" w:type="dxa"/>
            <w:tcMar>
              <w:top w:w="60" w:type="dxa"/>
              <w:left w:w="120" w:type="dxa"/>
              <w:bottom w:w="30" w:type="dxa"/>
              <w:right w:w="120" w:type="dxa"/>
            </w:tcMar>
          </w:tcPr>
          <w:p w14:paraId="57836E88">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全站数据加密、分级权限管控、学员唤醒消息推送、操作日志记录、防篡改机制</w:t>
            </w:r>
          </w:p>
        </w:tc>
        <w:tc>
          <w:tcPr>
            <w:tcW w:w="1418" w:type="dxa"/>
            <w:tcMar>
              <w:top w:w="60" w:type="dxa"/>
              <w:left w:w="120" w:type="dxa"/>
              <w:bottom w:w="30" w:type="dxa"/>
              <w:right w:w="120" w:type="dxa"/>
            </w:tcMar>
          </w:tcPr>
          <w:p w14:paraId="5E00148A">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rPr>
              <w:t>3000</w:t>
            </w:r>
          </w:p>
        </w:tc>
      </w:tr>
      <w:tr w14:paraId="32E10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vMerge w:val="continue"/>
            <w:tcMar>
              <w:top w:w="60" w:type="dxa"/>
              <w:left w:w="120" w:type="dxa"/>
              <w:bottom w:w="30" w:type="dxa"/>
              <w:right w:w="120" w:type="dxa"/>
            </w:tcMar>
          </w:tcPr>
          <w:p w14:paraId="3B8A7849">
            <w:pPr>
              <w:spacing w:before="120" w:after="120" w:line="288" w:lineRule="auto"/>
              <w:jc w:val="left"/>
              <w:rPr>
                <w:rFonts w:hint="eastAsia" w:ascii="微软雅黑" w:hAnsi="微软雅黑" w:eastAsia="微软雅黑" w:cs="微软雅黑"/>
              </w:rPr>
            </w:pPr>
          </w:p>
        </w:tc>
        <w:tc>
          <w:tcPr>
            <w:tcW w:w="1560" w:type="dxa"/>
            <w:tcMar>
              <w:top w:w="60" w:type="dxa"/>
              <w:left w:w="120" w:type="dxa"/>
              <w:bottom w:w="30" w:type="dxa"/>
              <w:right w:w="120" w:type="dxa"/>
            </w:tcMar>
          </w:tcPr>
          <w:p w14:paraId="5BEB04E5">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部署培训</w:t>
            </w:r>
          </w:p>
        </w:tc>
        <w:tc>
          <w:tcPr>
            <w:tcW w:w="4252" w:type="dxa"/>
            <w:tcMar>
              <w:top w:w="60" w:type="dxa"/>
              <w:left w:w="120" w:type="dxa"/>
              <w:bottom w:w="30" w:type="dxa"/>
              <w:right w:w="120" w:type="dxa"/>
            </w:tcMar>
          </w:tcPr>
          <w:p w14:paraId="1CA88C37">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生产环境部署、上线配置、交付资料整理</w:t>
            </w:r>
          </w:p>
        </w:tc>
        <w:tc>
          <w:tcPr>
            <w:tcW w:w="1418" w:type="dxa"/>
            <w:tcMar>
              <w:top w:w="60" w:type="dxa"/>
              <w:left w:w="120" w:type="dxa"/>
              <w:bottom w:w="30" w:type="dxa"/>
              <w:right w:w="120" w:type="dxa"/>
            </w:tcMar>
          </w:tcPr>
          <w:p w14:paraId="2E0CBB52">
            <w:pPr>
              <w:spacing w:before="120" w:after="120" w:line="288" w:lineRule="auto"/>
              <w:jc w:val="center"/>
              <w:rPr>
                <w:rFonts w:hint="eastAsia" w:ascii="微软雅黑" w:hAnsi="微软雅黑" w:eastAsia="微软雅黑" w:cs="微软雅黑"/>
              </w:rPr>
            </w:pPr>
            <w:r>
              <w:rPr>
                <w:rFonts w:hint="eastAsia" w:ascii="微软雅黑" w:hAnsi="微软雅黑" w:eastAsia="微软雅黑" w:cs="微软雅黑"/>
                <w:sz w:val="22"/>
                <w:lang w:val="en-US" w:eastAsia="zh-CN"/>
              </w:rPr>
              <w:t>5</w:t>
            </w:r>
            <w:r>
              <w:rPr>
                <w:rFonts w:hint="eastAsia" w:ascii="微软雅黑" w:hAnsi="微软雅黑" w:eastAsia="微软雅黑" w:cs="微软雅黑"/>
                <w:sz w:val="22"/>
              </w:rPr>
              <w:t>000</w:t>
            </w:r>
          </w:p>
        </w:tc>
      </w:tr>
      <w:tr w14:paraId="24C2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4" w:type="dxa"/>
            <w:tcMar>
              <w:top w:w="60" w:type="dxa"/>
              <w:left w:w="120" w:type="dxa"/>
              <w:bottom w:w="30" w:type="dxa"/>
              <w:right w:w="120" w:type="dxa"/>
            </w:tcMar>
          </w:tcPr>
          <w:p w14:paraId="715F5F05">
            <w:pPr>
              <w:spacing w:before="120" w:after="120" w:line="288" w:lineRule="auto"/>
            </w:pPr>
          </w:p>
        </w:tc>
        <w:tc>
          <w:tcPr>
            <w:tcW w:w="7230" w:type="dxa"/>
            <w:gridSpan w:val="3"/>
            <w:tcMar>
              <w:top w:w="60" w:type="dxa"/>
              <w:left w:w="120" w:type="dxa"/>
              <w:bottom w:w="30" w:type="dxa"/>
              <w:right w:w="120" w:type="dxa"/>
            </w:tcMar>
          </w:tcPr>
          <w:p w14:paraId="3DF3DC57">
            <w:pPr>
              <w:spacing w:before="120" w:after="120" w:line="288" w:lineRule="auto"/>
              <w:jc w:val="both"/>
            </w:pPr>
            <w:r>
              <w:rPr>
                <w:rFonts w:hint="eastAsia" w:ascii="微软雅黑" w:hAnsi="微软雅黑" w:eastAsia="微软雅黑" w:cs="微软雅黑"/>
                <w:b/>
                <w:bCs/>
                <w:sz w:val="22"/>
              </w:rPr>
              <w:t>项目整体总报价约：</w:t>
            </w:r>
            <w:r>
              <w:rPr>
                <w:rFonts w:hint="eastAsia" w:ascii="微软雅黑" w:hAnsi="微软雅黑" w:eastAsia="微软雅黑" w:cs="微软雅黑"/>
                <w:b/>
                <w:bCs/>
                <w:sz w:val="22"/>
                <w:lang w:val="en-US" w:eastAsia="zh-CN"/>
              </w:rPr>
              <w:t xml:space="preserve">                                            78</w:t>
            </w:r>
            <w:r>
              <w:rPr>
                <w:rFonts w:hint="eastAsia" w:ascii="微软雅黑" w:hAnsi="微软雅黑" w:eastAsia="微软雅黑" w:cs="微软雅黑"/>
                <w:b/>
                <w:bCs/>
                <w:sz w:val="22"/>
              </w:rPr>
              <w:t>000 元~</w:t>
            </w:r>
            <w:r>
              <w:rPr>
                <w:rFonts w:hint="eastAsia" w:ascii="微软雅黑" w:hAnsi="微软雅黑" w:eastAsia="微软雅黑" w:cs="微软雅黑"/>
                <w:b/>
                <w:bCs/>
                <w:sz w:val="22"/>
                <w:lang w:val="en-US" w:eastAsia="zh-CN"/>
              </w:rPr>
              <w:t>9</w:t>
            </w:r>
            <w:bookmarkStart w:id="5" w:name="_GoBack"/>
            <w:bookmarkEnd w:id="5"/>
            <w:r>
              <w:rPr>
                <w:rFonts w:hint="eastAsia" w:ascii="微软雅黑" w:hAnsi="微软雅黑" w:eastAsia="微软雅黑" w:cs="微软雅黑"/>
                <w:b/>
                <w:bCs/>
                <w:sz w:val="22"/>
              </w:rPr>
              <w:t>8000元</w:t>
            </w:r>
          </w:p>
        </w:tc>
      </w:tr>
    </w:tbl>
    <w:p w14:paraId="25254266">
      <w:pPr>
        <w:spacing w:before="120" w:after="120" w:line="288" w:lineRule="auto"/>
        <w:jc w:val="left"/>
      </w:pPr>
      <w:r>
        <w:rPr>
          <w:rFonts w:hint="eastAsia" w:ascii="微软雅黑" w:hAnsi="微软雅黑" w:eastAsia="微软雅黑" w:cs="微软雅黑"/>
          <w:b/>
          <w:bCs/>
          <w:sz w:val="22"/>
        </w:rPr>
        <w:t>报价备注说明 &amp; 配套支出明细：</w:t>
      </w:r>
    </w:p>
    <w:p w14:paraId="143507F9">
      <w:pPr>
        <w:spacing w:before="120" w:after="120" w:line="288" w:lineRule="auto"/>
        <w:jc w:val="left"/>
      </w:pPr>
      <w:r>
        <w:rPr>
          <w:rFonts w:hint="eastAsia" w:ascii="微软雅黑" w:hAnsi="微软雅黑" w:eastAsia="微软雅黑" w:cs="微软雅黑"/>
          <w:sz w:val="22"/>
        </w:rPr>
        <w:t>1. 以上总报价包含UI设计、前后端开发、功能测试、项目部署、操作培训、基础售后全流程服务；</w:t>
      </w:r>
    </w:p>
    <w:p w14:paraId="188F02CF">
      <w:pPr>
        <w:spacing w:before="120" w:after="120" w:line="288" w:lineRule="auto"/>
        <w:jc w:val="left"/>
      </w:pPr>
      <w:r>
        <w:rPr>
          <w:rFonts w:hint="eastAsia" w:ascii="微软雅黑" w:hAnsi="微软雅黑" w:eastAsia="微软雅黑" w:cs="微软雅黑"/>
          <w:sz w:val="22"/>
        </w:rPr>
        <w:t>2. 报价不含第三方增值服务费（腾讯云视频存储流量、短信、支付手续费），由甲方自行承担；</w:t>
      </w:r>
    </w:p>
    <w:p w14:paraId="060D6218">
      <w:pPr>
        <w:spacing w:before="120" w:after="120" w:line="288" w:lineRule="auto"/>
        <w:jc w:val="left"/>
      </w:pPr>
      <w:r>
        <w:rPr>
          <w:rFonts w:hint="eastAsia" w:ascii="微软雅黑" w:hAnsi="微软雅黑" w:eastAsia="微软雅黑" w:cs="微软雅黑"/>
          <w:sz w:val="22"/>
        </w:rPr>
        <w:t>3. 项目范围内≤10%需求微调免费，超出变更范围另行核算费用工期；</w:t>
      </w:r>
    </w:p>
    <w:p w14:paraId="66A4A45D">
      <w:pPr>
        <w:spacing w:before="120" w:after="120" w:line="288" w:lineRule="auto"/>
        <w:jc w:val="left"/>
      </w:pPr>
      <w:r>
        <w:rPr>
          <w:rFonts w:hint="eastAsia" w:ascii="微软雅黑" w:hAnsi="微软雅黑" w:eastAsia="微软雅黑" w:cs="微软雅黑"/>
          <w:sz w:val="22"/>
        </w:rPr>
        <w:t>4. 系统支持</w:t>
      </w:r>
      <w:r>
        <w:rPr>
          <w:rFonts w:hint="eastAsia" w:ascii="微软雅黑" w:hAnsi="微软雅黑" w:eastAsia="微软雅黑" w:cs="微软雅黑"/>
          <w:sz w:val="22"/>
          <w:lang w:val="en-US" w:eastAsia="zh-CN"/>
        </w:rPr>
        <w:t>2</w:t>
      </w:r>
      <w:r>
        <w:rPr>
          <w:rFonts w:hint="eastAsia" w:ascii="微软雅黑" w:hAnsi="微软雅黑" w:eastAsia="微软雅黑" w:cs="微软雅黑"/>
          <w:sz w:val="22"/>
        </w:rPr>
        <w:t>00人峰值并发在线学习，满足项目合规与日常运营需求；</w:t>
      </w:r>
    </w:p>
    <w:p w14:paraId="7D8C1E2B">
      <w:pPr>
        <w:spacing w:before="120" w:after="120" w:line="288" w:lineRule="auto"/>
        <w:jc w:val="left"/>
      </w:pPr>
      <w:r>
        <w:rPr>
          <w:rFonts w:hint="eastAsia" w:ascii="微软雅黑" w:hAnsi="微软雅黑" w:eastAsia="微软雅黑" w:cs="微软雅黑"/>
          <w:sz w:val="22"/>
        </w:rPr>
        <w:t>5. 以下为项目必备年度第三方费用（不含开发报价内，甲方年度自行续费）：</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80"/>
        <w:gridCol w:w="4704"/>
        <w:gridCol w:w="1400"/>
      </w:tblGrid>
      <w:tr w14:paraId="26E1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0" w:type="dxa"/>
            <w:tcMar>
              <w:top w:w="60" w:type="dxa"/>
              <w:left w:w="120" w:type="dxa"/>
              <w:bottom w:w="30" w:type="dxa"/>
              <w:right w:w="120" w:type="dxa"/>
            </w:tcMar>
          </w:tcPr>
          <w:p w14:paraId="53464EE8">
            <w:pPr>
              <w:spacing w:before="120" w:after="120" w:line="288" w:lineRule="auto"/>
            </w:pPr>
            <w:r>
              <w:rPr>
                <w:rFonts w:hint="eastAsia" w:ascii="微软雅黑" w:hAnsi="微软雅黑" w:eastAsia="微软雅黑" w:cs="微软雅黑"/>
                <w:b/>
                <w:bCs/>
                <w:sz w:val="22"/>
              </w:rPr>
              <w:t>费用项目</w:t>
            </w:r>
          </w:p>
        </w:tc>
        <w:tc>
          <w:tcPr>
            <w:tcW w:w="4704" w:type="dxa"/>
            <w:tcMar>
              <w:top w:w="60" w:type="dxa"/>
              <w:left w:w="120" w:type="dxa"/>
              <w:bottom w:w="30" w:type="dxa"/>
              <w:right w:w="120" w:type="dxa"/>
            </w:tcMar>
          </w:tcPr>
          <w:p w14:paraId="61026CEF">
            <w:pPr>
              <w:spacing w:before="120" w:after="120" w:line="288" w:lineRule="auto"/>
            </w:pPr>
            <w:r>
              <w:rPr>
                <w:rFonts w:hint="eastAsia" w:ascii="微软雅黑" w:hAnsi="微软雅黑" w:eastAsia="微软雅黑" w:cs="微软雅黑"/>
                <w:b/>
                <w:bCs/>
                <w:sz w:val="22"/>
              </w:rPr>
              <w:t>费用说明</w:t>
            </w:r>
          </w:p>
        </w:tc>
        <w:tc>
          <w:tcPr>
            <w:tcW w:w="1400" w:type="dxa"/>
            <w:tcMar>
              <w:top w:w="60" w:type="dxa"/>
              <w:left w:w="120" w:type="dxa"/>
              <w:bottom w:w="30" w:type="dxa"/>
              <w:right w:w="120" w:type="dxa"/>
            </w:tcMar>
          </w:tcPr>
          <w:p w14:paraId="3092548B">
            <w:pPr>
              <w:spacing w:before="120" w:after="120" w:line="288" w:lineRule="auto"/>
            </w:pPr>
            <w:r>
              <w:rPr>
                <w:rFonts w:hint="eastAsia" w:ascii="微软雅黑" w:hAnsi="微软雅黑" w:eastAsia="微软雅黑" w:cs="微软雅黑"/>
                <w:b/>
                <w:bCs/>
                <w:sz w:val="22"/>
              </w:rPr>
              <w:t>年度费用（元）</w:t>
            </w:r>
          </w:p>
        </w:tc>
      </w:tr>
      <w:tr w14:paraId="124C3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0" w:type="dxa"/>
            <w:tcMar>
              <w:top w:w="60" w:type="dxa"/>
              <w:left w:w="120" w:type="dxa"/>
              <w:bottom w:w="30" w:type="dxa"/>
              <w:right w:w="120" w:type="dxa"/>
            </w:tcMar>
          </w:tcPr>
          <w:p w14:paraId="670D9BBE">
            <w:pPr>
              <w:spacing w:before="120" w:after="120" w:line="288" w:lineRule="auto"/>
              <w:rPr>
                <w:rFonts w:hint="eastAsia" w:ascii="微软雅黑" w:hAnsi="微软雅黑" w:eastAsia="微软雅黑" w:cs="微软雅黑"/>
                <w:sz w:val="22"/>
              </w:rPr>
            </w:pPr>
            <w:r>
              <w:rPr>
                <w:rFonts w:hint="eastAsia" w:ascii="微软雅黑" w:hAnsi="微软雅黑" w:eastAsia="微软雅黑" w:cs="微软雅黑"/>
                <w:sz w:val="22"/>
              </w:rPr>
              <w:t>阿里云服务器租赁</w:t>
            </w:r>
          </w:p>
          <w:p w14:paraId="10C3BAB0">
            <w:pPr>
              <w:spacing w:before="120" w:after="120" w:line="288" w:lineRule="auto"/>
              <w:rPr>
                <w:rFonts w:hint="default" w:ascii="微软雅黑" w:hAnsi="微软雅黑" w:eastAsia="微软雅黑" w:cs="微软雅黑"/>
                <w:sz w:val="22"/>
                <w:lang w:val="en-US" w:eastAsia="zh-CN"/>
              </w:rPr>
            </w:pPr>
            <w:r>
              <w:rPr>
                <w:rFonts w:hint="eastAsia" w:ascii="微软雅黑" w:hAnsi="微软雅黑" w:eastAsia="微软雅黑" w:cs="微软雅黑"/>
                <w:sz w:val="22"/>
                <w:lang w:eastAsia="zh-CN"/>
              </w:rPr>
              <w:t>（</w:t>
            </w:r>
            <w:r>
              <w:rPr>
                <w:rFonts w:hint="eastAsia" w:ascii="微软雅黑" w:hAnsi="微软雅黑" w:eastAsia="微软雅黑" w:cs="微软雅黑"/>
                <w:sz w:val="22"/>
                <w:lang w:val="en-US" w:eastAsia="zh-CN"/>
              </w:rPr>
              <w:t>可自行购买服务器放IDC机房托管）</w:t>
            </w:r>
          </w:p>
        </w:tc>
        <w:tc>
          <w:tcPr>
            <w:tcW w:w="4704" w:type="dxa"/>
            <w:tcMar>
              <w:top w:w="60" w:type="dxa"/>
              <w:left w:w="120" w:type="dxa"/>
              <w:bottom w:w="30" w:type="dxa"/>
              <w:right w:w="120" w:type="dxa"/>
            </w:tcMar>
          </w:tcPr>
          <w:p w14:paraId="0A193984">
            <w:pPr>
              <w:spacing w:before="120" w:after="120" w:line="288" w:lineRule="auto"/>
            </w:pPr>
            <w:r>
              <w:rPr>
                <w:rFonts w:hint="eastAsia" w:ascii="微软雅黑" w:hAnsi="微软雅黑" w:eastAsia="微软雅黑" w:cs="微软雅黑"/>
                <w:sz w:val="22"/>
              </w:rPr>
              <w:t>承载四端平台（数据驾驶舱+官网+小程序+后台）运行、数据存储、访问并发，保障系统稳定运行</w:t>
            </w:r>
          </w:p>
        </w:tc>
        <w:tc>
          <w:tcPr>
            <w:tcW w:w="1400" w:type="dxa"/>
            <w:tcMar>
              <w:top w:w="60" w:type="dxa"/>
              <w:left w:w="120" w:type="dxa"/>
              <w:bottom w:w="30" w:type="dxa"/>
              <w:right w:w="120" w:type="dxa"/>
            </w:tcMar>
          </w:tcPr>
          <w:p w14:paraId="19F9AFD0">
            <w:pPr>
              <w:spacing w:before="120" w:after="120" w:line="288" w:lineRule="auto"/>
              <w:jc w:val="center"/>
            </w:pPr>
            <w:r>
              <w:rPr>
                <w:rFonts w:hint="eastAsia" w:ascii="微软雅黑" w:hAnsi="微软雅黑" w:eastAsia="微软雅黑" w:cs="微软雅黑"/>
                <w:sz w:val="22"/>
              </w:rPr>
              <w:t>6800</w:t>
            </w:r>
          </w:p>
        </w:tc>
      </w:tr>
      <w:tr w14:paraId="22C01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0" w:type="dxa"/>
            <w:tcMar>
              <w:top w:w="60" w:type="dxa"/>
              <w:left w:w="120" w:type="dxa"/>
              <w:bottom w:w="30" w:type="dxa"/>
              <w:right w:w="120" w:type="dxa"/>
            </w:tcMar>
          </w:tcPr>
          <w:p w14:paraId="3AD70EEA">
            <w:pPr>
              <w:spacing w:before="120" w:after="120" w:line="288" w:lineRule="auto"/>
              <w:rPr>
                <w:rFonts w:hint="eastAsia" w:ascii="微软雅黑" w:hAnsi="微软雅黑" w:eastAsia="微软雅黑" w:cs="微软雅黑"/>
                <w:sz w:val="22"/>
              </w:rPr>
            </w:pPr>
            <w:r>
              <w:rPr>
                <w:rFonts w:hint="eastAsia" w:ascii="微软雅黑" w:hAnsi="微软雅黑" w:eastAsia="微软雅黑" w:cs="微软雅黑"/>
                <w:sz w:val="22"/>
              </w:rPr>
              <w:t>微信小程序认证费用</w:t>
            </w:r>
          </w:p>
          <w:p w14:paraId="08E17AEB">
            <w:pPr>
              <w:spacing w:before="120" w:after="120" w:line="288" w:lineRule="auto"/>
              <w:rPr>
                <w:rFonts w:hint="default" w:ascii="微软雅黑" w:hAnsi="微软雅黑" w:eastAsia="微软雅黑" w:cs="微软雅黑"/>
                <w:sz w:val="22"/>
                <w:lang w:val="en-US" w:eastAsia="zh-CN"/>
              </w:rPr>
            </w:pPr>
            <w:r>
              <w:rPr>
                <w:rFonts w:hint="eastAsia" w:ascii="微软雅黑" w:hAnsi="微软雅黑" w:eastAsia="微软雅黑" w:cs="微软雅黑"/>
                <w:sz w:val="22"/>
                <w:lang w:eastAsia="zh-CN"/>
              </w:rPr>
              <w:t>（</w:t>
            </w:r>
            <w:r>
              <w:rPr>
                <w:rFonts w:hint="eastAsia" w:ascii="微软雅黑" w:hAnsi="微软雅黑" w:eastAsia="微软雅黑" w:cs="微软雅黑"/>
                <w:sz w:val="22"/>
                <w:lang w:val="en-US" w:eastAsia="zh-CN"/>
              </w:rPr>
              <w:t>利旧）</w:t>
            </w:r>
          </w:p>
        </w:tc>
        <w:tc>
          <w:tcPr>
            <w:tcW w:w="4704" w:type="dxa"/>
            <w:tcMar>
              <w:top w:w="60" w:type="dxa"/>
              <w:left w:w="120" w:type="dxa"/>
              <w:bottom w:w="30" w:type="dxa"/>
              <w:right w:w="120" w:type="dxa"/>
            </w:tcMar>
          </w:tcPr>
          <w:p w14:paraId="0912D86B">
            <w:pPr>
              <w:spacing w:before="120" w:after="120" w:line="288" w:lineRule="auto"/>
            </w:pPr>
            <w:r>
              <w:rPr>
                <w:rFonts w:hint="eastAsia" w:ascii="微软雅黑" w:hAnsi="微软雅黑" w:eastAsia="微软雅黑" w:cs="微软雅黑"/>
                <w:sz w:val="22"/>
              </w:rPr>
              <w:t>微信官方年费认证，用于小程序上线、支付开通、权限解锁</w:t>
            </w:r>
          </w:p>
        </w:tc>
        <w:tc>
          <w:tcPr>
            <w:tcW w:w="1400" w:type="dxa"/>
            <w:tcMar>
              <w:top w:w="60" w:type="dxa"/>
              <w:left w:w="120" w:type="dxa"/>
              <w:bottom w:w="30" w:type="dxa"/>
              <w:right w:w="120" w:type="dxa"/>
            </w:tcMar>
          </w:tcPr>
          <w:p w14:paraId="04825116">
            <w:pPr>
              <w:spacing w:before="120" w:after="120" w:line="288" w:lineRule="auto"/>
              <w:jc w:val="center"/>
            </w:pPr>
            <w:r>
              <w:rPr>
                <w:rFonts w:hint="eastAsia" w:ascii="微软雅黑" w:hAnsi="微软雅黑" w:eastAsia="微软雅黑" w:cs="微软雅黑"/>
                <w:sz w:val="22"/>
              </w:rPr>
              <w:t>300</w:t>
            </w:r>
          </w:p>
        </w:tc>
      </w:tr>
      <w:tr w14:paraId="0D74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0" w:type="dxa"/>
            <w:tcMar>
              <w:top w:w="60" w:type="dxa"/>
              <w:left w:w="120" w:type="dxa"/>
              <w:bottom w:w="30" w:type="dxa"/>
              <w:right w:w="120" w:type="dxa"/>
            </w:tcMar>
          </w:tcPr>
          <w:p w14:paraId="1F295A65">
            <w:pPr>
              <w:spacing w:before="120" w:after="120" w:line="288" w:lineRule="auto"/>
              <w:rPr>
                <w:rFonts w:hint="eastAsia" w:ascii="微软雅黑" w:hAnsi="微软雅黑" w:eastAsia="微软雅黑" w:cs="微软雅黑"/>
                <w:sz w:val="22"/>
              </w:rPr>
            </w:pPr>
            <w:r>
              <w:rPr>
                <w:rFonts w:hint="eastAsia" w:ascii="微软雅黑" w:hAnsi="微软雅黑" w:eastAsia="微软雅黑" w:cs="微软雅黑"/>
                <w:sz w:val="22"/>
              </w:rPr>
              <w:t>网站域名费用</w:t>
            </w:r>
          </w:p>
          <w:p w14:paraId="091CF6D8">
            <w:pPr>
              <w:spacing w:before="120" w:after="120" w:line="288" w:lineRule="auto"/>
              <w:rPr>
                <w:rFonts w:hint="default" w:eastAsia="微软雅黑"/>
                <w:lang w:val="en-US" w:eastAsia="zh-CN"/>
              </w:rPr>
            </w:pPr>
            <w:r>
              <w:rPr>
                <w:rFonts w:hint="eastAsia" w:ascii="微软雅黑" w:hAnsi="微软雅黑" w:eastAsia="微软雅黑" w:cs="微软雅黑"/>
                <w:sz w:val="22"/>
                <w:lang w:eastAsia="zh-CN"/>
              </w:rPr>
              <w:t>（</w:t>
            </w:r>
            <w:r>
              <w:rPr>
                <w:rFonts w:hint="eastAsia" w:ascii="微软雅黑" w:hAnsi="微软雅黑" w:eastAsia="微软雅黑" w:cs="微软雅黑"/>
                <w:sz w:val="22"/>
                <w:lang w:val="en-US" w:eastAsia="zh-CN"/>
              </w:rPr>
              <w:t>利旧）</w:t>
            </w:r>
          </w:p>
        </w:tc>
        <w:tc>
          <w:tcPr>
            <w:tcW w:w="4704" w:type="dxa"/>
            <w:tcMar>
              <w:top w:w="60" w:type="dxa"/>
              <w:left w:w="120" w:type="dxa"/>
              <w:bottom w:w="30" w:type="dxa"/>
              <w:right w:w="120" w:type="dxa"/>
            </w:tcMar>
          </w:tcPr>
          <w:p w14:paraId="69B9BB97">
            <w:pPr>
              <w:spacing w:before="120" w:after="120" w:line="288" w:lineRule="auto"/>
            </w:pPr>
            <w:r>
              <w:rPr>
                <w:rFonts w:hint="eastAsia" w:ascii="微软雅黑" w:hAnsi="微软雅黑" w:eastAsia="微软雅黑" w:cs="微软雅黑"/>
                <w:sz w:val="22"/>
              </w:rPr>
              <w:t>PC官网域名注册、备案维护、年度续费</w:t>
            </w:r>
          </w:p>
        </w:tc>
        <w:tc>
          <w:tcPr>
            <w:tcW w:w="1400" w:type="dxa"/>
            <w:tcMar>
              <w:top w:w="60" w:type="dxa"/>
              <w:left w:w="120" w:type="dxa"/>
              <w:bottom w:w="30" w:type="dxa"/>
              <w:right w:w="120" w:type="dxa"/>
            </w:tcMar>
          </w:tcPr>
          <w:p w14:paraId="0A279722">
            <w:pPr>
              <w:spacing w:before="120" w:after="120" w:line="288" w:lineRule="auto"/>
              <w:jc w:val="center"/>
            </w:pPr>
            <w:r>
              <w:rPr>
                <w:rFonts w:hint="eastAsia" w:ascii="微软雅黑" w:hAnsi="微软雅黑" w:eastAsia="微软雅黑" w:cs="微软雅黑"/>
                <w:sz w:val="22"/>
              </w:rPr>
              <w:t>2500</w:t>
            </w:r>
          </w:p>
        </w:tc>
      </w:tr>
      <w:tr w14:paraId="58C3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0" w:type="dxa"/>
            <w:tcMar>
              <w:top w:w="60" w:type="dxa"/>
              <w:left w:w="120" w:type="dxa"/>
              <w:bottom w:w="30" w:type="dxa"/>
              <w:right w:w="120" w:type="dxa"/>
            </w:tcMar>
          </w:tcPr>
          <w:p w14:paraId="09B882BE">
            <w:pPr>
              <w:spacing w:before="120" w:after="120" w:line="288" w:lineRule="auto"/>
            </w:pPr>
            <w:r>
              <w:rPr>
                <w:rFonts w:hint="eastAsia" w:ascii="微软雅黑" w:hAnsi="微软雅黑" w:eastAsia="微软雅黑" w:cs="微软雅黑"/>
                <w:b/>
                <w:bCs/>
                <w:sz w:val="22"/>
              </w:rPr>
              <w:t>年度其他支出合计</w:t>
            </w:r>
          </w:p>
        </w:tc>
        <w:tc>
          <w:tcPr>
            <w:tcW w:w="4704" w:type="dxa"/>
            <w:tcMar>
              <w:top w:w="60" w:type="dxa"/>
              <w:left w:w="120" w:type="dxa"/>
              <w:bottom w:w="30" w:type="dxa"/>
              <w:right w:w="120" w:type="dxa"/>
            </w:tcMar>
          </w:tcPr>
          <w:p w14:paraId="652235A7">
            <w:pPr>
              <w:spacing w:before="120" w:after="120" w:line="288" w:lineRule="auto"/>
            </w:pPr>
            <w:r>
              <w:rPr>
                <w:rFonts w:hint="eastAsia" w:ascii="微软雅黑" w:hAnsi="微软雅黑" w:eastAsia="微软雅黑" w:cs="微软雅黑"/>
                <w:sz w:val="22"/>
              </w:rPr>
              <w:t>全部第三方配套年费汇总</w:t>
            </w:r>
          </w:p>
        </w:tc>
        <w:tc>
          <w:tcPr>
            <w:tcW w:w="1400" w:type="dxa"/>
            <w:tcMar>
              <w:top w:w="60" w:type="dxa"/>
              <w:left w:w="120" w:type="dxa"/>
              <w:bottom w:w="30" w:type="dxa"/>
              <w:right w:w="120" w:type="dxa"/>
            </w:tcMar>
          </w:tcPr>
          <w:p w14:paraId="4F2FA20B">
            <w:pPr>
              <w:spacing w:before="120" w:after="120" w:line="288" w:lineRule="auto"/>
              <w:jc w:val="center"/>
            </w:pPr>
            <w:r>
              <w:rPr>
                <w:rFonts w:hint="eastAsia" w:ascii="微软雅黑" w:hAnsi="微软雅黑" w:eastAsia="微软雅黑" w:cs="微软雅黑"/>
                <w:b/>
                <w:bCs/>
                <w:sz w:val="22"/>
              </w:rPr>
              <w:t>9600</w:t>
            </w:r>
          </w:p>
        </w:tc>
      </w:tr>
    </w:tbl>
    <w:p w14:paraId="33E9BB7E">
      <w:pPr>
        <w:spacing w:before="320" w:after="120" w:line="288" w:lineRule="auto"/>
        <w:jc w:val="left"/>
        <w:outlineLvl w:val="1"/>
      </w:pPr>
      <w:bookmarkStart w:id="2" w:name="heading_2"/>
      <w:r>
        <w:rPr>
          <w:rFonts w:hint="eastAsia" w:ascii="微软雅黑" w:hAnsi="微软雅黑" w:eastAsia="微软雅黑" w:cs="微软雅黑"/>
          <w:b/>
          <w:sz w:val="32"/>
        </w:rPr>
        <w:t>三、项目周期</w:t>
      </w:r>
      <w:bookmarkEnd w:id="2"/>
    </w:p>
    <w:p w14:paraId="555C5F80">
      <w:pPr>
        <w:spacing w:before="120" w:after="120" w:line="288" w:lineRule="auto"/>
        <w:jc w:val="left"/>
      </w:pPr>
      <w:r>
        <w:rPr>
          <w:rFonts w:hint="eastAsia" w:ascii="微软雅黑" w:hAnsi="微软雅黑" w:eastAsia="微软雅黑" w:cs="微软雅黑"/>
          <w:sz w:val="22"/>
        </w:rPr>
        <w:t>本项目整体开发周期</w:t>
      </w:r>
      <w:r>
        <w:rPr>
          <w:rFonts w:hint="eastAsia" w:ascii="微软雅黑" w:hAnsi="微软雅黑" w:eastAsia="微软雅黑" w:cs="微软雅黑"/>
          <w:sz w:val="22"/>
          <w:lang w:val="en-US" w:eastAsia="zh-CN"/>
        </w:rPr>
        <w:t>约</w:t>
      </w:r>
      <w:r>
        <w:rPr>
          <w:rFonts w:hint="eastAsia" w:ascii="微软雅黑" w:hAnsi="微软雅黑" w:eastAsia="微软雅黑" w:cs="微软雅黑"/>
          <w:sz w:val="22"/>
        </w:rPr>
        <w:t>为</w:t>
      </w:r>
      <w:r>
        <w:rPr>
          <w:rFonts w:hint="eastAsia" w:ascii="微软雅黑" w:hAnsi="微软雅黑" w:eastAsia="微软雅黑" w:cs="微软雅黑"/>
          <w:b/>
          <w:sz w:val="22"/>
        </w:rPr>
        <w:t>22周（110个工作日）</w:t>
      </w:r>
      <w:r>
        <w:rPr>
          <w:rFonts w:hint="eastAsia" w:ascii="微软雅黑" w:hAnsi="微软雅黑" w:eastAsia="微软雅黑" w:cs="微软雅黑"/>
          <w:sz w:val="22"/>
        </w:rPr>
        <w:t>，覆盖数据驾驶舱、电脑官网端、微信小程序端、后台管理系统四端，采用一体化迭代闭环开发、一次性整体交付，阶段规划如下：</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60"/>
        <w:gridCol w:w="1160"/>
        <w:gridCol w:w="3200"/>
        <w:gridCol w:w="2364"/>
      </w:tblGrid>
      <w:tr w14:paraId="30A57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Mar>
              <w:top w:w="60" w:type="dxa"/>
              <w:left w:w="120" w:type="dxa"/>
              <w:bottom w:w="30" w:type="dxa"/>
              <w:right w:w="120" w:type="dxa"/>
            </w:tcMar>
          </w:tcPr>
          <w:p w14:paraId="102DD9E1">
            <w:pPr>
              <w:spacing w:before="120" w:after="120" w:line="288" w:lineRule="auto"/>
            </w:pPr>
            <w:r>
              <w:rPr>
                <w:rFonts w:hint="eastAsia" w:ascii="微软雅黑" w:hAnsi="微软雅黑" w:eastAsia="微软雅黑" w:cs="微软雅黑"/>
                <w:b/>
                <w:bCs/>
                <w:sz w:val="22"/>
              </w:rPr>
              <w:t>开发阶段</w:t>
            </w:r>
          </w:p>
        </w:tc>
        <w:tc>
          <w:tcPr>
            <w:tcW w:w="1160" w:type="dxa"/>
            <w:tcMar>
              <w:top w:w="60" w:type="dxa"/>
              <w:left w:w="120" w:type="dxa"/>
              <w:bottom w:w="30" w:type="dxa"/>
              <w:right w:w="120" w:type="dxa"/>
            </w:tcMar>
          </w:tcPr>
          <w:p w14:paraId="4BE0E0AE">
            <w:pPr>
              <w:spacing w:before="120" w:after="120" w:line="288" w:lineRule="auto"/>
            </w:pPr>
            <w:r>
              <w:rPr>
                <w:rFonts w:hint="eastAsia" w:ascii="微软雅黑" w:hAnsi="微软雅黑" w:eastAsia="微软雅黑" w:cs="微软雅黑"/>
                <w:b/>
                <w:bCs/>
                <w:sz w:val="22"/>
              </w:rPr>
              <w:t>周期时长</w:t>
            </w:r>
          </w:p>
        </w:tc>
        <w:tc>
          <w:tcPr>
            <w:tcW w:w="3200" w:type="dxa"/>
            <w:tcMar>
              <w:top w:w="60" w:type="dxa"/>
              <w:left w:w="120" w:type="dxa"/>
              <w:bottom w:w="30" w:type="dxa"/>
              <w:right w:w="120" w:type="dxa"/>
            </w:tcMar>
          </w:tcPr>
          <w:p w14:paraId="29818321">
            <w:pPr>
              <w:spacing w:before="120" w:after="120" w:line="288" w:lineRule="auto"/>
            </w:pPr>
            <w:r>
              <w:rPr>
                <w:rFonts w:hint="eastAsia" w:ascii="微软雅黑" w:hAnsi="微软雅黑" w:eastAsia="微软雅黑" w:cs="微软雅黑"/>
                <w:b/>
                <w:bCs/>
                <w:sz w:val="22"/>
              </w:rPr>
              <w:t>核心工作内容</w:t>
            </w:r>
          </w:p>
        </w:tc>
        <w:tc>
          <w:tcPr>
            <w:tcW w:w="2364" w:type="dxa"/>
            <w:tcMar>
              <w:top w:w="60" w:type="dxa"/>
              <w:left w:w="120" w:type="dxa"/>
              <w:bottom w:w="30" w:type="dxa"/>
              <w:right w:w="120" w:type="dxa"/>
            </w:tcMar>
          </w:tcPr>
          <w:p w14:paraId="41135831">
            <w:pPr>
              <w:spacing w:before="120" w:after="120" w:line="288" w:lineRule="auto"/>
            </w:pPr>
            <w:r>
              <w:rPr>
                <w:rFonts w:hint="eastAsia" w:ascii="微软雅黑" w:hAnsi="微软雅黑" w:eastAsia="微软雅黑" w:cs="微软雅黑"/>
                <w:b/>
                <w:bCs/>
                <w:sz w:val="22"/>
              </w:rPr>
              <w:t>阶段交付成果</w:t>
            </w:r>
          </w:p>
        </w:tc>
      </w:tr>
      <w:tr w14:paraId="7C1B7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Mar>
              <w:top w:w="60" w:type="dxa"/>
              <w:left w:w="120" w:type="dxa"/>
              <w:bottom w:w="30" w:type="dxa"/>
              <w:right w:w="120" w:type="dxa"/>
            </w:tcMar>
          </w:tcPr>
          <w:p w14:paraId="6D6426A0">
            <w:pPr>
              <w:spacing w:before="120" w:after="120" w:line="288" w:lineRule="auto"/>
              <w:rPr>
                <w:rFonts w:hint="default" w:eastAsia="微软雅黑"/>
                <w:lang w:val="en-US" w:eastAsia="zh-CN"/>
              </w:rPr>
            </w:pPr>
            <w:r>
              <w:rPr>
                <w:rFonts w:hint="eastAsia" w:ascii="微软雅黑" w:hAnsi="微软雅黑" w:eastAsia="微软雅黑" w:cs="微软雅黑"/>
                <w:sz w:val="22"/>
              </w:rPr>
              <w:t>需求确认&amp;原型设计</w:t>
            </w:r>
            <w:r>
              <w:rPr>
                <w:rFonts w:hint="eastAsia" w:ascii="微软雅黑" w:hAnsi="微软雅黑" w:eastAsia="微软雅黑" w:cs="微软雅黑"/>
                <w:sz w:val="22"/>
                <w:lang w:eastAsia="zh-CN"/>
              </w:rPr>
              <w:t>（</w:t>
            </w:r>
            <w:r>
              <w:rPr>
                <w:rFonts w:hint="eastAsia" w:ascii="微软雅黑" w:hAnsi="微软雅黑" w:eastAsia="微软雅黑" w:cs="微软雅黑"/>
                <w:sz w:val="22"/>
                <w:lang w:val="en-US" w:eastAsia="zh-CN"/>
              </w:rPr>
              <w:t>基本完成）</w:t>
            </w:r>
          </w:p>
        </w:tc>
        <w:tc>
          <w:tcPr>
            <w:tcW w:w="1160" w:type="dxa"/>
            <w:tcMar>
              <w:top w:w="60" w:type="dxa"/>
              <w:left w:w="120" w:type="dxa"/>
              <w:bottom w:w="30" w:type="dxa"/>
              <w:right w:w="120" w:type="dxa"/>
            </w:tcMar>
          </w:tcPr>
          <w:p w14:paraId="5D6C94B7">
            <w:pPr>
              <w:spacing w:before="120" w:after="120" w:line="288" w:lineRule="auto"/>
            </w:pPr>
            <w:r>
              <w:rPr>
                <w:rFonts w:hint="eastAsia" w:ascii="微软雅黑" w:hAnsi="微软雅黑" w:eastAsia="微软雅黑" w:cs="微软雅黑"/>
                <w:sz w:val="22"/>
              </w:rPr>
              <w:t>第1-2周</w:t>
            </w:r>
          </w:p>
        </w:tc>
        <w:tc>
          <w:tcPr>
            <w:tcW w:w="3200" w:type="dxa"/>
            <w:tcMar>
              <w:top w:w="60" w:type="dxa"/>
              <w:left w:w="120" w:type="dxa"/>
              <w:bottom w:w="30" w:type="dxa"/>
              <w:right w:w="120" w:type="dxa"/>
            </w:tcMar>
          </w:tcPr>
          <w:p w14:paraId="3C3A934B">
            <w:pPr>
              <w:spacing w:before="120" w:after="120" w:line="288" w:lineRule="auto"/>
            </w:pPr>
            <w:r>
              <w:rPr>
                <w:rFonts w:hint="eastAsia" w:ascii="微软雅黑" w:hAnsi="微软雅黑" w:eastAsia="微软雅黑" w:cs="微软雅黑"/>
                <w:sz w:val="22"/>
              </w:rPr>
              <w:t>需求定稿、原型评审确认（基于已有HTML原型）、四端UI设计与评审</w:t>
            </w:r>
          </w:p>
        </w:tc>
        <w:tc>
          <w:tcPr>
            <w:tcW w:w="2364" w:type="dxa"/>
            <w:tcMar>
              <w:top w:w="60" w:type="dxa"/>
              <w:left w:w="120" w:type="dxa"/>
              <w:bottom w:w="30" w:type="dxa"/>
              <w:right w:w="120" w:type="dxa"/>
            </w:tcMar>
          </w:tcPr>
          <w:p w14:paraId="7391CD98">
            <w:pPr>
              <w:spacing w:before="120" w:after="120" w:line="288" w:lineRule="auto"/>
            </w:pPr>
            <w:r>
              <w:rPr>
                <w:rFonts w:hint="eastAsia" w:ascii="微软雅黑" w:hAnsi="微软雅黑" w:eastAsia="微软雅黑" w:cs="微软雅黑"/>
                <w:sz w:val="22"/>
              </w:rPr>
              <w:t>需求确认书、UI设计稿（四端）</w:t>
            </w:r>
          </w:p>
        </w:tc>
      </w:tr>
      <w:tr w14:paraId="6D541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Mar>
              <w:top w:w="60" w:type="dxa"/>
              <w:left w:w="120" w:type="dxa"/>
              <w:bottom w:w="30" w:type="dxa"/>
              <w:right w:w="120" w:type="dxa"/>
            </w:tcMar>
          </w:tcPr>
          <w:p w14:paraId="3A404F32">
            <w:pPr>
              <w:spacing w:before="120" w:after="120" w:line="288" w:lineRule="auto"/>
              <w:rPr>
                <w:rFonts w:hint="default" w:eastAsia="微软雅黑"/>
                <w:lang w:val="en-US" w:eastAsia="zh-CN"/>
              </w:rPr>
            </w:pPr>
            <w:r>
              <w:rPr>
                <w:rFonts w:hint="eastAsia" w:ascii="微软雅黑" w:hAnsi="微软雅黑" w:eastAsia="微软雅黑" w:cs="微软雅黑"/>
                <w:sz w:val="22"/>
              </w:rPr>
              <w:t>前后端同步开发</w:t>
            </w:r>
            <w:r>
              <w:rPr>
                <w:rFonts w:hint="eastAsia" w:ascii="微软雅黑" w:hAnsi="微软雅黑" w:eastAsia="微软雅黑" w:cs="微软雅黑"/>
                <w:sz w:val="22"/>
                <w:lang w:eastAsia="zh-CN"/>
              </w:rPr>
              <w:t>（</w:t>
            </w:r>
            <w:r>
              <w:rPr>
                <w:rFonts w:hint="eastAsia" w:ascii="微软雅黑" w:hAnsi="微软雅黑" w:eastAsia="微软雅黑" w:cs="微软雅黑"/>
                <w:sz w:val="22"/>
                <w:lang w:val="en-US" w:eastAsia="zh-CN"/>
              </w:rPr>
              <w:t>正在启动）</w:t>
            </w:r>
          </w:p>
        </w:tc>
        <w:tc>
          <w:tcPr>
            <w:tcW w:w="1160" w:type="dxa"/>
            <w:tcMar>
              <w:top w:w="60" w:type="dxa"/>
              <w:left w:w="120" w:type="dxa"/>
              <w:bottom w:w="30" w:type="dxa"/>
              <w:right w:w="120" w:type="dxa"/>
            </w:tcMar>
          </w:tcPr>
          <w:p w14:paraId="795F7285">
            <w:pPr>
              <w:spacing w:before="120" w:after="120" w:line="288" w:lineRule="auto"/>
            </w:pPr>
            <w:r>
              <w:rPr>
                <w:rFonts w:hint="eastAsia" w:ascii="微软雅黑" w:hAnsi="微软雅黑" w:eastAsia="微软雅黑" w:cs="微软雅黑"/>
                <w:sz w:val="22"/>
              </w:rPr>
              <w:t>第3-15周</w:t>
            </w:r>
          </w:p>
        </w:tc>
        <w:tc>
          <w:tcPr>
            <w:tcW w:w="3200" w:type="dxa"/>
            <w:tcMar>
              <w:top w:w="60" w:type="dxa"/>
              <w:left w:w="120" w:type="dxa"/>
              <w:bottom w:w="30" w:type="dxa"/>
              <w:right w:w="120" w:type="dxa"/>
            </w:tcMar>
          </w:tcPr>
          <w:p w14:paraId="1AA44A11">
            <w:pPr>
              <w:spacing w:before="120" w:after="120" w:line="288" w:lineRule="auto"/>
            </w:pPr>
            <w:r>
              <w:rPr>
                <w:rFonts w:hint="eastAsia" w:ascii="微软雅黑" w:hAnsi="微软雅黑" w:eastAsia="微软雅黑" w:cs="微软雅黑"/>
                <w:sz w:val="22"/>
              </w:rPr>
              <w:t>数据驾驶舱+PC官网+小程序前端开发；后端接口与业务逻辑开发；后台管理系统全功能落地（含讲师管理、营销管理、消息中心、证书管理、学习记录等）</w:t>
            </w:r>
          </w:p>
        </w:tc>
        <w:tc>
          <w:tcPr>
            <w:tcW w:w="2364" w:type="dxa"/>
            <w:tcMar>
              <w:top w:w="60" w:type="dxa"/>
              <w:left w:w="120" w:type="dxa"/>
              <w:bottom w:w="30" w:type="dxa"/>
              <w:right w:w="120" w:type="dxa"/>
            </w:tcMar>
          </w:tcPr>
          <w:p w14:paraId="1C2357CC">
            <w:pPr>
              <w:spacing w:before="120" w:after="120" w:line="288" w:lineRule="auto"/>
            </w:pPr>
            <w:r>
              <w:rPr>
                <w:rFonts w:hint="eastAsia" w:ascii="微软雅黑" w:hAnsi="微软雅黑" w:eastAsia="微软雅黑" w:cs="微软雅黑"/>
                <w:sz w:val="22"/>
              </w:rPr>
              <w:t>全端功能开发完成、后台系统成型</w:t>
            </w:r>
          </w:p>
        </w:tc>
      </w:tr>
      <w:tr w14:paraId="4D22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Mar>
              <w:top w:w="60" w:type="dxa"/>
              <w:left w:w="120" w:type="dxa"/>
              <w:bottom w:w="30" w:type="dxa"/>
              <w:right w:w="120" w:type="dxa"/>
            </w:tcMar>
          </w:tcPr>
          <w:p w14:paraId="257AD5E1">
            <w:pPr>
              <w:spacing w:before="120" w:after="120" w:line="288" w:lineRule="auto"/>
            </w:pPr>
            <w:r>
              <w:rPr>
                <w:rFonts w:hint="eastAsia" w:ascii="微软雅黑" w:hAnsi="微软雅黑" w:eastAsia="微软雅黑" w:cs="微软雅黑"/>
                <w:sz w:val="22"/>
              </w:rPr>
              <w:t>测试联调优化</w:t>
            </w:r>
          </w:p>
        </w:tc>
        <w:tc>
          <w:tcPr>
            <w:tcW w:w="1160" w:type="dxa"/>
            <w:tcMar>
              <w:top w:w="60" w:type="dxa"/>
              <w:left w:w="120" w:type="dxa"/>
              <w:bottom w:w="30" w:type="dxa"/>
              <w:right w:w="120" w:type="dxa"/>
            </w:tcMar>
          </w:tcPr>
          <w:p w14:paraId="4D4F8799">
            <w:pPr>
              <w:spacing w:before="120" w:after="120" w:line="288" w:lineRule="auto"/>
            </w:pPr>
            <w:r>
              <w:rPr>
                <w:rFonts w:hint="eastAsia" w:ascii="微软雅黑" w:hAnsi="微软雅黑" w:eastAsia="微软雅黑" w:cs="微软雅黑"/>
                <w:sz w:val="22"/>
              </w:rPr>
              <w:t>第16-19周</w:t>
            </w:r>
          </w:p>
        </w:tc>
        <w:tc>
          <w:tcPr>
            <w:tcW w:w="3200" w:type="dxa"/>
            <w:tcMar>
              <w:top w:w="60" w:type="dxa"/>
              <w:left w:w="120" w:type="dxa"/>
              <w:bottom w:w="30" w:type="dxa"/>
              <w:right w:w="120" w:type="dxa"/>
            </w:tcMar>
          </w:tcPr>
          <w:p w14:paraId="60322956">
            <w:pPr>
              <w:spacing w:before="120" w:after="120" w:line="288" w:lineRule="auto"/>
            </w:pPr>
            <w:r>
              <w:rPr>
                <w:rFonts w:hint="eastAsia" w:ascii="微软雅黑" w:hAnsi="微软雅黑" w:eastAsia="微软雅黑" w:cs="微软雅黑"/>
                <w:sz w:val="22"/>
              </w:rPr>
              <w:t>全功能测试、兼容性/压力测试、第三方接口联调（微信支付/短信/视频）、Bug修复优化</w:t>
            </w:r>
          </w:p>
        </w:tc>
        <w:tc>
          <w:tcPr>
            <w:tcW w:w="2364" w:type="dxa"/>
            <w:tcMar>
              <w:top w:w="60" w:type="dxa"/>
              <w:left w:w="120" w:type="dxa"/>
              <w:bottom w:w="30" w:type="dxa"/>
              <w:right w:w="120" w:type="dxa"/>
            </w:tcMar>
          </w:tcPr>
          <w:p w14:paraId="345A48D2">
            <w:pPr>
              <w:spacing w:before="120" w:after="120" w:line="288" w:lineRule="auto"/>
            </w:pPr>
            <w:r>
              <w:rPr>
                <w:rFonts w:hint="eastAsia" w:ascii="微软雅黑" w:hAnsi="微软雅黑" w:eastAsia="微软雅黑" w:cs="微软雅黑"/>
                <w:sz w:val="22"/>
              </w:rPr>
              <w:t>稳定无Bug版本、测试报告</w:t>
            </w:r>
          </w:p>
        </w:tc>
      </w:tr>
      <w:tr w14:paraId="029AA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Mar>
              <w:top w:w="60" w:type="dxa"/>
              <w:left w:w="120" w:type="dxa"/>
              <w:bottom w:w="30" w:type="dxa"/>
              <w:right w:w="120" w:type="dxa"/>
            </w:tcMar>
          </w:tcPr>
          <w:p w14:paraId="79FA56EC">
            <w:pPr>
              <w:spacing w:before="120" w:after="120" w:line="288" w:lineRule="auto"/>
            </w:pPr>
            <w:r>
              <w:rPr>
                <w:rFonts w:hint="eastAsia" w:ascii="微软雅黑" w:hAnsi="微软雅黑" w:eastAsia="微软雅黑" w:cs="微软雅黑"/>
                <w:sz w:val="22"/>
              </w:rPr>
              <w:t>部署培训&amp;正式上线</w:t>
            </w:r>
          </w:p>
        </w:tc>
        <w:tc>
          <w:tcPr>
            <w:tcW w:w="1160" w:type="dxa"/>
            <w:tcMar>
              <w:top w:w="60" w:type="dxa"/>
              <w:left w:w="120" w:type="dxa"/>
              <w:bottom w:w="30" w:type="dxa"/>
              <w:right w:w="120" w:type="dxa"/>
            </w:tcMar>
          </w:tcPr>
          <w:p w14:paraId="38F06ADB">
            <w:pPr>
              <w:spacing w:before="120" w:after="120" w:line="288" w:lineRule="auto"/>
            </w:pPr>
            <w:r>
              <w:rPr>
                <w:rFonts w:hint="eastAsia" w:ascii="微软雅黑" w:hAnsi="微软雅黑" w:eastAsia="微软雅黑" w:cs="微软雅黑"/>
                <w:sz w:val="22"/>
              </w:rPr>
              <w:t>第20-22周</w:t>
            </w:r>
          </w:p>
        </w:tc>
        <w:tc>
          <w:tcPr>
            <w:tcW w:w="3200" w:type="dxa"/>
            <w:tcMar>
              <w:top w:w="60" w:type="dxa"/>
              <w:left w:w="120" w:type="dxa"/>
              <w:bottom w:w="30" w:type="dxa"/>
              <w:right w:w="120" w:type="dxa"/>
            </w:tcMar>
          </w:tcPr>
          <w:p w14:paraId="2496FF75">
            <w:pPr>
              <w:spacing w:before="120" w:after="120" w:line="288" w:lineRule="auto"/>
            </w:pPr>
            <w:r>
              <w:rPr>
                <w:rFonts w:hint="eastAsia" w:ascii="微软雅黑" w:hAnsi="微软雅黑" w:eastAsia="微软雅黑" w:cs="微软雅黑"/>
                <w:sz w:val="22"/>
              </w:rPr>
              <w:t>生产环境部署、数据初始化、管理员培训、灰度测试、正式上线验收</w:t>
            </w:r>
          </w:p>
        </w:tc>
        <w:tc>
          <w:tcPr>
            <w:tcW w:w="2364" w:type="dxa"/>
            <w:tcMar>
              <w:top w:w="60" w:type="dxa"/>
              <w:left w:w="120" w:type="dxa"/>
              <w:bottom w:w="30" w:type="dxa"/>
              <w:right w:w="120" w:type="dxa"/>
            </w:tcMar>
          </w:tcPr>
          <w:p w14:paraId="3C5F3D4F">
            <w:pPr>
              <w:spacing w:before="120" w:after="120" w:line="288" w:lineRule="auto"/>
            </w:pPr>
            <w:r>
              <w:rPr>
                <w:rFonts w:hint="eastAsia" w:ascii="微软雅黑" w:hAnsi="微软雅黑" w:eastAsia="微软雅黑" w:cs="微软雅黑"/>
                <w:sz w:val="22"/>
              </w:rPr>
              <w:t>上线平台、操作手册、培训资料、验收报告</w:t>
            </w:r>
          </w:p>
        </w:tc>
      </w:tr>
    </w:tbl>
    <w:p w14:paraId="400369F9">
      <w:pPr>
        <w:spacing w:before="320" w:after="120" w:line="288" w:lineRule="auto"/>
        <w:jc w:val="left"/>
        <w:outlineLvl w:val="1"/>
        <w:rPr>
          <w:rFonts w:hint="eastAsia" w:ascii="微软雅黑" w:hAnsi="微软雅黑" w:eastAsia="微软雅黑" w:cs="微软雅黑"/>
        </w:rPr>
      </w:pPr>
      <w:bookmarkStart w:id="3" w:name="heading_3"/>
      <w:r>
        <w:rPr>
          <w:rFonts w:hint="eastAsia" w:ascii="微软雅黑" w:hAnsi="微软雅黑" w:eastAsia="微软雅黑" w:cs="微软雅黑"/>
          <w:b/>
          <w:sz w:val="32"/>
        </w:rPr>
        <w:t>四、实施步骤（精简版）</w:t>
      </w:r>
      <w:bookmarkEnd w:id="3"/>
    </w:p>
    <w:p w14:paraId="47A7632C">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为保障项目高效、按时落地，甲乙双方分工协作，精简核心流程，聚焦关键节点交付：</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80"/>
        <w:gridCol w:w="3402"/>
        <w:gridCol w:w="1128"/>
        <w:gridCol w:w="2070"/>
      </w:tblGrid>
      <w:tr w14:paraId="09E33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7E03D489">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步骤</w:t>
            </w:r>
          </w:p>
        </w:tc>
        <w:tc>
          <w:tcPr>
            <w:tcW w:w="3402" w:type="dxa"/>
            <w:tcMar>
              <w:top w:w="60" w:type="dxa"/>
              <w:left w:w="120" w:type="dxa"/>
              <w:bottom w:w="30" w:type="dxa"/>
              <w:right w:w="120" w:type="dxa"/>
            </w:tcMar>
          </w:tcPr>
          <w:p w14:paraId="5E03FE21">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核心工作内容</w:t>
            </w:r>
          </w:p>
        </w:tc>
        <w:tc>
          <w:tcPr>
            <w:tcW w:w="1128" w:type="dxa"/>
            <w:tcMar>
              <w:top w:w="60" w:type="dxa"/>
              <w:left w:w="120" w:type="dxa"/>
              <w:bottom w:w="30" w:type="dxa"/>
              <w:right w:w="120" w:type="dxa"/>
            </w:tcMar>
          </w:tcPr>
          <w:p w14:paraId="35B3A446">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责任方</w:t>
            </w:r>
          </w:p>
        </w:tc>
        <w:tc>
          <w:tcPr>
            <w:tcW w:w="2070" w:type="dxa"/>
            <w:tcMar>
              <w:top w:w="60" w:type="dxa"/>
              <w:left w:w="120" w:type="dxa"/>
              <w:bottom w:w="30" w:type="dxa"/>
              <w:right w:w="120" w:type="dxa"/>
            </w:tcMar>
          </w:tcPr>
          <w:p w14:paraId="13954885">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交付成果</w:t>
            </w:r>
          </w:p>
        </w:tc>
      </w:tr>
      <w:tr w14:paraId="229D4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36194B45">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1、需求锁定</w:t>
            </w:r>
          </w:p>
        </w:tc>
        <w:tc>
          <w:tcPr>
            <w:tcW w:w="3402" w:type="dxa"/>
            <w:tcMar>
              <w:top w:w="60" w:type="dxa"/>
              <w:left w:w="120" w:type="dxa"/>
              <w:bottom w:w="30" w:type="dxa"/>
              <w:right w:w="120" w:type="dxa"/>
            </w:tcMar>
          </w:tcPr>
          <w:p w14:paraId="2348EAB0">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双方确认全部功能、业务规则与UI规范，锁定需求范围，杜绝随意变更</w:t>
            </w:r>
          </w:p>
        </w:tc>
        <w:tc>
          <w:tcPr>
            <w:tcW w:w="1128" w:type="dxa"/>
            <w:tcMar>
              <w:top w:w="60" w:type="dxa"/>
              <w:left w:w="120" w:type="dxa"/>
              <w:bottom w:w="30" w:type="dxa"/>
              <w:right w:w="120" w:type="dxa"/>
            </w:tcMar>
          </w:tcPr>
          <w:p w14:paraId="3AFA2A88">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甲乙双方</w:t>
            </w:r>
          </w:p>
        </w:tc>
        <w:tc>
          <w:tcPr>
            <w:tcW w:w="2070" w:type="dxa"/>
            <w:tcMar>
              <w:top w:w="60" w:type="dxa"/>
              <w:left w:w="120" w:type="dxa"/>
              <w:bottom w:w="30" w:type="dxa"/>
              <w:right w:w="120" w:type="dxa"/>
            </w:tcMar>
          </w:tcPr>
          <w:p w14:paraId="20691626">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需求确认文件</w:t>
            </w:r>
          </w:p>
        </w:tc>
      </w:tr>
      <w:tr w14:paraId="2486E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63F306B0">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2、前期筹备</w:t>
            </w:r>
          </w:p>
        </w:tc>
        <w:tc>
          <w:tcPr>
            <w:tcW w:w="3402" w:type="dxa"/>
            <w:tcMar>
              <w:top w:w="60" w:type="dxa"/>
              <w:left w:w="120" w:type="dxa"/>
              <w:bottom w:w="30" w:type="dxa"/>
              <w:right w:w="120" w:type="dxa"/>
            </w:tcMar>
          </w:tcPr>
          <w:p w14:paraId="4E1A3793">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乙方搭建开发测试环境；甲方配齐小程序、支付、视频、域名服务器等第三方资质及项目素材</w:t>
            </w:r>
          </w:p>
        </w:tc>
        <w:tc>
          <w:tcPr>
            <w:tcW w:w="1128" w:type="dxa"/>
            <w:tcMar>
              <w:top w:w="60" w:type="dxa"/>
              <w:left w:w="120" w:type="dxa"/>
              <w:bottom w:w="30" w:type="dxa"/>
              <w:right w:w="120" w:type="dxa"/>
            </w:tcMar>
          </w:tcPr>
          <w:p w14:paraId="55C4482E">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甲乙双方</w:t>
            </w:r>
          </w:p>
        </w:tc>
        <w:tc>
          <w:tcPr>
            <w:tcW w:w="2070" w:type="dxa"/>
            <w:tcMar>
              <w:top w:w="60" w:type="dxa"/>
              <w:left w:w="120" w:type="dxa"/>
              <w:bottom w:w="30" w:type="dxa"/>
              <w:right w:w="120" w:type="dxa"/>
            </w:tcMar>
          </w:tcPr>
          <w:p w14:paraId="046D0F27">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运行环境、全套素材、配置参数</w:t>
            </w:r>
          </w:p>
        </w:tc>
      </w:tr>
      <w:tr w14:paraId="72E0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6FBDC6C7">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3、设计&amp;开发落地</w:t>
            </w:r>
          </w:p>
        </w:tc>
        <w:tc>
          <w:tcPr>
            <w:tcW w:w="3402" w:type="dxa"/>
            <w:tcMar>
              <w:top w:w="60" w:type="dxa"/>
              <w:left w:w="120" w:type="dxa"/>
              <w:bottom w:w="30" w:type="dxa"/>
              <w:right w:w="120" w:type="dxa"/>
            </w:tcMar>
          </w:tcPr>
          <w:p w14:paraId="63600DBA">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UI设计定稿评审，前后端同步迭代开发，阶段性功能验收</w:t>
            </w:r>
          </w:p>
        </w:tc>
        <w:tc>
          <w:tcPr>
            <w:tcW w:w="1128" w:type="dxa"/>
            <w:tcMar>
              <w:top w:w="60" w:type="dxa"/>
              <w:left w:w="120" w:type="dxa"/>
              <w:bottom w:w="30" w:type="dxa"/>
              <w:right w:w="120" w:type="dxa"/>
            </w:tcMar>
          </w:tcPr>
          <w:p w14:paraId="0F29C57A">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甲乙双方</w:t>
            </w:r>
          </w:p>
        </w:tc>
        <w:tc>
          <w:tcPr>
            <w:tcW w:w="2070" w:type="dxa"/>
            <w:tcMar>
              <w:top w:w="60" w:type="dxa"/>
              <w:left w:w="120" w:type="dxa"/>
              <w:bottom w:w="30" w:type="dxa"/>
              <w:right w:w="120" w:type="dxa"/>
            </w:tcMar>
          </w:tcPr>
          <w:p w14:paraId="2FA60E8C">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设计稿、阶段性验收成果</w:t>
            </w:r>
          </w:p>
        </w:tc>
      </w:tr>
      <w:tr w14:paraId="19C0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676A1B0D">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4、测试优化</w:t>
            </w:r>
          </w:p>
        </w:tc>
        <w:tc>
          <w:tcPr>
            <w:tcW w:w="3402" w:type="dxa"/>
            <w:tcMar>
              <w:top w:w="60" w:type="dxa"/>
              <w:left w:w="120" w:type="dxa"/>
              <w:bottom w:w="30" w:type="dxa"/>
              <w:right w:w="120" w:type="dxa"/>
            </w:tcMar>
          </w:tcPr>
          <w:p w14:paraId="7E2C89DF">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全功能测试、接口联调、问题修复，保障系统稳定可用</w:t>
            </w:r>
          </w:p>
        </w:tc>
        <w:tc>
          <w:tcPr>
            <w:tcW w:w="1128" w:type="dxa"/>
            <w:tcMar>
              <w:top w:w="60" w:type="dxa"/>
              <w:left w:w="120" w:type="dxa"/>
              <w:bottom w:w="30" w:type="dxa"/>
              <w:right w:w="120" w:type="dxa"/>
            </w:tcMar>
          </w:tcPr>
          <w:p w14:paraId="119CACCA">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乙方</w:t>
            </w:r>
          </w:p>
        </w:tc>
        <w:tc>
          <w:tcPr>
            <w:tcW w:w="2070" w:type="dxa"/>
            <w:tcMar>
              <w:top w:w="60" w:type="dxa"/>
              <w:left w:w="120" w:type="dxa"/>
              <w:bottom w:w="30" w:type="dxa"/>
              <w:right w:w="120" w:type="dxa"/>
            </w:tcMar>
          </w:tcPr>
          <w:p w14:paraId="26A1EFC9">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测试通过稳定版本</w:t>
            </w:r>
          </w:p>
        </w:tc>
      </w:tr>
      <w:tr w14:paraId="3FF1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4105C518">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5、上线交付</w:t>
            </w:r>
          </w:p>
        </w:tc>
        <w:tc>
          <w:tcPr>
            <w:tcW w:w="3402" w:type="dxa"/>
            <w:tcMar>
              <w:top w:w="60" w:type="dxa"/>
              <w:left w:w="120" w:type="dxa"/>
              <w:bottom w:w="30" w:type="dxa"/>
              <w:right w:w="120" w:type="dxa"/>
            </w:tcMar>
          </w:tcPr>
          <w:p w14:paraId="4A17ED7A">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数据初始化、管理员操作培训、系统部署上线、整体项目验收交付</w:t>
            </w:r>
          </w:p>
        </w:tc>
        <w:tc>
          <w:tcPr>
            <w:tcW w:w="1128" w:type="dxa"/>
            <w:tcMar>
              <w:top w:w="60" w:type="dxa"/>
              <w:left w:w="120" w:type="dxa"/>
              <w:bottom w:w="30" w:type="dxa"/>
              <w:right w:w="120" w:type="dxa"/>
            </w:tcMar>
          </w:tcPr>
          <w:p w14:paraId="24D370A1">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甲乙双方</w:t>
            </w:r>
          </w:p>
        </w:tc>
        <w:tc>
          <w:tcPr>
            <w:tcW w:w="2070" w:type="dxa"/>
            <w:tcMar>
              <w:top w:w="60" w:type="dxa"/>
              <w:left w:w="120" w:type="dxa"/>
              <w:bottom w:w="30" w:type="dxa"/>
              <w:right w:w="120" w:type="dxa"/>
            </w:tcMar>
          </w:tcPr>
          <w:p w14:paraId="6DDC8447">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上线平台、操作手册、验收报告</w:t>
            </w:r>
          </w:p>
        </w:tc>
      </w:tr>
    </w:tbl>
    <w:p w14:paraId="2DDF4075">
      <w:pPr>
        <w:pBdr>
          <w:bottom w:val="single" w:color="DEE0E3" w:sz="2" w:space="0"/>
          <w:between w:val="single" w:color="DEE0E3" w:sz="2" w:space="0"/>
        </w:pBdr>
        <w:spacing w:before="120" w:after="120" w:line="288" w:lineRule="auto"/>
        <w:rPr>
          <w:rFonts w:hint="eastAsia" w:ascii="微软雅黑" w:hAnsi="微软雅黑" w:eastAsia="微软雅黑" w:cs="微软雅黑"/>
        </w:rPr>
      </w:pPr>
    </w:p>
    <w:p w14:paraId="706580AF">
      <w:pPr>
        <w:spacing w:before="320" w:after="120" w:line="288" w:lineRule="auto"/>
        <w:jc w:val="left"/>
        <w:outlineLvl w:val="1"/>
        <w:rPr>
          <w:rFonts w:hint="eastAsia" w:ascii="微软雅黑" w:hAnsi="微软雅黑" w:eastAsia="微软雅黑" w:cs="微软雅黑"/>
        </w:rPr>
      </w:pPr>
      <w:bookmarkStart w:id="4" w:name="heading_4"/>
      <w:r>
        <w:rPr>
          <w:rFonts w:hint="eastAsia" w:ascii="微软雅黑" w:hAnsi="微软雅黑" w:eastAsia="微软雅黑" w:cs="微软雅黑"/>
          <w:b/>
          <w:sz w:val="32"/>
        </w:rPr>
        <w:t>五、项目售后</w:t>
      </w:r>
      <w:bookmarkEnd w:id="4"/>
    </w:p>
    <w:p w14:paraId="3C040CB0">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1. 免费运维期：项目正式上线后，提供</w:t>
      </w:r>
      <w:r>
        <w:rPr>
          <w:rFonts w:hint="eastAsia" w:ascii="微软雅黑" w:hAnsi="微软雅黑" w:eastAsia="微软雅黑" w:cs="微软雅黑"/>
          <w:b/>
          <w:sz w:val="22"/>
        </w:rPr>
        <w:t>1年免费售后运维服务</w:t>
      </w:r>
      <w:r>
        <w:rPr>
          <w:rFonts w:hint="eastAsia" w:ascii="微软雅黑" w:hAnsi="微软雅黑" w:eastAsia="微软雅黑" w:cs="微软雅黑"/>
          <w:sz w:val="22"/>
        </w:rPr>
        <w:t>，包含线上Bug修复、系统稳定性维护、基础功能微调、技术答疑；</w:t>
      </w:r>
    </w:p>
    <w:p w14:paraId="51728806">
      <w:pPr>
        <w:spacing w:before="120" w:after="120" w:line="288" w:lineRule="auto"/>
        <w:jc w:val="left"/>
        <w:rPr>
          <w:rFonts w:hint="eastAsia" w:ascii="微软雅黑" w:hAnsi="微软雅黑" w:eastAsia="微软雅黑" w:cs="微软雅黑"/>
        </w:rPr>
      </w:pPr>
      <w:r>
        <w:rPr>
          <w:rFonts w:hint="eastAsia" w:ascii="微软雅黑" w:hAnsi="微软雅黑" w:eastAsia="微软雅黑" w:cs="微软雅黑"/>
          <w:sz w:val="22"/>
        </w:rPr>
        <w:t>2. 运维续费：免费运维期结束后，可按需续费，年度运维服务费</w:t>
      </w:r>
      <w:r>
        <w:rPr>
          <w:rFonts w:hint="eastAsia" w:ascii="微软雅黑" w:hAnsi="微软雅黑" w:eastAsia="微软雅黑" w:cs="微软雅黑"/>
          <w:sz w:val="22"/>
          <w:lang w:val="en-US" w:eastAsia="zh-CN"/>
        </w:rPr>
        <w:t>5</w:t>
      </w:r>
      <w:r>
        <w:rPr>
          <w:rFonts w:hint="eastAsia" w:ascii="微软雅黑" w:hAnsi="微软雅黑" w:eastAsia="微软雅黑" w:cs="微软雅黑"/>
          <w:sz w:val="22"/>
        </w:rPr>
        <w:t>000元/年；</w:t>
      </w:r>
    </w:p>
    <w:p w14:paraId="53291C65">
      <w:pPr>
        <w:spacing w:before="120" w:after="120" w:line="288" w:lineRule="auto"/>
        <w:jc w:val="left"/>
        <w:rPr>
          <w:rFonts w:hint="default" w:ascii="微软雅黑" w:hAnsi="微软雅黑" w:eastAsia="微软雅黑" w:cs="微软雅黑"/>
          <w:lang w:val="en-US" w:eastAsia="zh-CN"/>
        </w:rPr>
      </w:pPr>
      <w:r>
        <w:rPr>
          <w:rFonts w:hint="eastAsia" w:ascii="微软雅黑" w:hAnsi="微软雅黑" w:eastAsia="微软雅黑" w:cs="微软雅黑"/>
          <w:sz w:val="22"/>
        </w:rPr>
        <w:t>3. 交付物清单：项目全款结清后，乙方交付全套源代码、数据库脚本、部署手册、操作手册、测试报告、UI源文件</w:t>
      </w:r>
      <w:r>
        <w:rPr>
          <w:rFonts w:hint="eastAsia" w:ascii="微软雅黑" w:hAnsi="微软雅黑" w:eastAsia="微软雅黑" w:cs="微软雅黑"/>
          <w:sz w:val="22"/>
          <w:lang w:eastAsia="zh-CN"/>
        </w:rPr>
        <w:t>、</w:t>
      </w:r>
      <w:r>
        <w:rPr>
          <w:rFonts w:hint="eastAsia" w:ascii="微软雅黑" w:hAnsi="微软雅黑" w:eastAsia="微软雅黑" w:cs="微软雅黑"/>
          <w:sz w:val="22"/>
          <w:lang w:val="en-US" w:eastAsia="zh-CN"/>
        </w:rPr>
        <w:t>及项目过程所有文件资料</w:t>
      </w:r>
      <w:r>
        <w:rPr>
          <w:rFonts w:hint="eastAsia" w:ascii="微软雅黑" w:hAnsi="微软雅黑" w:eastAsia="微软雅黑" w:cs="微软雅黑"/>
          <w:sz w:val="22"/>
          <w:lang w:eastAsia="zh-CN"/>
        </w:rPr>
        <w:t>，</w:t>
      </w:r>
      <w:r>
        <w:rPr>
          <w:rFonts w:hint="eastAsia" w:ascii="微软雅黑" w:hAnsi="微软雅黑" w:eastAsia="微软雅黑" w:cs="微软雅黑"/>
          <w:sz w:val="22"/>
          <w:lang w:val="en-US" w:eastAsia="zh-CN"/>
        </w:rPr>
        <w:t>所有材料、代码等版权均归甲方所有。</w:t>
      </w:r>
    </w:p>
    <w:sectPr>
      <w:headerReference r:id="rId3" w:type="default"/>
      <w:footerReference r:id="rId4" w:type="default"/>
      <w:pgSz w:w="11905"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7DD8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94E0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53F9"/>
    <w:rsid w:val="00011C0D"/>
    <w:rsid w:val="00015C3A"/>
    <w:rsid w:val="00032E43"/>
    <w:rsid w:val="00035765"/>
    <w:rsid w:val="00064E4A"/>
    <w:rsid w:val="00066035"/>
    <w:rsid w:val="000A2D3A"/>
    <w:rsid w:val="000D417A"/>
    <w:rsid w:val="0015191C"/>
    <w:rsid w:val="001732D2"/>
    <w:rsid w:val="001A5417"/>
    <w:rsid w:val="001D541B"/>
    <w:rsid w:val="00223883"/>
    <w:rsid w:val="00254BDC"/>
    <w:rsid w:val="002643AE"/>
    <w:rsid w:val="00275BEF"/>
    <w:rsid w:val="0029276B"/>
    <w:rsid w:val="002A362C"/>
    <w:rsid w:val="002C31A8"/>
    <w:rsid w:val="003145EE"/>
    <w:rsid w:val="00323B92"/>
    <w:rsid w:val="00352934"/>
    <w:rsid w:val="00354B7F"/>
    <w:rsid w:val="003A4B66"/>
    <w:rsid w:val="003C68BE"/>
    <w:rsid w:val="00454592"/>
    <w:rsid w:val="004D53F9"/>
    <w:rsid w:val="00561D00"/>
    <w:rsid w:val="00570763"/>
    <w:rsid w:val="0061309C"/>
    <w:rsid w:val="00643CDB"/>
    <w:rsid w:val="00684305"/>
    <w:rsid w:val="00720331"/>
    <w:rsid w:val="00781794"/>
    <w:rsid w:val="00790461"/>
    <w:rsid w:val="007C43D7"/>
    <w:rsid w:val="007D0077"/>
    <w:rsid w:val="00830DBA"/>
    <w:rsid w:val="00837E86"/>
    <w:rsid w:val="00843998"/>
    <w:rsid w:val="00853136"/>
    <w:rsid w:val="00885884"/>
    <w:rsid w:val="009A0B32"/>
    <w:rsid w:val="00A251B2"/>
    <w:rsid w:val="00A9370F"/>
    <w:rsid w:val="00A97A13"/>
    <w:rsid w:val="00B13128"/>
    <w:rsid w:val="00B97AEA"/>
    <w:rsid w:val="00BD3285"/>
    <w:rsid w:val="00BE04B1"/>
    <w:rsid w:val="00C27FEA"/>
    <w:rsid w:val="00C67A32"/>
    <w:rsid w:val="00CF5141"/>
    <w:rsid w:val="00D17042"/>
    <w:rsid w:val="00DA4C5B"/>
    <w:rsid w:val="00DD3D7E"/>
    <w:rsid w:val="00DE4BAE"/>
    <w:rsid w:val="00E83278"/>
    <w:rsid w:val="00E855C1"/>
    <w:rsid w:val="00EA7ED5"/>
    <w:rsid w:val="00F2276B"/>
    <w:rsid w:val="00FB3D53"/>
    <w:rsid w:val="09076F61"/>
    <w:rsid w:val="0E6179B4"/>
    <w:rsid w:val="15AA611E"/>
    <w:rsid w:val="17EF6030"/>
    <w:rsid w:val="215C25EF"/>
    <w:rsid w:val="27A24E6D"/>
    <w:rsid w:val="2B5244B4"/>
    <w:rsid w:val="2C8965FC"/>
    <w:rsid w:val="2E5D794F"/>
    <w:rsid w:val="323A6ECA"/>
    <w:rsid w:val="3B74597A"/>
    <w:rsid w:val="3D314871"/>
    <w:rsid w:val="3FE45BCB"/>
    <w:rsid w:val="403A0B76"/>
    <w:rsid w:val="41AC4D9B"/>
    <w:rsid w:val="50C473ED"/>
    <w:rsid w:val="5AF43029"/>
    <w:rsid w:val="65015F10"/>
    <w:rsid w:val="675B4115"/>
    <w:rsid w:val="6ED00F45"/>
    <w:rsid w:val="6FF756F3"/>
    <w:rsid w:val="74CE23CA"/>
    <w:rsid w:val="76AC2FB9"/>
    <w:rsid w:val="76DD6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3366</Words>
  <Characters>3563</Characters>
  <Lines>153</Lines>
  <Paragraphs>158</Paragraphs>
  <TotalTime>65</TotalTime>
  <ScaleCrop>false</ScaleCrop>
  <LinksUpToDate>false</LinksUpToDate>
  <CharactersWithSpaces>3620</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2026-05-27T10:00:00Z</dcterms:created>
  <dc:creator>Apache POI</dc:creator>
  <cp:lastModifiedBy>刘友宝</cp:lastModifiedBy>
  <dcterms:modified xsi:type="dcterms:W3CDTF">2026-05-29T04:34:20Z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{"Label":"1","ContentProducer":"001191110102MACQD9K64010000","ProduceID":"7644509443158887645","ReservedCode1":"","ContentPropagator":"","PropagateID":"","ReservedCode2":""}</vt:lpwstr>
  </property>
  <property fmtid="{D5CDD505-2E9C-101B-9397-08002B2CF9AE}" pid="3" name="KSOProductBuildVer">
    <vt:lpwstr>2052-12.1.0.26373</vt:lpwstr>
  </property>
  <property fmtid="{D5CDD505-2E9C-101B-9397-08002B2CF9AE}" pid="4" name="ICV">
    <vt:lpwstr>01F83E6ABBC84BAD8DDC24778D02889E_13</vt:lpwstr>
  </property>
  <property fmtid="{D5CDD505-2E9C-101B-9397-08002B2CF9AE}" pid="5" name="KSOTemplateDocerSaveRecord">
    <vt:lpwstr>eyJoZGlkIjoiZWZhMTdkYjEwNzZkNWY5OWRhZDNlY2EwYzgwNGEwNTMiLCJ1c2VySWQiOiIyNjEwMTA1MzQifQ==</vt:lpwstr>
  </property>
</Properties>
</file>