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南丰蜜桔病虫害预测模型算法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4"/>
        </w:rPr>
        <w:t>多因子耦合时序风险预测模型</w:t>
      </w:r>
    </w:p>
    <w:p/>
    <w:p>
      <w:pPr>
        <w:pStyle w:val="Heading1"/>
      </w:pPr>
      <w:r>
        <w:t>1. 模型是做什么的</w:t>
      </w:r>
    </w:p>
    <w:p>
      <w:r>
        <w:t>南丰蜜桔病虫害预测模型面向县域尺度，根据近期气象、区域物候、县域病情、虫情和历史发生数据，预测县域内不同病虫害未来3天、7天的发生概率、风险等级和重点风险区域。模型不面向具体植株或单个果园，也不读取病虫害图片。</w:t>
      </w:r>
    </w:p>
    <w:p>
      <w:r>
        <w:t>模型先判断温度、湿度、降雨等单项条件是否适宜，再计算多个条件同时出现时的耦合作用，然后累积最近14～30天的影响，最后加入县域虫源、历史发生和乡镇之间的空间传播压力。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4"/>
        </w:rPr>
        <w:t>县域未来发生概率＝多因子耦合的连续累积＋区域虫源基数＋历史发生＋空间传播压力</w:t>
      </w:r>
    </w:p>
    <w:p>
      <w:pPr>
        <w:pStyle w:val="Heading1"/>
      </w:pPr>
      <w:r>
        <w:t>2. 模型输入数据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1"/>
        </w:rPr>
        <w:t>Xt＝[Wt，Pt，Dt，It，Ht]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说明：</w:t>
            </w:r>
            <w:r>
              <w:rPr>
                <w:rFonts w:ascii="微软雅黑" w:hAnsi="微软雅黑" w:eastAsia="微软雅黑"/>
                <w:sz w:val="18"/>
              </w:rPr>
              <w:t>这个表达式只是模型的输入数据清单，不是病虫害预测算法。第3章的统一预测公式才是完整算法。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984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县域气象环境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气象站和网格化温度、湿度、降雨、风速、光照、叶面湿润时间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Pt</w:t>
            </w:r>
          </w:p>
        </w:tc>
        <w:tc>
          <w:tcPr>
            <w:tcW w:type="dxa" w:w="1984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区域物候状态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各乡镇春梢、花期、幼果、膨大、转色和采收面积占比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县域病情监测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各乡镇病株率、病叶率、病果率、病情指数及空间分布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It</w:t>
            </w:r>
          </w:p>
        </w:tc>
        <w:tc>
          <w:tcPr>
            <w:tcW w:type="dxa" w:w="1984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县域虫情监测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虫情站、诱捕器和人工调查的虫口密度、虫卵数、诱捕数量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县域历史发生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多年同期发生水平、历年高发乡镇、近期变化和相邻区域发生情况</w:t>
            </w:r>
          </w:p>
        </w:tc>
      </w:tr>
    </w:tbl>
    <w:p/>
    <w:p>
      <w:r>
        <w:t>模型一般读取最近14～30天的连续数据，同时使用未来3～7天的天气预报数据。</w:t>
      </w:r>
    </w:p>
    <w:p>
      <w:pPr>
        <w:pStyle w:val="Heading1"/>
      </w:pPr>
      <w:r>
        <w:t>3. 统一预测公式</w:t>
      </w:r>
    </w:p>
    <w:p>
      <w:r>
        <w:t>南丰蜜桔病虫害预测模型统一表示为：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19"/>
        </w:rPr>
        <w:t>Pd(t＋h)＝Cald,h{θ₁Στ=0…L−1 ad,τCd(t−τ)＋θ₂Σu=1…h qd,uĈd(t＋u)＋θ₃Id(t)＋θ₄Hd(t)＋θ₅Spreadd(t,h)}；Cd(v)＝σ[bd＋Σk wd,kSd,k(v)＋Σi&lt;j βd,ijSd,i(v)Sd,j(v)＋Σi&lt;j&lt;k γd,ijkSd,i(v)Sd,j(v)Sd,k(v)]</w:t>
      </w:r>
    </w:p>
    <w:p>
      <w:r>
        <w:t>这一个公式同时包含：</w:t>
      </w:r>
    </w:p>
    <w:p>
      <w:pPr>
        <w:ind w:left="255" w:hanging="255"/>
      </w:pPr>
      <w:r>
        <w:rPr>
          <w:b/>
          <w:color w:val="1F4E79"/>
        </w:rPr>
        <w:t xml:space="preserve">1. </w:t>
      </w:r>
      <w:r>
        <w:t>温度、湿度、降雨、叶面湿润、物候等单因子适宜度。</w:t>
      </w:r>
    </w:p>
    <w:p>
      <w:pPr>
        <w:ind w:left="255" w:hanging="255"/>
      </w:pPr>
      <w:r>
        <w:rPr>
          <w:b/>
          <w:color w:val="1F4E79"/>
        </w:rPr>
        <w:t xml:space="preserve">2. </w:t>
      </w:r>
      <w:r>
        <w:t>两个因子共同出现时的耦合作用。</w:t>
      </w:r>
    </w:p>
    <w:p>
      <w:pPr>
        <w:ind w:left="255" w:hanging="255"/>
      </w:pPr>
      <w:r>
        <w:rPr>
          <w:b/>
          <w:color w:val="1F4E79"/>
        </w:rPr>
        <w:t xml:space="preserve">3. </w:t>
      </w:r>
      <w:r>
        <w:t>三个关键因子同时出现时的耦合作用。</w:t>
      </w:r>
    </w:p>
    <w:p>
      <w:pPr>
        <w:ind w:left="255" w:hanging="255"/>
      </w:pPr>
      <w:r>
        <w:rPr>
          <w:b/>
          <w:color w:val="1F4E79"/>
        </w:rPr>
        <w:t xml:space="preserve">4. </w:t>
      </w:r>
      <w:r>
        <w:t>最近14～30天已观测耦合结果的时间累积。</w:t>
      </w:r>
    </w:p>
    <w:p>
      <w:pPr>
        <w:ind w:left="255" w:hanging="255"/>
      </w:pPr>
      <w:r>
        <w:rPr>
          <w:b/>
          <w:color w:val="1F4E79"/>
        </w:rPr>
        <w:t xml:space="preserve">5. </w:t>
      </w:r>
      <w:r>
        <w:t>未来3～7天天气预报形成的新增耦合风险。</w:t>
      </w:r>
    </w:p>
    <w:p>
      <w:pPr>
        <w:ind w:left="255" w:hanging="255"/>
      </w:pPr>
      <w:r>
        <w:rPr>
          <w:b/>
          <w:color w:val="1F4E79"/>
        </w:rPr>
        <w:t xml:space="preserve">6. </w:t>
      </w:r>
      <w:r>
        <w:t>当前病原、虫卵或虫口基数。</w:t>
      </w:r>
    </w:p>
    <w:p>
      <w:pPr>
        <w:ind w:left="255" w:hanging="255"/>
      </w:pPr>
      <w:r>
        <w:rPr>
          <w:b/>
          <w:color w:val="1F4E79"/>
        </w:rPr>
        <w:t xml:space="preserve">7. </w:t>
      </w:r>
      <w:r>
        <w:t>县域历史发生水平和乡镇间空间传播压力。</w:t>
      </w:r>
    </w:p>
    <w:p>
      <w:pPr>
        <w:ind w:left="255" w:hanging="255"/>
      </w:pPr>
      <w:r>
        <w:rPr>
          <w:b/>
          <w:color w:val="1F4E79"/>
        </w:rPr>
        <w:t xml:space="preserve">8. </w:t>
      </w:r>
      <w:r>
        <w:t>由综合风险到未来3天、7天发生概率的校准。</w:t>
      </w:r>
    </w:p>
    <w:p>
      <w:pPr>
        <w:pStyle w:val="Heading1"/>
      </w:pPr>
      <w:r>
        <w:t>4. 公式怎样理解</w:t>
      </w:r>
    </w:p>
    <w:p>
      <w:pPr>
        <w:pStyle w:val="Heading2"/>
      </w:pPr>
      <w:r>
        <w:t>4.1 单因子作用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1"/>
        </w:rPr>
        <w:t>Σk wd,kSd,k</w:t>
      </w:r>
    </w:p>
    <w:p>
      <w:r>
        <w:t>模型先把温度、湿度、降雨、叶面湿润和物候等因子转换成0～1的适宜度。1表示非常适宜，0.5表示部分适宜，0表示不适宜。wd,k表示该因子对病虫害d的重要程度。</w:t>
      </w:r>
    </w:p>
    <w:p>
      <w:pPr>
        <w:pStyle w:val="Heading2"/>
      </w:pPr>
      <w:r>
        <w:t>4.2 两因子耦合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1"/>
        </w:rPr>
        <w:t>Σi&lt;j βd,ijSd,iSd,j</w:t>
      </w:r>
    </w:p>
    <w:p>
      <w:r>
        <w:t>该部分计算两个条件同时出现时的共同作用，例如温度×湿度、湿度×叶面湿润、降雨×风速、嫩梢比例×虫口基数。β大于0表示相互增强，小于0表示相互抑制。</w:t>
      </w:r>
    </w:p>
    <w:p>
      <w:pPr>
        <w:pStyle w:val="Heading2"/>
      </w:pPr>
      <w:r>
        <w:t>4.3 三因子耦合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1"/>
        </w:rPr>
        <w:t>Σi&lt;j&lt;k γd,ijkSd,iSd,jSd,k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病虫害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典型三因子耦合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炭疽病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适宜温度×高湿×叶面持续湿润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柑橘溃疡病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适宜温度×降雨×风雨传播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疮痂病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适宜温度×高湿×幼嫩组织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红蜘蛛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高温×低湿×少雨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潜叶蛾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适宜温度×嫩梢比例×成虫诱捕量</w:t>
            </w:r>
          </w:p>
        </w:tc>
      </w:tr>
    </w:tbl>
    <w:p/>
    <w:p>
      <w:pPr>
        <w:pStyle w:val="Heading2"/>
      </w:pPr>
      <w:r>
        <w:t>4.4 时间累积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1"/>
        </w:rPr>
        <w:t>过去累积＝Στ=0…L−1 ad,τCd(t−τ)；未来累积＝Σu=1…h qd,uĈd(t＋u)</w:t>
      </w:r>
    </w:p>
    <w:p>
      <w:r>
        <w:t>病虫害通常不是由一天的环境造成的。模型一方面累积最近14～30天已经观测到的耦合结果，另一方面根据未来3～7天天气预报计算未来新增耦合风险。L表示回看天数，h表示预测周期；ad,τ和qd,u分别表示历史日期和未来日期的时间权重。不同病虫害可设置不同时间窗口和潜伏期。</w:t>
      </w:r>
    </w:p>
    <w:p>
      <w:pPr>
        <w:pStyle w:val="Heading2"/>
      </w:pPr>
      <w:r>
        <w:t>4.5 虫源、历史和传播修正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1"/>
        </w:rPr>
        <w:t>θ₃Id(t)＋θ₄Hd(t)＋θ₅Spreadd(t,h)</w:t>
      </w:r>
    </w:p>
    <w:p>
      <w:r>
        <w:t>环境适宜不等于一定发生。模型还要加入各乡镇当前病原、虫卵或虫口基数、县域历史同期发生水平、相邻乡镇风险以及风雨传播或害虫迁入压力。空间传播压力可根据乡镇邻接关系、距离、主导风向和监测值计算。</w:t>
      </w:r>
    </w:p>
    <w:p>
      <w:pPr>
        <w:pStyle w:val="Heading2"/>
      </w:pPr>
      <w:r>
        <w:t>4.6 概率校准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1"/>
        </w:rPr>
        <w:t>Pd(t＋h)＝Cald,h(综合风险指数)</w:t>
      </w:r>
    </w:p>
    <w:p>
      <w:r>
        <w:t>模型使用当地历史真实调查结果，把综合风险指数校准成未来3天或7天的实际发生概率。风险指数0.70不天然等于发生概率70%，必须经过历史数据校准。</w:t>
      </w:r>
    </w:p>
    <w:p>
      <w:pPr>
        <w:pStyle w:val="Heading1"/>
      </w:pPr>
      <w:r>
        <w:t>5. 公式符号说明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某一种病虫害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当前日期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预测周期，例如未来3天或7天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历史回看窗口，一般为14～30天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Sd,k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第k个因子对病虫害d的适宜度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wd,k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单因子作用权重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βd,ij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两因子耦合系数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γd,ijk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三因子耦合系数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ad,τ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不同日期的时间权重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qd,u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未来天气预报日期的时间权重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Cd(v)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日期v根据实际监测数据计算的多因子耦合结果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Ĉd(t＋u)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根据未来天气预报计算的多因子耦合结果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bd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该病虫害的基础风险参数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Id(t)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当前病原、虫卵或虫口基数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Hd(t)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本地历史发生水平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Spreadd(t,h)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未来h天相邻乡镇或相邻县域的空间传播和迁入压力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θ₁～θ₅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历史耦合、未来耦合、虫源、历史和传播的修正权重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Pd(t＋h)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病虫害d在未来h天内的发生概率</w:t>
            </w:r>
          </w:p>
        </w:tc>
      </w:tr>
    </w:tbl>
    <w:p/>
    <w:p>
      <w:pPr>
        <w:pStyle w:val="Heading1"/>
      </w:pPr>
      <w:r>
        <w:t>6. 不同病虫害怎样使用统一公式</w:t>
      </w:r>
    </w:p>
    <w:p>
      <w:r>
        <w:t>所有病虫害使用相同的公式结构，但采用不同的输入因子、耦合关系、时间窗口和参数。“统一公式”表示算法结构统一，不代表所有病虫害使用完全相同的参数。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病虫害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主要耦合关系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柑橘溃疡病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温度×降雨×风雨传播；湿度×叶面湿润；幼嫩组织面积占比×风雨过程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炭疽病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温度×湿度×叶面湿润；连续降雨×区域物候；物候期×果实感病性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疮痂病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温度×高湿×幼嫩组织；降雨×叶面湿润时间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红蜘蛛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高温×低湿×少雨；区域虫口基数×高温持续时间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潜叶蛾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温度×嫩梢比例×成虫诱捕量；梢期持续时间×虫源基数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介壳虫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温湿度×若虫孵化期；区域虫源基数×适宜温度持续时间</w:t>
            </w:r>
          </w:p>
        </w:tc>
      </w:tr>
    </w:tbl>
    <w:p/>
    <w:p>
      <w:pPr>
        <w:pStyle w:val="Heading1"/>
      </w:pPr>
      <w:r>
        <w:t>7. 模型计算步骤</w:t>
      </w:r>
    </w:p>
    <w:p>
      <w:pPr>
        <w:ind w:left="255" w:hanging="255"/>
      </w:pPr>
      <w:r>
        <w:rPr>
          <w:b/>
          <w:color w:val="1F4E79"/>
        </w:rPr>
        <w:t xml:space="preserve">1. </w:t>
      </w:r>
      <w:r>
        <w:t>输入最近14～30天监测数据及未来3～7天天气预报。</w:t>
      </w:r>
    </w:p>
    <w:p>
      <w:pPr>
        <w:ind w:left="255" w:hanging="255"/>
      </w:pPr>
      <w:r>
        <w:rPr>
          <w:b/>
          <w:color w:val="1F4E79"/>
        </w:rPr>
        <w:t xml:space="preserve">2. </w:t>
      </w:r>
      <w:r>
        <w:t>计算温度、湿度、降雨、物候等因子的0～1适宜度。</w:t>
      </w:r>
    </w:p>
    <w:p>
      <w:pPr>
        <w:ind w:left="255" w:hanging="255"/>
      </w:pPr>
      <w:r>
        <w:rPr>
          <w:b/>
          <w:color w:val="1F4E79"/>
        </w:rPr>
        <w:t xml:space="preserve">3. </w:t>
      </w:r>
      <w:r>
        <w:t>计算单因子、两因子和三因子耦合作用。</w:t>
      </w:r>
    </w:p>
    <w:p>
      <w:pPr>
        <w:ind w:left="255" w:hanging="255"/>
      </w:pPr>
      <w:r>
        <w:rPr>
          <w:b/>
          <w:color w:val="1F4E79"/>
        </w:rPr>
        <w:t xml:space="preserve">4. </w:t>
      </w:r>
      <w:r>
        <w:t>按照时间权重累积每天的多因子耦合结果。</w:t>
      </w:r>
    </w:p>
    <w:p>
      <w:pPr>
        <w:ind w:left="255" w:hanging="255"/>
      </w:pPr>
      <w:r>
        <w:rPr>
          <w:b/>
          <w:color w:val="1F4E79"/>
        </w:rPr>
        <w:t xml:space="preserve">5. </w:t>
      </w:r>
      <w:r>
        <w:t>加入各乡镇虫源、县域历史发生和相邻区域空间传播压力。</w:t>
      </w:r>
    </w:p>
    <w:p>
      <w:pPr>
        <w:ind w:left="255" w:hanging="255"/>
      </w:pPr>
      <w:r>
        <w:rPr>
          <w:b/>
          <w:color w:val="1F4E79"/>
        </w:rPr>
        <w:t xml:space="preserve">6. </w:t>
      </w:r>
      <w:r>
        <w:t>使用当地历史真实调查数据进行概率校准。</w:t>
      </w:r>
    </w:p>
    <w:p>
      <w:pPr>
        <w:ind w:left="255" w:hanging="255"/>
      </w:pPr>
      <w:r>
        <w:rPr>
          <w:b/>
          <w:color w:val="1F4E79"/>
        </w:rPr>
        <w:t xml:space="preserve">7. </w:t>
      </w:r>
      <w:r>
        <w:t>逐病种输出县域及乡镇未来3天、7天发生概率和风险等级。</w:t>
      </w:r>
    </w:p>
    <w:p>
      <w:pPr>
        <w:pStyle w:val="Heading1"/>
      </w:pPr>
      <w:r>
        <w:t>8. 模型输出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输出项目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病虫害名称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逐病种分别输出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未来3天风险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发生概率和风险等级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未来7天风险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发生概率和风险等级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风险趋势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上升、稳定或下降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主要单因子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本次风险贡献较大的单项条件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主要耦合因子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本次风险贡献较大的两因子或三因子组合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虫源与传播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各乡镇当前病虫基数及相邻区域空间传播压力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重点区域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县域内高风险乡镇、风险网格或传播方向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数据质量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完整率、连续性和异常情况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预测置信度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模型对本次预测的可信程度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复查时间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建议下一次调查或数据复核时间</w:t>
            </w:r>
          </w:p>
        </w:tc>
      </w:tr>
    </w:tbl>
    <w:p/>
    <w:p>
      <w:pPr>
        <w:pStyle w:val="Heading1"/>
      </w:pPr>
      <w:r>
        <w:t>9. 模型名称与结论</w:t>
      </w:r>
    </w:p>
    <w:p>
      <w:r>
        <w:t>模型正式名称建议为：</w:t>
      </w:r>
    </w:p>
    <w:p>
      <w:pPr>
        <w:spacing w:before="100" w:after="100"/>
        <w:jc w:val="center"/>
      </w:pPr>
      <w:r>
        <w:rPr>
          <w:rFonts w:ascii="Cambria Math" w:hAnsi="Cambria Math" w:eastAsia="微软雅黑"/>
          <w:b/>
          <w:color w:val="1F4E79"/>
          <w:sz w:val="24"/>
        </w:rPr>
        <w:t>南丰蜜桔病虫害多因子耦合时序风险预测模型</w:t>
      </w:r>
    </w:p>
    <w:p>
      <w:r>
        <w:t>模型将温度、湿度、降雨、物候等条件转换为适宜度，显式计算多个因子共同作用的耦合结果，累积最近14～30天的持续影响，再结合县域虫源、历史发生和空间传播情况，分别预测各类病虫害未来3天、7天的县域风险和重点风险区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说明：</w:t>
            </w:r>
            <w:r>
              <w:rPr>
                <w:rFonts w:ascii="微软雅黑" w:hAnsi="微软雅黑" w:eastAsia="微软雅黑"/>
                <w:sz w:val="18"/>
              </w:rPr>
              <w:t>文中的耦合关系、时间窗口和参数结构用于模型设计。正式应用前，应使用南丰当地连续2～3个生产季的监测与调查数据训练、校准，并由植保专家审核。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F7F7F"/>
        <w:sz w:val="16"/>
      </w:rPr>
      <w:t>南丰蜜桔病虫害多因子耦合时序风险预测模型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