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120" w:before="0"/>
        <w:jc w:val="center"/>
      </w:pPr>
      <w:r>
        <w:rPr>
          <w:b/>
          <w:bCs/>
          <w:color w:val="2D6A2D"/>
          <w:sz w:val="60"/>
          <w:szCs w:val="60"/>
        </w:rPr>
        <w:t xml:space="preserve">智慧果园数字化管理平台</w:t>
      </w:r>
    </w:p>
    <w:p>
      <w:pPr>
        <w:spacing w:after="300" w:before="0"/>
        <w:jc w:val="center"/>
      </w:pPr>
      <w:r>
        <w:rPr>
          <w:i/>
          <w:iCs/>
          <w:color w:val="757575"/>
          <w:sz w:val="28"/>
          <w:szCs w:val="28"/>
        </w:rPr>
        <w:t xml:space="preserve">Smart Orchard Digital Management Platform</w:t>
      </w:r>
    </w:p>
    <w:p>
      <w:pPr>
        <w:spacing w:after="120" w:before="120"/>
        <w:jc w:val="center"/>
      </w:pPr>
      <w:r>
        <w:rPr>
          <w:b/>
          <w:bCs/>
          <w:color w:val="1565C0"/>
          <w:sz w:val="44"/>
          <w:szCs w:val="44"/>
        </w:rPr>
        <w:t xml:space="preserve">产  品  白  皮  书</w:t>
      </w:r>
    </w:p>
    <w:p>
      <w:pPr>
        <w:spacing w:after="600" w:before="0"/>
        <w:jc w:val="center"/>
      </w:pPr>
      <w:r>
        <w:rPr>
          <w:color w:val="757575"/>
          <w:sz w:val="24"/>
          <w:szCs w:val="24"/>
        </w:rPr>
        <w:t xml:space="preserve">Product White Paper  v2.0</w:t>
      </w:r>
    </w:p>
    <w:p>
      <w:pPr>
        <w:pBdr>
          <w:bottom w:val="single" w:color="C8E6C9" w:sz="6" w:space="1"/>
        </w:pBdr>
        <w:spacing w:after="120" w:before="120"/>
      </w:pPr>
    </w:p>
    <w:p>
      <w:pPr>
        <w:spacing w:after="0" w:before="200"/>
      </w:pPr>
    </w:p>
    <w:p>
      <w:pPr>
        <w:spacing w:after="60" w:before="60"/>
        <w:jc w:val="center"/>
      </w:pPr>
      <w:r>
        <w:rPr>
          <w:i/>
          <w:iCs/>
          <w:color w:val="424242"/>
          <w:sz w:val="26"/>
          <w:szCs w:val="26"/>
        </w:rPr>
        <w:t xml:space="preserve">四端协同 · 全程数字 · 专为苹果种植企业打造</w:t>
      </w:r>
    </w:p>
    <w:p>
      <w:pPr>
        <w:spacing w:after="600" w:before="60"/>
        <w:jc w:val="center"/>
      </w:pPr>
      <w:r>
        <w:rPr>
          <w:color w:val="757575"/>
          <w:sz w:val="22"/>
          <w:szCs w:val="22"/>
        </w:rPr>
        <w:t xml:space="preserve">PC端 · 移动端 · 数据大屏 · H5消费者溯源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文档版本</w:t>
            </w:r>
          </w:p>
        </w:tc>
        <w:tc>
          <w:tcPr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发布日期</w:t>
            </w:r>
          </w:p>
        </w:tc>
        <w:tc>
          <w:tcPr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文档状态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v2.0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2026年5月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评审通过 · 正式发布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2D6A2D"/>
          <w:sz w:val="32"/>
          <w:szCs w:val="32"/>
        </w:rPr>
        <w:t xml:space="preserve">目　　录</w:t>
      </w:r>
    </w:p>
    <w:p>
      <w:pPr>
        <w:spacing w:after="60" w:before="60"/>
      </w:pPr>
      <w:r>
        <w:rPr>
          <w:b/>
          <w:bCs/>
          <w:color w:val="2D6A2D"/>
          <w:sz w:val="21"/>
          <w:szCs w:val="21"/>
        </w:rPr>
        <w:t xml:space="preserve">一</w:t>
      </w:r>
      <w:r>
        <w:rPr>
          <w:color w:val="424242"/>
          <w:sz w:val="21"/>
          <w:szCs w:val="21"/>
        </w:rPr>
        <w:t xml:space="preserve">　项目概述与背景</w:t>
      </w:r>
    </w:p>
    <w:p>
      <w:pPr>
        <w:spacing w:after="60" w:before="60"/>
      </w:pPr>
      <w:r>
        <w:rPr>
          <w:b/>
          <w:bCs/>
          <w:color w:val="2D6A2D"/>
          <w:sz w:val="21"/>
          <w:szCs w:val="21"/>
        </w:rPr>
        <w:t xml:space="preserve">二</w:t>
      </w:r>
      <w:r>
        <w:rPr>
          <w:color w:val="424242"/>
          <w:sz w:val="21"/>
          <w:szCs w:val="21"/>
        </w:rPr>
        <w:t xml:space="preserve">　系统架构总览（四端协同）</w:t>
      </w:r>
    </w:p>
    <w:p>
      <w:pPr>
        <w:spacing w:after="60" w:before="60"/>
      </w:pPr>
      <w:r>
        <w:rPr>
          <w:b/>
          <w:bCs/>
          <w:color w:val="2D6A2D"/>
          <w:sz w:val="21"/>
          <w:szCs w:val="21"/>
        </w:rPr>
        <w:t xml:space="preserve">三</w:t>
      </w:r>
      <w:r>
        <w:rPr>
          <w:color w:val="424242"/>
          <w:sz w:val="21"/>
          <w:szCs w:val="21"/>
        </w:rPr>
        <w:t xml:space="preserve">　用户角色与权限体系</w:t>
      </w:r>
    </w:p>
    <w:p>
      <w:pPr>
        <w:spacing w:after="60" w:before="60"/>
      </w:pPr>
      <w:r>
        <w:rPr>
          <w:b/>
          <w:bCs/>
          <w:color w:val="2D6A2D"/>
          <w:sz w:val="21"/>
          <w:szCs w:val="21"/>
        </w:rPr>
        <w:t xml:space="preserve">四</w:t>
      </w:r>
      <w:r>
        <w:rPr>
          <w:color w:val="424242"/>
          <w:sz w:val="21"/>
          <w:szCs w:val="21"/>
        </w:rPr>
        <w:t xml:space="preserve">　PC端管理后台</w:t>
      </w:r>
    </w:p>
    <w:p>
      <w:pPr>
        <w:spacing w:after="60" w:before="60"/>
      </w:pPr>
      <w:r>
        <w:rPr>
          <w:b w:val="false"/>
          <w:bCs w:val="false"/>
          <w:color w:val="424242"/>
          <w:sz w:val="21"/>
          <w:szCs w:val="21"/>
        </w:rPr>
        <w:t xml:space="preserve">　4.1</w:t>
      </w:r>
      <w:r>
        <w:rPr>
          <w:color w:val="424242"/>
          <w:sz w:val="21"/>
          <w:szCs w:val="21"/>
        </w:rPr>
        <w:t xml:space="preserve">　整体布局与导航</w:t>
      </w:r>
    </w:p>
    <w:p>
      <w:pPr>
        <w:spacing w:after="60" w:before="60"/>
      </w:pPr>
      <w:r>
        <w:rPr>
          <w:b w:val="false"/>
          <w:bCs w:val="false"/>
          <w:color w:val="424242"/>
          <w:sz w:val="21"/>
          <w:szCs w:val="21"/>
        </w:rPr>
        <w:t xml:space="preserve">　4.2</w:t>
      </w:r>
      <w:r>
        <w:rPr>
          <w:color w:val="424242"/>
          <w:sz w:val="21"/>
          <w:szCs w:val="21"/>
        </w:rPr>
        <w:t xml:space="preserve">　首页数据看板</w:t>
      </w:r>
    </w:p>
    <w:p>
      <w:pPr>
        <w:spacing w:after="60" w:before="60"/>
      </w:pPr>
      <w:r>
        <w:rPr>
          <w:b w:val="false"/>
          <w:bCs w:val="false"/>
          <w:color w:val="424242"/>
          <w:sz w:val="21"/>
          <w:szCs w:val="21"/>
        </w:rPr>
        <w:t xml:space="preserve">　4.3</w:t>
      </w:r>
      <w:r>
        <w:rPr>
          <w:color w:val="424242"/>
          <w:sz w:val="21"/>
          <w:szCs w:val="21"/>
        </w:rPr>
        <w:t xml:space="preserve">　企业与地块管理</w:t>
      </w:r>
    </w:p>
    <w:p>
      <w:pPr>
        <w:spacing w:after="60" w:before="60"/>
      </w:pPr>
      <w:r>
        <w:rPr>
          <w:b w:val="false"/>
          <w:bCs w:val="false"/>
          <w:color w:val="424242"/>
          <w:sz w:val="21"/>
          <w:szCs w:val="21"/>
        </w:rPr>
        <w:t xml:space="preserve">　4.4</w:t>
      </w:r>
      <w:r>
        <w:rPr>
          <w:color w:val="424242"/>
          <w:sz w:val="21"/>
          <w:szCs w:val="21"/>
        </w:rPr>
        <w:t xml:space="preserve">　农事管理（计划/记录/巡逻）</w:t>
      </w:r>
    </w:p>
    <w:p>
      <w:pPr>
        <w:spacing w:after="60" w:before="60"/>
      </w:pPr>
      <w:r>
        <w:rPr>
          <w:b w:val="false"/>
          <w:bCs w:val="false"/>
          <w:color w:val="424242"/>
          <w:sz w:val="21"/>
          <w:szCs w:val="21"/>
        </w:rPr>
        <w:t xml:space="preserve">　4.5</w:t>
      </w:r>
      <w:r>
        <w:rPr>
          <w:color w:val="424242"/>
          <w:sz w:val="21"/>
          <w:szCs w:val="21"/>
        </w:rPr>
        <w:t xml:space="preserve">　农资管理（台账/库存/进出/退货/供应商/使用）</w:t>
      </w:r>
    </w:p>
    <w:p>
      <w:pPr>
        <w:spacing w:after="60" w:before="60"/>
      </w:pPr>
      <w:r>
        <w:rPr>
          <w:b w:val="false"/>
          <w:bCs w:val="false"/>
          <w:color w:val="424242"/>
          <w:sz w:val="21"/>
          <w:szCs w:val="21"/>
        </w:rPr>
        <w:t xml:space="preserve">　4.6</w:t>
      </w:r>
      <w:r>
        <w:rPr>
          <w:color w:val="424242"/>
          <w:sz w:val="21"/>
          <w:szCs w:val="21"/>
        </w:rPr>
        <w:t xml:space="preserve">　设备监控与维护</w:t>
      </w:r>
    </w:p>
    <w:p>
      <w:pPr>
        <w:spacing w:after="60" w:before="60"/>
      </w:pPr>
      <w:r>
        <w:rPr>
          <w:b w:val="false"/>
          <w:bCs w:val="false"/>
          <w:color w:val="424242"/>
          <w:sz w:val="21"/>
          <w:szCs w:val="21"/>
        </w:rPr>
        <w:t xml:space="preserve">　4.7</w:t>
      </w:r>
      <w:r>
        <w:rPr>
          <w:color w:val="424242"/>
          <w:sz w:val="21"/>
          <w:szCs w:val="21"/>
        </w:rPr>
        <w:t xml:space="preserve">　预警管理</w:t>
      </w:r>
    </w:p>
    <w:p>
      <w:pPr>
        <w:spacing w:after="60" w:before="60"/>
      </w:pPr>
      <w:r>
        <w:rPr>
          <w:b w:val="false"/>
          <w:bCs w:val="false"/>
          <w:color w:val="424242"/>
          <w:sz w:val="21"/>
          <w:szCs w:val="21"/>
        </w:rPr>
        <w:t xml:space="preserve">　4.8</w:t>
      </w:r>
      <w:r>
        <w:rPr>
          <w:color w:val="424242"/>
          <w:sz w:val="21"/>
          <w:szCs w:val="21"/>
        </w:rPr>
        <w:t xml:space="preserve">　产品追溯（二维码/配置/查询/区块链）</w:t>
      </w:r>
    </w:p>
    <w:p>
      <w:pPr>
        <w:spacing w:after="60" w:before="60"/>
      </w:pPr>
      <w:r>
        <w:rPr>
          <w:b w:val="false"/>
          <w:bCs w:val="false"/>
          <w:color w:val="424242"/>
          <w:sz w:val="21"/>
          <w:szCs w:val="21"/>
        </w:rPr>
        <w:t xml:space="preserve">　4.9</w:t>
      </w:r>
      <w:r>
        <w:rPr>
          <w:color w:val="424242"/>
          <w:sz w:val="21"/>
          <w:szCs w:val="21"/>
        </w:rPr>
        <w:t xml:space="preserve">　采收管理</w:t>
      </w:r>
    </w:p>
    <w:p>
      <w:pPr>
        <w:spacing w:after="60" w:before="60"/>
      </w:pPr>
      <w:r>
        <w:rPr>
          <w:b w:val="false"/>
          <w:bCs w:val="false"/>
          <w:color w:val="424242"/>
          <w:sz w:val="21"/>
          <w:szCs w:val="21"/>
        </w:rPr>
        <w:t xml:space="preserve">　4.10</w:t>
      </w:r>
      <w:r>
        <w:rPr>
          <w:color w:val="424242"/>
          <w:sz w:val="21"/>
          <w:szCs w:val="21"/>
        </w:rPr>
        <w:t xml:space="preserve">　模型预测中心（六大模型）</w:t>
      </w:r>
    </w:p>
    <w:p>
      <w:pPr>
        <w:spacing w:after="60" w:before="60"/>
      </w:pPr>
      <w:r>
        <w:rPr>
          <w:b w:val="false"/>
          <w:bCs w:val="false"/>
          <w:color w:val="424242"/>
          <w:sz w:val="21"/>
          <w:szCs w:val="21"/>
        </w:rPr>
        <w:t xml:space="preserve">　4.11</w:t>
      </w:r>
      <w:r>
        <w:rPr>
          <w:color w:val="424242"/>
          <w:sz w:val="21"/>
          <w:szCs w:val="21"/>
        </w:rPr>
        <w:t xml:space="preserve">　无人机巡园</w:t>
      </w:r>
    </w:p>
    <w:p>
      <w:pPr>
        <w:spacing w:after="60" w:before="60"/>
      </w:pPr>
      <w:r>
        <w:rPr>
          <w:b w:val="false"/>
          <w:bCs w:val="false"/>
          <w:color w:val="424242"/>
          <w:sz w:val="21"/>
          <w:szCs w:val="21"/>
        </w:rPr>
        <w:t xml:space="preserve">　4.12</w:t>
      </w:r>
      <w:r>
        <w:rPr>
          <w:color w:val="424242"/>
          <w:sz w:val="21"/>
          <w:szCs w:val="21"/>
        </w:rPr>
        <w:t xml:space="preserve">　VR基地全景展示</w:t>
      </w:r>
    </w:p>
    <w:p>
      <w:pPr>
        <w:spacing w:after="60" w:before="60"/>
      </w:pPr>
      <w:r>
        <w:rPr>
          <w:b w:val="false"/>
          <w:bCs w:val="false"/>
          <w:color w:val="424242"/>
          <w:sz w:val="21"/>
          <w:szCs w:val="21"/>
        </w:rPr>
        <w:t xml:space="preserve">　4.13</w:t>
      </w:r>
      <w:r>
        <w:rPr>
          <w:color w:val="424242"/>
          <w:sz w:val="21"/>
          <w:szCs w:val="21"/>
        </w:rPr>
        <w:t xml:space="preserve">　系统设置与用户管理</w:t>
      </w:r>
    </w:p>
    <w:p>
      <w:pPr>
        <w:spacing w:after="60" w:before="60"/>
      </w:pPr>
      <w:r>
        <w:rPr>
          <w:b/>
          <w:bCs/>
          <w:color w:val="2D6A2D"/>
          <w:sz w:val="21"/>
          <w:szCs w:val="21"/>
        </w:rPr>
        <w:t xml:space="preserve">五</w:t>
      </w:r>
      <w:r>
        <w:rPr>
          <w:color w:val="424242"/>
          <w:sz w:val="21"/>
          <w:szCs w:val="21"/>
        </w:rPr>
        <w:t xml:space="preserve">　移动端APP</w:t>
      </w:r>
    </w:p>
    <w:p>
      <w:pPr>
        <w:spacing w:after="60" w:before="60"/>
      </w:pPr>
      <w:r>
        <w:rPr>
          <w:b w:val="false"/>
          <w:bCs w:val="false"/>
          <w:color w:val="424242"/>
          <w:sz w:val="21"/>
          <w:szCs w:val="21"/>
        </w:rPr>
        <w:t xml:space="preserve">　5.1</w:t>
      </w:r>
      <w:r>
        <w:rPr>
          <w:color w:val="424242"/>
          <w:sz w:val="21"/>
          <w:szCs w:val="21"/>
        </w:rPr>
        <w:t xml:space="preserve">　登录与首页</w:t>
      </w:r>
    </w:p>
    <w:p>
      <w:pPr>
        <w:spacing w:after="60" w:before="60"/>
      </w:pPr>
      <w:r>
        <w:rPr>
          <w:b w:val="false"/>
          <w:bCs w:val="false"/>
          <w:color w:val="424242"/>
          <w:sz w:val="21"/>
          <w:szCs w:val="21"/>
        </w:rPr>
        <w:t xml:space="preserve">　5.2</w:t>
      </w:r>
      <w:r>
        <w:rPr>
          <w:color w:val="424242"/>
          <w:sz w:val="21"/>
          <w:szCs w:val="21"/>
        </w:rPr>
        <w:t xml:space="preserve">　AI智能助手</w:t>
      </w:r>
    </w:p>
    <w:p>
      <w:pPr>
        <w:spacing w:after="60" w:before="60"/>
      </w:pPr>
      <w:r>
        <w:rPr>
          <w:b w:val="false"/>
          <w:bCs w:val="false"/>
          <w:color w:val="424242"/>
          <w:sz w:val="21"/>
          <w:szCs w:val="21"/>
        </w:rPr>
        <w:t xml:space="preserve">　5.3</w:t>
      </w:r>
      <w:r>
        <w:rPr>
          <w:color w:val="424242"/>
          <w:sz w:val="21"/>
          <w:szCs w:val="21"/>
        </w:rPr>
        <w:t xml:space="preserve">　农事执行（巡逻/任务/病虫害）</w:t>
      </w:r>
    </w:p>
    <w:p>
      <w:pPr>
        <w:spacing w:after="60" w:before="60"/>
      </w:pPr>
      <w:r>
        <w:rPr>
          <w:b w:val="false"/>
          <w:bCs w:val="false"/>
          <w:color w:val="424242"/>
          <w:sz w:val="21"/>
          <w:szCs w:val="21"/>
        </w:rPr>
        <w:t xml:space="preserve">　5.4</w:t>
      </w:r>
      <w:r>
        <w:rPr>
          <w:color w:val="424242"/>
          <w:sz w:val="21"/>
          <w:szCs w:val="21"/>
        </w:rPr>
        <w:t xml:space="preserve">　农资与设备</w:t>
      </w:r>
    </w:p>
    <w:p>
      <w:pPr>
        <w:spacing w:after="60" w:before="60"/>
      </w:pPr>
      <w:r>
        <w:rPr>
          <w:b w:val="false"/>
          <w:bCs w:val="false"/>
          <w:color w:val="424242"/>
          <w:sz w:val="21"/>
          <w:szCs w:val="21"/>
        </w:rPr>
        <w:t xml:space="preserve">　5.5</w:t>
      </w:r>
      <w:r>
        <w:rPr>
          <w:color w:val="424242"/>
          <w:sz w:val="21"/>
          <w:szCs w:val="21"/>
        </w:rPr>
        <w:t xml:space="preserve">　地块与地图</w:t>
      </w:r>
    </w:p>
    <w:p>
      <w:pPr>
        <w:spacing w:after="60" w:before="60"/>
      </w:pPr>
      <w:r>
        <w:rPr>
          <w:b w:val="false"/>
          <w:bCs w:val="false"/>
          <w:color w:val="424242"/>
          <w:sz w:val="21"/>
          <w:szCs w:val="21"/>
        </w:rPr>
        <w:t xml:space="preserve">　5.6</w:t>
      </w:r>
      <w:r>
        <w:rPr>
          <w:color w:val="424242"/>
          <w:sz w:val="21"/>
          <w:szCs w:val="21"/>
        </w:rPr>
        <w:t xml:space="preserve">　画地块（GIS绘图）</w:t>
      </w:r>
    </w:p>
    <w:p>
      <w:pPr>
        <w:spacing w:after="60" w:before="60"/>
      </w:pPr>
      <w:r>
        <w:rPr>
          <w:b w:val="false"/>
          <w:bCs w:val="false"/>
          <w:color w:val="424242"/>
          <w:sz w:val="21"/>
          <w:szCs w:val="21"/>
        </w:rPr>
        <w:t xml:space="preserve">　5.7</w:t>
      </w:r>
      <w:r>
        <w:rPr>
          <w:color w:val="424242"/>
          <w:sz w:val="21"/>
          <w:szCs w:val="21"/>
        </w:rPr>
        <w:t xml:space="preserve">　模型快讯（六大模型预测）</w:t>
      </w:r>
    </w:p>
    <w:p>
      <w:pPr>
        <w:spacing w:after="60" w:before="60"/>
      </w:pPr>
      <w:r>
        <w:rPr>
          <w:b w:val="false"/>
          <w:bCs w:val="false"/>
          <w:color w:val="424242"/>
          <w:sz w:val="21"/>
          <w:szCs w:val="21"/>
        </w:rPr>
        <w:t xml:space="preserve">　5.8</w:t>
      </w:r>
      <w:r>
        <w:rPr>
          <w:color w:val="424242"/>
          <w:sz w:val="21"/>
          <w:szCs w:val="21"/>
        </w:rPr>
        <w:t xml:space="preserve">　气象早知道</w:t>
      </w:r>
    </w:p>
    <w:p>
      <w:pPr>
        <w:spacing w:after="60" w:before="60"/>
      </w:pPr>
      <w:r>
        <w:rPr>
          <w:b w:val="false"/>
          <w:bCs w:val="false"/>
          <w:color w:val="424242"/>
          <w:sz w:val="21"/>
          <w:szCs w:val="21"/>
        </w:rPr>
        <w:t xml:space="preserve">　5.9</w:t>
      </w:r>
      <w:r>
        <w:rPr>
          <w:color w:val="424242"/>
          <w:sz w:val="21"/>
          <w:szCs w:val="21"/>
        </w:rPr>
        <w:t xml:space="preserve">　病虫害风险预警</w:t>
      </w:r>
    </w:p>
    <w:p>
      <w:pPr>
        <w:spacing w:after="60" w:before="60"/>
      </w:pPr>
      <w:r>
        <w:rPr>
          <w:b w:val="false"/>
          <w:bCs w:val="false"/>
          <w:color w:val="424242"/>
          <w:sz w:val="21"/>
          <w:szCs w:val="21"/>
        </w:rPr>
        <w:t xml:space="preserve">　5.10</w:t>
      </w:r>
      <w:r>
        <w:rPr>
          <w:color w:val="424242"/>
          <w:sz w:val="21"/>
          <w:szCs w:val="21"/>
        </w:rPr>
        <w:t xml:space="preserve">　价格预测与产量估测</w:t>
      </w:r>
    </w:p>
    <w:p>
      <w:pPr>
        <w:spacing w:after="60" w:before="60"/>
      </w:pPr>
      <w:r>
        <w:rPr>
          <w:b w:val="false"/>
          <w:bCs w:val="false"/>
          <w:color w:val="424242"/>
          <w:sz w:val="21"/>
          <w:szCs w:val="21"/>
        </w:rPr>
        <w:t xml:space="preserve">　5.11</w:t>
      </w:r>
      <w:r>
        <w:rPr>
          <w:color w:val="424242"/>
          <w:sz w:val="21"/>
          <w:szCs w:val="21"/>
        </w:rPr>
        <w:t xml:space="preserve">　无人机巡园</w:t>
      </w:r>
    </w:p>
    <w:p>
      <w:pPr>
        <w:spacing w:after="60" w:before="60"/>
      </w:pPr>
      <w:r>
        <w:rPr>
          <w:b w:val="false"/>
          <w:bCs w:val="false"/>
          <w:color w:val="424242"/>
          <w:sz w:val="21"/>
          <w:szCs w:val="21"/>
        </w:rPr>
        <w:t xml:space="preserve">　5.12</w:t>
      </w:r>
      <w:r>
        <w:rPr>
          <w:color w:val="424242"/>
          <w:sz w:val="21"/>
          <w:szCs w:val="21"/>
        </w:rPr>
        <w:t xml:space="preserve">　VR全景</w:t>
      </w:r>
    </w:p>
    <w:p>
      <w:pPr>
        <w:spacing w:after="60" w:before="60"/>
      </w:pPr>
      <w:r>
        <w:rPr>
          <w:b w:val="false"/>
          <w:bCs w:val="false"/>
          <w:color w:val="424242"/>
          <w:sz w:val="21"/>
          <w:szCs w:val="21"/>
        </w:rPr>
        <w:t xml:space="preserve">　5.13</w:t>
      </w:r>
      <w:r>
        <w:rPr>
          <w:color w:val="424242"/>
          <w:sz w:val="21"/>
          <w:szCs w:val="21"/>
        </w:rPr>
        <w:t xml:space="preserve">　反馈与专家咨询</w:t>
      </w:r>
    </w:p>
    <w:p>
      <w:pPr>
        <w:spacing w:after="60" w:before="60"/>
      </w:pPr>
      <w:r>
        <w:rPr>
          <w:b w:val="false"/>
          <w:bCs w:val="false"/>
          <w:color w:val="424242"/>
          <w:sz w:val="21"/>
          <w:szCs w:val="21"/>
        </w:rPr>
        <w:t xml:space="preserve">　5.14</w:t>
      </w:r>
      <w:r>
        <w:rPr>
          <w:color w:val="424242"/>
          <w:sz w:val="21"/>
          <w:szCs w:val="21"/>
        </w:rPr>
        <w:t xml:space="preserve">　故障排查</w:t>
      </w:r>
    </w:p>
    <w:p>
      <w:pPr>
        <w:spacing w:after="60" w:before="60"/>
      </w:pPr>
      <w:r>
        <w:rPr>
          <w:b w:val="false"/>
          <w:bCs w:val="false"/>
          <w:color w:val="424242"/>
          <w:sz w:val="21"/>
          <w:szCs w:val="21"/>
        </w:rPr>
        <w:t xml:space="preserve">　5.15</w:t>
      </w:r>
      <w:r>
        <w:rPr>
          <w:color w:val="424242"/>
          <w:sz w:val="21"/>
          <w:szCs w:val="21"/>
        </w:rPr>
        <w:t xml:space="preserve">　个人中心</w:t>
      </w:r>
    </w:p>
    <w:p>
      <w:pPr>
        <w:spacing w:after="60" w:before="60"/>
      </w:pPr>
      <w:r>
        <w:rPr>
          <w:b/>
          <w:bCs/>
          <w:color w:val="2D6A2D"/>
          <w:sz w:val="21"/>
          <w:szCs w:val="21"/>
        </w:rPr>
        <w:t xml:space="preserve">六</w:t>
      </w:r>
      <w:r>
        <w:rPr>
          <w:color w:val="424242"/>
          <w:sz w:val="21"/>
          <w:szCs w:val="21"/>
        </w:rPr>
        <w:t xml:space="preserve">　数据可视化大屏</w:t>
      </w:r>
    </w:p>
    <w:p>
      <w:pPr>
        <w:spacing w:after="60" w:before="60"/>
      </w:pPr>
      <w:r>
        <w:rPr>
          <w:b/>
          <w:bCs/>
          <w:color w:val="2D6A2D"/>
          <w:sz w:val="21"/>
          <w:szCs w:val="21"/>
        </w:rPr>
        <w:t xml:space="preserve">七</w:t>
      </w:r>
      <w:r>
        <w:rPr>
          <w:color w:val="424242"/>
          <w:sz w:val="21"/>
          <w:szCs w:val="21"/>
        </w:rPr>
        <w:t xml:space="preserve">　H5消费者溯源端</w:t>
      </w:r>
    </w:p>
    <w:p>
      <w:pPr>
        <w:spacing w:after="60" w:before="60"/>
      </w:pPr>
      <w:r>
        <w:rPr>
          <w:b/>
          <w:bCs/>
          <w:color w:val="2D6A2D"/>
          <w:sz w:val="21"/>
          <w:szCs w:val="21"/>
        </w:rPr>
        <w:t xml:space="preserve">八</w:t>
      </w:r>
      <w:r>
        <w:rPr>
          <w:color w:val="424242"/>
          <w:sz w:val="21"/>
          <w:szCs w:val="21"/>
        </w:rPr>
        <w:t xml:space="preserve">　农业智能模型体系</w:t>
      </w:r>
    </w:p>
    <w:p>
      <w:pPr>
        <w:spacing w:after="60" w:before="60"/>
      </w:pPr>
      <w:r>
        <w:rPr>
          <w:b/>
          <w:bCs/>
          <w:color w:val="2D6A2D"/>
          <w:sz w:val="21"/>
          <w:szCs w:val="21"/>
        </w:rPr>
        <w:t xml:space="preserve">九</w:t>
      </w:r>
      <w:r>
        <w:rPr>
          <w:color w:val="424242"/>
          <w:sz w:val="21"/>
          <w:szCs w:val="21"/>
        </w:rPr>
        <w:t xml:space="preserve">　区块链溯源技术</w:t>
      </w:r>
    </w:p>
    <w:p>
      <w:pPr>
        <w:spacing w:after="60" w:before="60"/>
      </w:pPr>
      <w:r>
        <w:rPr>
          <w:b/>
          <w:bCs/>
          <w:color w:val="2D6A2D"/>
          <w:sz w:val="21"/>
          <w:szCs w:val="21"/>
        </w:rPr>
        <w:t xml:space="preserve">十</w:t>
      </w:r>
      <w:r>
        <w:rPr>
          <w:color w:val="424242"/>
          <w:sz w:val="21"/>
          <w:szCs w:val="21"/>
        </w:rPr>
        <w:t xml:space="preserve">　系统技术架构</w:t>
      </w:r>
    </w:p>
    <w:p>
      <w:pPr>
        <w:spacing w:after="60" w:before="60"/>
      </w:pPr>
      <w:r>
        <w:rPr>
          <w:b/>
          <w:bCs/>
          <w:color w:val="2D6A2D"/>
          <w:sz w:val="21"/>
          <w:szCs w:val="21"/>
        </w:rPr>
        <w:t xml:space="preserve">十一</w:t>
      </w:r>
      <w:r>
        <w:rPr>
          <w:color w:val="424242"/>
          <w:sz w:val="21"/>
          <w:szCs w:val="21"/>
        </w:rPr>
        <w:t xml:space="preserve">　非功能性需求</w:t>
      </w:r>
    </w:p>
    <w:p>
      <w:pPr>
        <w:spacing w:after="60" w:before="60"/>
      </w:pPr>
      <w:r>
        <w:rPr>
          <w:b/>
          <w:bCs/>
          <w:color w:val="2D6A2D"/>
          <w:sz w:val="21"/>
          <w:szCs w:val="21"/>
        </w:rPr>
        <w:t xml:space="preserve">十二</w:t>
      </w:r>
      <w:r>
        <w:rPr>
          <w:color w:val="424242"/>
          <w:sz w:val="21"/>
          <w:szCs w:val="21"/>
        </w:rPr>
        <w:t xml:space="preserve">　产品路线图</w:t>
      </w:r>
    </w:p>
    <w:p>
      <w:pPr>
        <w:spacing w:after="60" w:before="60"/>
      </w:pPr>
      <w:r>
        <w:rPr>
          <w:b/>
          <w:bCs/>
          <w:color w:val="2D6A2D"/>
          <w:sz w:val="21"/>
          <w:szCs w:val="21"/>
        </w:rPr>
        <w:t xml:space="preserve">十三</w:t>
      </w:r>
      <w:r>
        <w:rPr>
          <w:color w:val="424242"/>
          <w:sz w:val="21"/>
          <w:szCs w:val="21"/>
        </w:rPr>
        <w:t xml:space="preserve">　预期成效与价值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2D6A2D"/>
          <w:sz w:val="32"/>
          <w:szCs w:val="32"/>
        </w:rPr>
        <w:t xml:space="preserve">一、项目概述与背景</w:t>
      </w:r>
    </w:p>
    <w:p>
      <w:pPr>
        <w:pStyle w:val="Heading2"/>
        <w:spacing w:after="120" w:before="240"/>
      </w:pPr>
      <w:r>
        <w:rPr>
          <w:b/>
          <w:bCs/>
          <w:color w:val="2D6A2D"/>
          <w:sz w:val="26"/>
          <w:szCs w:val="26"/>
        </w:rPr>
        <w:t xml:space="preserve">1.1 项目背景</w:t>
      </w:r>
    </w:p>
    <w:p>
      <w:pPr>
        <w:spacing w:after="60" w:before="60" w:line="340"/>
        <w:jc w:val="both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中国是全球最大的苹果生产国，种植面积约2900万亩，年产量超5000万吨，占全球产量40%以上。主要产区集中于陕西、山东、河南、河北等省份。然而，苹果种植行业数字化渗透率仅约11%，远低于工业和服务业水平，存在巨大的数字化升级空间。</w:t>
      </w:r>
    </w:p>
    <w:p>
      <w:pPr>
        <w:spacing w:after="60" w:before="60" w:line="340"/>
        <w:jc w:val="both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国家农业农村部在2024—2028年政策窗口期持续推进农业数字化转型，智慧农业进入快速发展阶段，市场规模预计达千亿级别。</w:t>
      </w:r>
    </w:p>
    <w:p>
      <w:pPr>
        <w:pStyle w:val="Heading2"/>
        <w:spacing w:after="120" w:before="240"/>
      </w:pPr>
      <w:r>
        <w:rPr>
          <w:b/>
          <w:bCs/>
          <w:color w:val="2D6A2D"/>
          <w:sz w:val="26"/>
          <w:szCs w:val="26"/>
        </w:rPr>
        <w:t xml:space="preserve">1.2 核心痛点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痛点维度</w:t>
            </w:r>
          </w:p>
        </w:tc>
        <w:tc>
          <w:tcPr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现状描述</w:t>
            </w:r>
          </w:p>
        </w:tc>
        <w:tc>
          <w:tcPr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量化指标</w:t>
            </w:r>
          </w:p>
        </w:tc>
        <w:tc>
          <w:tcPr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目标改善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农事排程低效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依赖微信群+电话安排，信息碎片化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排程耗时2-4小时/次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减少60%+</w:t>
            </w:r>
          </w:p>
        </w:tc>
      </w:tr>
      <w:tr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记录完整率低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依赖"老经验员工"记忆，记录缺失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完整率不足30%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提升至&gt;80%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库存管理失控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采购-使用-库存三段脱节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库存准确率~60%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提升至&gt;95%</w:t>
            </w:r>
          </w:p>
        </w:tc>
      </w:tr>
      <w:tr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预警响应滞后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设备故障、气象异常发现晚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响应为小时级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降至分钟级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溯源信息缺失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产品来源不可查，消费者信任低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基本无溯源体系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全程上链存证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b/>
          <w:bCs/>
          <w:color w:val="2D6A2D"/>
          <w:sz w:val="26"/>
          <w:szCs w:val="26"/>
        </w:rPr>
        <w:t xml:space="preserve">1.3 产品定位</w:t>
      </w:r>
    </w:p>
    <w:p>
      <w:pPr>
        <w:shd w:fill="F1F8E9" w:val="clear"/>
        <w:spacing w:after="80" w:before="80"/>
        <w:ind w:left="200" w:right="200"/>
      </w:pPr>
      <w:r>
        <w:rPr>
          <w:i/>
          <w:iCs/>
          <w:color w:val="2D6A2D"/>
          <w:sz w:val="20"/>
          <w:szCs w:val="20"/>
        </w:rPr>
        <w:t xml:space="preserve">💡 "懂苹果的种植管理平台" — 以苹果物候期模型为引擎、以生产全过程为核心的垂直专业化数字化管理系统。</w:t>
      </w:r>
    </w:p>
    <w:p>
      <w:pPr>
        <w:spacing w:before="80"/>
      </w:pPr>
    </w:p>
    <w:p>
      <w:pPr>
        <w:spacing w:after="60" w:before="60" w:line="340"/>
        <w:jc w:val="both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本系统定位为苹果种植企业专属的四端协同数字化管理平台，覆盖从种植、采收、仓储到消费者溯源的全产业链数字化闭环。</w:t>
      </w:r>
    </w:p>
    <w:p>
      <w:pPr>
        <w:pStyle w:val="Heading2"/>
        <w:spacing w:after="120" w:before="240"/>
      </w:pPr>
      <w:r>
        <w:rPr>
          <w:b/>
          <w:bCs/>
          <w:color w:val="2D6A2D"/>
          <w:sz w:val="26"/>
          <w:szCs w:val="26"/>
        </w:rPr>
        <w:t xml:space="preserve">1.4 核心差异化亮点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color w:val="424242"/>
          <w:sz w:val="21"/>
          <w:szCs w:val="21"/>
        </w:rPr>
        <w:t xml:space="preserve">🏆 农资全链路管理（采购→退货→使用→库存）— 行业独家解决方案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color w:val="424242"/>
          <w:sz w:val="21"/>
          <w:szCs w:val="21"/>
        </w:rPr>
        <w:t xml:space="preserve">🍎 苹果物候期模型 + 六大农业智能模型 — 从通用管理升级为专业化智能决策支持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color w:val="424242"/>
          <w:sz w:val="21"/>
          <w:szCs w:val="21"/>
        </w:rPr>
        <w:t xml:space="preserve">🔗 区块链产品溯源 — 追溯数据上链存证，消费者H5扫码查看苹果数字履历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color w:val="424242"/>
          <w:sz w:val="21"/>
          <w:szCs w:val="21"/>
        </w:rPr>
        <w:t xml:space="preserve">🚁 无人机巡园 — 高空视角+AI识别，全园无死角覆盖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color w:val="424242"/>
          <w:sz w:val="21"/>
          <w:szCs w:val="21"/>
        </w:rPr>
        <w:t xml:space="preserve">🔮 VR基地全景展示 — 沉浸式园区浏览，远程参观营销赋能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color w:val="424242"/>
          <w:sz w:val="21"/>
          <w:szCs w:val="21"/>
        </w:rPr>
        <w:t xml:space="preserve">⚡ 四层预警体系 — 响应从小时级降至分钟级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2D6A2D"/>
          <w:sz w:val="32"/>
          <w:szCs w:val="32"/>
        </w:rPr>
        <w:t xml:space="preserve">二、系统架构总览（四端协同）</w:t>
      </w:r>
    </w:p>
    <w:p>
      <w:pPr>
        <w:spacing w:after="60" w:before="60" w:line="340"/>
        <w:jc w:val="both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智慧果园平台采用四端协同架构，各端定位清晰、职责分明，通过统一数据中台实现实时数据同步和业务联动。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端</w:t>
            </w:r>
          </w:p>
        </w:tc>
        <w:tc>
          <w:tcPr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名称</w:t>
            </w:r>
          </w:p>
        </w:tc>
        <w:tc>
          <w:tcPr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主要用户</w:t>
            </w:r>
          </w:p>
        </w:tc>
        <w:tc>
          <w:tcPr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核心职责</w:t>
            </w:r>
          </w:p>
        </w:tc>
        <w:tc>
          <w:tcPr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典型设备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PC端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管理后台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企业管理者/基地管理者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指挥决策·排程配置·报表分析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电脑浏览器</w:t>
            </w:r>
          </w:p>
        </w:tc>
      </w:tr>
      <w:tr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移动端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APP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地块负责者/基地管理者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任务执行·拍照记录·实时上报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iOS/Android手机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大屏端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数据大屏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企业管理者/展示汇报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实时态势·全局监控·可视化展示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大型显示屏</w:t>
            </w:r>
          </w:p>
        </w:tc>
      </w:tr>
      <w:tr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H5端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消费者溯源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终端消费者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扫码查询苹果数字履历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微信/浏览器</w:t>
            </w:r>
          </w:p>
        </w:tc>
      </w:tr>
    </w:tbl>
    <w:p>
      <w:pPr>
        <w:spacing w:before="160"/>
      </w:pPr>
    </w:p>
    <w:p>
      <w:pPr>
        <w:pStyle w:val="Heading2"/>
        <w:spacing w:after="120" w:before="240"/>
      </w:pPr>
      <w:r>
        <w:rPr>
          <w:b/>
          <w:bCs/>
          <w:color w:val="2D6A2D"/>
          <w:sz w:val="26"/>
          <w:szCs w:val="26"/>
        </w:rPr>
        <w:t xml:space="preserve">2.1 四端协同数据流</w:t>
      </w:r>
    </w:p>
    <w:p>
      <w:pPr>
        <w:spacing w:after="60" w:before="60" w:line="340"/>
        <w:jc w:val="both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各端之间的数据流动遵循以下闭环逻辑：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color w:val="424242"/>
          <w:sz w:val="21"/>
          <w:szCs w:val="21"/>
        </w:rPr>
        <w:t xml:space="preserve">PC端（指挥中心）→ 农事计划编排、农资采购审批、模型策略配置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color w:val="424242"/>
          <w:sz w:val="21"/>
          <w:szCs w:val="21"/>
        </w:rPr>
        <w:t xml:space="preserve">移动端（执行前线）→ 接收任务、拍照记录、巡逻上报、实时数据上卷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color w:val="424242"/>
          <w:sz w:val="21"/>
          <w:szCs w:val="21"/>
        </w:rPr>
        <w:t xml:space="preserve">大屏端（决策舱）→ 汇聚三端数据、实时态势感知、可视化展示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color w:val="424242"/>
          <w:sz w:val="21"/>
          <w:szCs w:val="21"/>
        </w:rPr>
        <w:t xml:space="preserve">H5端（消费者侧）→ 扫码查询产品溯源信息、区块链存证验真</w:t>
      </w:r>
    </w:p>
    <w:p>
      <w:pPr>
        <w:spacing w:before="80"/>
      </w:pPr>
    </w:p>
    <w:p>
      <w:pPr>
        <w:pStyle w:val="Heading2"/>
        <w:spacing w:after="120" w:before="240"/>
      </w:pPr>
      <w:r>
        <w:rPr>
          <w:b/>
          <w:bCs/>
          <w:color w:val="2D6A2D"/>
          <w:sz w:val="26"/>
          <w:szCs w:val="26"/>
        </w:rPr>
        <w:t xml:space="preserve">2.2 核心模块架构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模块层</w:t>
            </w:r>
          </w:p>
        </w:tc>
        <w:tc>
          <w:tcPr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包含子系统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业务层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农事管理 / 农资管理 / 设备监控 / 预警管理 / 采收管理</w:t>
            </w:r>
          </w:p>
        </w:tc>
      </w:tr>
      <w:tr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智能层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模型预测中心（生长/气象/病虫害/物候期/产量/价格）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IoT层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传感器监控 / 无人机巡园 / 设备日志与维护</w:t>
            </w:r>
          </w:p>
        </w:tc>
      </w:tr>
      <w:tr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溯源层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产品二维码 / 区块链存证 / H5消费者溯源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展示层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VR全景 / 数据大屏 / 移动端模型快讯</w:t>
            </w:r>
          </w:p>
        </w:tc>
      </w:tr>
      <w:tr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基础层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RBAC权限 / 系统设置 / 用户管理 / 数据中台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2D6A2D"/>
          <w:sz w:val="32"/>
          <w:szCs w:val="32"/>
        </w:rPr>
        <w:t xml:space="preserve">三、用户角色与权限体系</w:t>
      </w:r>
    </w:p>
    <w:p>
      <w:pPr>
        <w:pStyle w:val="Heading2"/>
        <w:spacing w:after="120" w:before="240"/>
      </w:pPr>
      <w:r>
        <w:rPr>
          <w:b/>
          <w:bCs/>
          <w:color w:val="2D6A2D"/>
          <w:sz w:val="26"/>
          <w:szCs w:val="26"/>
        </w:rPr>
        <w:t xml:space="preserve">3.1 角色定义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角色</w:t>
            </w:r>
          </w:p>
        </w:tc>
        <w:tc>
          <w:tcPr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典型身份</w:t>
            </w:r>
          </w:p>
        </w:tc>
        <w:tc>
          <w:tcPr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核心场景</w:t>
            </w:r>
          </w:p>
        </w:tc>
        <w:tc>
          <w:tcPr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设备偏好</w:t>
            </w:r>
          </w:p>
        </w:tc>
        <w:tc>
          <w:tcPr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技术接受度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企业管理者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老板/总经理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看报表、投屏大屏、出差看指标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PC + 大屏 + 手机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低→中</w:t>
            </w:r>
          </w:p>
        </w:tc>
      </w:tr>
      <w:tr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基地管理者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基地经理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排农事、调度、处理异常、汇报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PC + 手机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中→高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地块负责者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一线工人/班组长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看任务、拍照记录、打卡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仅手机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低</w:t>
            </w:r>
          </w:p>
        </w:tc>
      </w:tr>
      <w:tr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系统管理员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IT/行政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用户管理、权限配置、数据备份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PC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高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b/>
          <w:bCs/>
          <w:color w:val="2D6A2D"/>
          <w:sz w:val="26"/>
          <w:szCs w:val="26"/>
        </w:rPr>
        <w:t xml:space="preserve">3.2 RBAC权限矩阵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功能模块</w:t>
            </w:r>
          </w:p>
        </w:tc>
        <w:tc>
          <w:tcPr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企业管理者</w:t>
            </w:r>
          </w:p>
        </w:tc>
        <w:tc>
          <w:tcPr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基地管理者</w:t>
            </w:r>
          </w:p>
        </w:tc>
        <w:tc>
          <w:tcPr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地块负责者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数据大屏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✅ 查看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✅ 查看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❌</w:t>
            </w:r>
          </w:p>
        </w:tc>
      </w:tr>
      <w:tr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农事计划管理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✅ 审批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✅ 创建/编辑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📖 只读本人任务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农事记录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📖 查看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✅ 管理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✅ 创建（本地块）</w:t>
            </w:r>
          </w:p>
        </w:tc>
      </w:tr>
      <w:tr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农资采购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✅ 审批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✅ 申请/管理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❌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农资退货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✅ 审批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✅ 申请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❌</w:t>
            </w:r>
          </w:p>
        </w:tc>
      </w:tr>
      <w:tr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设备监控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📖 查看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✅ 操作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📖 查看本地块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模型预测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✅ 查看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✅ 查看+配置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📖 查看摘要</w:t>
            </w:r>
          </w:p>
        </w:tc>
      </w:tr>
      <w:tr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无人机巡园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📖 查看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✅ 发起任务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❌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VR全景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✅ 查看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✅ 查看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❌</w:t>
            </w:r>
          </w:p>
        </w:tc>
      </w:tr>
      <w:tr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系统设置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❌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❌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❌（仅管理员）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2D6A2D"/>
          <w:sz w:val="32"/>
          <w:szCs w:val="32"/>
        </w:rPr>
        <w:t xml:space="preserve">四、PC端管理后台</w:t>
      </w:r>
    </w:p>
    <w:p>
      <w:pPr>
        <w:spacing w:after="60" w:before="60" w:line="340"/>
        <w:jc w:val="both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PC端管理后台是系统的指挥决策中心，采用左侧导航+顶部工具栏+主内容区三栏布局，兼顾信息密度与操作效率。提供完整的农事管理、农资全链路、设备监控、智能模型预测等核心功能。</w:t>
      </w:r>
    </w:p>
    <w:p>
      <w:pPr>
        <w:pStyle w:val="Heading2"/>
        <w:spacing w:after="120" w:before="240"/>
      </w:pPr>
      <w:r>
        <w:rPr>
          <w:b/>
          <w:bCs/>
          <w:color w:val="2D6A2D"/>
          <w:sz w:val="26"/>
          <w:szCs w:val="26"/>
        </w:rPr>
        <w:t xml:space="preserve">4.1 整体布局与登录</w:t>
      </w:r>
    </w:p>
    <w:p>
      <w:pPr>
        <w:spacing w:after="80" w:before="8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"/>
        <w:jc w:val="center"/>
      </w:pPr>
      <w:r>
        <w:rPr>
          <w:i/>
          <w:iCs/>
          <w:color w:val="757575"/>
          <w:sz w:val="18"/>
          <w:szCs w:val="18"/>
        </w:rPr>
        <w:t xml:space="preserve">图4-1 系统登录页面</w:t>
      </w:r>
    </w:p>
    <w:p>
      <w:pPr>
        <w:spacing w:after="80" w:before="80"/>
        <w:jc w:val="center"/>
      </w:pPr>
      <w:r>
        <w:drawing>
          <wp:inline distT="0" distB="0" distL="0" distR="0">
            <wp:extent cx="552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"/>
        <w:jc w:val="center"/>
      </w:pPr>
      <w:r>
        <w:rPr>
          <w:i/>
          <w:iCs/>
          <w:color w:val="757575"/>
          <w:sz w:val="18"/>
          <w:szCs w:val="18"/>
        </w:rPr>
        <w:t xml:space="preserve">图4-2 PC端管理后台首页</w:t>
      </w:r>
    </w:p>
    <w:p>
      <w:pPr>
        <w:spacing w:after="60" w:before="60" w:line="340"/>
        <w:jc w:val="both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登录页面采用全屏苹果园背景图，中央卡片式登录表单，支持账号密码登录。首页以数据看板为核心，展示当日任务进度、设备状态、预警信息和核心农业指标，让管理者一屏掌握全局。</w:t>
      </w:r>
    </w:p>
    <w:p>
      <w:pPr>
        <w:pStyle w:val="Heading2"/>
        <w:spacing w:after="120" w:before="240"/>
      </w:pPr>
      <w:r>
        <w:rPr>
          <w:b/>
          <w:bCs/>
          <w:color w:val="2D6A2D"/>
          <w:sz w:val="26"/>
          <w:szCs w:val="26"/>
        </w:rPr>
        <w:t xml:space="preserve">4.2 企业与地块管理</w:t>
      </w:r>
    </w:p>
    <w:p>
      <w:pPr>
        <w:spacing w:after="80" w:before="80"/>
        <w:jc w:val="center"/>
      </w:pPr>
      <w:r>
        <w:drawing>
          <wp:inline distT="0" distB="0" distL="0" distR="0">
            <wp:extent cx="552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"/>
        <w:jc w:val="center"/>
      </w:pPr>
      <w:r>
        <w:rPr>
          <w:i/>
          <w:iCs/>
          <w:color w:val="757575"/>
          <w:sz w:val="18"/>
          <w:szCs w:val="18"/>
        </w:rPr>
        <w:t xml:space="preserve">图4-3 企业基地管理</w:t>
      </w:r>
    </w:p>
    <w:p>
      <w:pPr>
        <w:spacing w:after="80" w:before="80"/>
        <w:jc w:val="center"/>
      </w:pPr>
      <w:r>
        <w:drawing>
          <wp:inline distT="0" distB="0" distL="0" distR="0">
            <wp:extent cx="552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"/>
        <w:jc w:val="center"/>
      </w:pPr>
      <w:r>
        <w:rPr>
          <w:i/>
          <w:iCs/>
          <w:color w:val="757575"/>
          <w:sz w:val="18"/>
          <w:szCs w:val="18"/>
        </w:rPr>
        <w:t xml:space="preserve">图4-4 地块管理</w:t>
      </w:r>
    </w:p>
    <w:p>
      <w:pPr>
        <w:spacing w:after="60" w:before="60" w:line="340"/>
        <w:jc w:val="both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企业基地管理模块支持多基地多地块的层级管理，每个地块可配置面积、品种、种植年份、负责人等详细信息。地块管理列表支持批量操作、状态筛选和GIS地图定位联动。</w:t>
      </w:r>
    </w:p>
    <w:p>
      <w:pPr>
        <w:pStyle w:val="Heading2"/>
        <w:spacing w:after="120" w:before="240"/>
      </w:pPr>
      <w:r>
        <w:rPr>
          <w:b/>
          <w:bCs/>
          <w:color w:val="2D6A2D"/>
          <w:sz w:val="26"/>
          <w:szCs w:val="26"/>
        </w:rPr>
        <w:t xml:space="preserve">4.3 农事管理</w:t>
      </w:r>
    </w:p>
    <w:p>
      <w:pPr>
        <w:spacing w:after="80" w:before="80"/>
        <w:jc w:val="center"/>
      </w:pPr>
      <w:r>
        <w:drawing>
          <wp:inline distT="0" distB="0" distL="0" distR="0">
            <wp:extent cx="552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"/>
        <w:jc w:val="center"/>
      </w:pPr>
      <w:r>
        <w:rPr>
          <w:i/>
          <w:iCs/>
          <w:color w:val="757575"/>
          <w:sz w:val="18"/>
          <w:szCs w:val="18"/>
        </w:rPr>
        <w:t xml:space="preserve">图4-5 农事计划管理</w:t>
      </w:r>
    </w:p>
    <w:p>
      <w:pPr>
        <w:spacing w:after="80" w:before="80"/>
        <w:jc w:val="center"/>
      </w:pPr>
      <w:r>
        <w:drawing>
          <wp:inline distT="0" distB="0" distL="0" distR="0">
            <wp:extent cx="552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"/>
        <w:jc w:val="center"/>
      </w:pPr>
      <w:r>
        <w:rPr>
          <w:i/>
          <w:iCs/>
          <w:color w:val="757575"/>
          <w:sz w:val="18"/>
          <w:szCs w:val="18"/>
        </w:rPr>
        <w:t xml:space="preserve">图4-6 农事记录管理</w:t>
      </w:r>
    </w:p>
    <w:p>
      <w:pPr>
        <w:spacing w:after="80" w:before="80"/>
        <w:jc w:val="center"/>
      </w:pPr>
      <w:r>
        <w:drawing>
          <wp:inline distT="0" distB="0" distL="0" distR="0">
            <wp:extent cx="552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"/>
        <w:jc w:val="center"/>
      </w:pPr>
      <w:r>
        <w:rPr>
          <w:i/>
          <w:iCs/>
          <w:color w:val="757575"/>
          <w:sz w:val="18"/>
          <w:szCs w:val="18"/>
        </w:rPr>
        <w:t xml:space="preserve">图4-7 巡逻记录管理</w:t>
      </w:r>
    </w:p>
    <w:p>
      <w:pPr>
        <w:spacing w:after="60" w:before="60" w:line="340"/>
        <w:jc w:val="both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农事计划模块支持按地块、农事类型（施肥/打药/修剪/灌溉/采摘等）创建任务，任务下发至移动端后工人实时接收。农事记录模块汇聚移动端上报的作业照片、完成情况和用药用料信息，形成可追溯的数字化农事档案。</w:t>
      </w:r>
    </w:p>
    <w:p>
      <w:pPr>
        <w:pStyle w:val="Heading2"/>
        <w:spacing w:after="120" w:before="240"/>
      </w:pPr>
      <w:r>
        <w:rPr>
          <w:b/>
          <w:bCs/>
          <w:color w:val="2D6A2D"/>
          <w:sz w:val="26"/>
          <w:szCs w:val="26"/>
        </w:rPr>
        <w:t xml:space="preserve">4.4 农资管理（全链路六大模块）</w:t>
      </w:r>
    </w:p>
    <w:p>
      <w:pPr>
        <w:spacing w:after="60" w:before="60" w:line="340"/>
        <w:jc w:val="both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农资管理是本系统的核心差异化模块，完整覆盖采购→退货→供应商→使用→库存→出入库六大环节，实现农资全链路可控可视。</w:t>
      </w:r>
    </w:p>
    <w:p>
      <w:pPr>
        <w:spacing w:after="80" w:before="80"/>
        <w:jc w:val="center"/>
      </w:pPr>
      <w:r>
        <w:drawing>
          <wp:inline distT="0" distB="0" distL="0" distR="0">
            <wp:extent cx="552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"/>
        <w:jc w:val="center"/>
      </w:pPr>
      <w:r>
        <w:rPr>
          <w:i/>
          <w:iCs/>
          <w:color w:val="757575"/>
          <w:sz w:val="18"/>
          <w:szCs w:val="18"/>
        </w:rPr>
        <w:t xml:space="preserve">图4-8 农资台账管理</w:t>
      </w:r>
    </w:p>
    <w:p>
      <w:pPr>
        <w:spacing w:after="80" w:before="80"/>
        <w:jc w:val="center"/>
      </w:pPr>
      <w:r>
        <w:drawing>
          <wp:inline distT="0" distB="0" distL="0" distR="0">
            <wp:extent cx="552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"/>
        <w:jc w:val="center"/>
      </w:pPr>
      <w:r>
        <w:rPr>
          <w:i/>
          <w:iCs/>
          <w:color w:val="757575"/>
          <w:sz w:val="18"/>
          <w:szCs w:val="18"/>
        </w:rPr>
        <w:t xml:space="preserve">图4-9 农资库存管理</w:t>
      </w:r>
    </w:p>
    <w:p>
      <w:pPr>
        <w:spacing w:after="80" w:before="80"/>
        <w:jc w:val="center"/>
      </w:pPr>
      <w:r>
        <w:drawing>
          <wp:inline distT="0" distB="0" distL="0" distR="0">
            <wp:extent cx="552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"/>
        <w:jc w:val="center"/>
      </w:pPr>
      <w:r>
        <w:rPr>
          <w:i/>
          <w:iCs/>
          <w:color w:val="757575"/>
          <w:sz w:val="18"/>
          <w:szCs w:val="18"/>
        </w:rPr>
        <w:t xml:space="preserve">图4-10 农资出入库记录</w:t>
      </w:r>
    </w:p>
    <w:p>
      <w:pPr>
        <w:spacing w:after="80" w:before="80"/>
        <w:jc w:val="center"/>
      </w:pPr>
      <w:r>
        <w:drawing>
          <wp:inline distT="0" distB="0" distL="0" distR="0">
            <wp:extent cx="552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"/>
        <w:jc w:val="center"/>
      </w:pPr>
      <w:r>
        <w:rPr>
          <w:i/>
          <w:iCs/>
          <w:color w:val="757575"/>
          <w:sz w:val="18"/>
          <w:szCs w:val="18"/>
        </w:rPr>
        <w:t xml:space="preserve">图4-11 农资退货管理</w:t>
      </w:r>
    </w:p>
    <w:p>
      <w:pPr>
        <w:spacing w:after="80" w:before="80"/>
        <w:jc w:val="center"/>
      </w:pPr>
      <w:r>
        <w:drawing>
          <wp:inline distT="0" distB="0" distL="0" distR="0">
            <wp:extent cx="552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"/>
        <w:jc w:val="center"/>
      </w:pPr>
      <w:r>
        <w:rPr>
          <w:i/>
          <w:iCs/>
          <w:color w:val="757575"/>
          <w:sz w:val="18"/>
          <w:szCs w:val="18"/>
        </w:rPr>
        <w:t xml:space="preserve">图4-12 供应商管理</w:t>
      </w:r>
    </w:p>
    <w:p>
      <w:pPr>
        <w:spacing w:after="80" w:before="80"/>
        <w:jc w:val="center"/>
      </w:pPr>
      <w:r>
        <w:drawing>
          <wp:inline distT="0" distB="0" distL="0" distR="0">
            <wp:extent cx="552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"/>
        <w:jc w:val="center"/>
      </w:pPr>
      <w:r>
        <w:rPr>
          <w:i/>
          <w:iCs/>
          <w:color w:val="757575"/>
          <w:sz w:val="18"/>
          <w:szCs w:val="18"/>
        </w:rPr>
        <w:t xml:space="preserve">图4-13 农资使用记录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子模块</w:t>
            </w:r>
          </w:p>
        </w:tc>
        <w:tc>
          <w:tcPr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功能说明</w:t>
            </w:r>
          </w:p>
        </w:tc>
        <w:tc>
          <w:tcPr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核心价值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农资台账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录入农药/化肥/农膜等全品类农资基础信息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统一农资标准库</w:t>
            </w:r>
          </w:p>
        </w:tc>
      </w:tr>
      <w:tr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库存管理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实时库存查看，低库存预警，库龄管理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告别人工盘点错误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出入库记录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每次入库/领用自动记录，支持照片凭证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操作留痕可追溯</w:t>
            </w:r>
          </w:p>
        </w:tc>
      </w:tr>
      <w:tr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退货管理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支持供应商退货申请、审批流程闭环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减少农资损耗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供应商管理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供应商资质、联系方式、历史合作记录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供应链管理规范化</w:t>
            </w:r>
          </w:p>
        </w:tc>
      </w:tr>
      <w:tr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使用记录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用量、地块、日期全记录，对接溯源模块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用药合规可查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D6A2D"/>
          <w:sz w:val="26"/>
          <w:szCs w:val="26"/>
        </w:rPr>
        <w:t xml:space="preserve">4.5 设备监控与维护</w:t>
      </w:r>
    </w:p>
    <w:p>
      <w:pPr>
        <w:spacing w:after="80" w:before="80"/>
        <w:jc w:val="center"/>
      </w:pPr>
      <w:r>
        <w:drawing>
          <wp:inline distT="0" distB="0" distL="0" distR="0">
            <wp:extent cx="552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"/>
        <w:jc w:val="center"/>
      </w:pPr>
      <w:r>
        <w:rPr>
          <w:i/>
          <w:iCs/>
          <w:color w:val="757575"/>
          <w:sz w:val="18"/>
          <w:szCs w:val="18"/>
        </w:rPr>
        <w:t xml:space="preserve">图4-14 设备实时监控</w:t>
      </w:r>
    </w:p>
    <w:p>
      <w:pPr>
        <w:spacing w:after="80" w:before="80"/>
        <w:jc w:val="center"/>
      </w:pPr>
      <w:r>
        <w:drawing>
          <wp:inline distT="0" distB="0" distL="0" distR="0">
            <wp:extent cx="552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"/>
        <w:jc w:val="center"/>
      </w:pPr>
      <w:r>
        <w:rPr>
          <w:i/>
          <w:iCs/>
          <w:color w:val="757575"/>
          <w:sz w:val="18"/>
          <w:szCs w:val="18"/>
        </w:rPr>
        <w:t xml:space="preserve">图4-15 设备详情与参数</w:t>
      </w:r>
    </w:p>
    <w:p>
      <w:pPr>
        <w:spacing w:after="80" w:before="80"/>
        <w:jc w:val="center"/>
      </w:pPr>
      <w:r>
        <w:drawing>
          <wp:inline distT="0" distB="0" distL="0" distR="0">
            <wp:extent cx="552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"/>
        <w:jc w:val="center"/>
      </w:pPr>
      <w:r>
        <w:rPr>
          <w:i/>
          <w:iCs/>
          <w:color w:val="757575"/>
          <w:sz w:val="18"/>
          <w:szCs w:val="18"/>
        </w:rPr>
        <w:t xml:space="preserve">图4-16 设备运行日志</w:t>
      </w:r>
    </w:p>
    <w:p>
      <w:pPr>
        <w:spacing w:after="80" w:before="80"/>
        <w:jc w:val="center"/>
      </w:pPr>
      <w:r>
        <w:drawing>
          <wp:inline distT="0" distB="0" distL="0" distR="0">
            <wp:extent cx="552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"/>
        <w:jc w:val="center"/>
      </w:pPr>
      <w:r>
        <w:rPr>
          <w:i/>
          <w:iCs/>
          <w:color w:val="757575"/>
          <w:sz w:val="18"/>
          <w:szCs w:val="18"/>
        </w:rPr>
        <w:t xml:space="preserve">图4-17 设备维护记录</w:t>
      </w:r>
    </w:p>
    <w:p>
      <w:pPr>
        <w:spacing w:after="60" w:before="60" w:line="340"/>
        <w:jc w:val="both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设备监控模块对接IoT传感器，实时展示土壤温湿度、气象站、水肥机、虫情灯等农业设备的在线状态和采集数据。设备日志记录所有设备的运行历史；维护记录管理设备的巡检、维修和保养记录，形成设备全生命周期档案。</w:t>
      </w:r>
    </w:p>
    <w:p>
      <w:pPr>
        <w:pStyle w:val="Heading2"/>
        <w:spacing w:after="120" w:before="240"/>
      </w:pPr>
      <w:r>
        <w:rPr>
          <w:b/>
          <w:bCs/>
          <w:color w:val="2D6A2D"/>
          <w:sz w:val="26"/>
          <w:szCs w:val="26"/>
        </w:rPr>
        <w:t xml:space="preserve">4.6 预警管理</w:t>
      </w:r>
    </w:p>
    <w:p>
      <w:pPr>
        <w:spacing w:after="80" w:before="80"/>
        <w:jc w:val="center"/>
      </w:pPr>
      <w:r>
        <w:drawing>
          <wp:inline distT="0" distB="0" distL="0" distR="0">
            <wp:extent cx="552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"/>
        <w:jc w:val="center"/>
      </w:pPr>
      <w:r>
        <w:rPr>
          <w:i/>
          <w:iCs/>
          <w:color w:val="757575"/>
          <w:sz w:val="18"/>
          <w:szCs w:val="18"/>
        </w:rPr>
        <w:t xml:space="preserve">图4-18 预警规则设置</w:t>
      </w:r>
    </w:p>
    <w:p>
      <w:pPr>
        <w:spacing w:after="80" w:before="80"/>
        <w:jc w:val="center"/>
      </w:pPr>
      <w:r>
        <w:drawing>
          <wp:inline distT="0" distB="0" distL="0" distR="0">
            <wp:extent cx="552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"/>
        <w:jc w:val="center"/>
      </w:pPr>
      <w:r>
        <w:rPr>
          <w:i/>
          <w:iCs/>
          <w:color w:val="757575"/>
          <w:sz w:val="18"/>
          <w:szCs w:val="18"/>
        </w:rPr>
        <w:t xml:space="preserve">图4-19 农事预警</w:t>
      </w:r>
    </w:p>
    <w:p>
      <w:pPr>
        <w:spacing w:after="80" w:before="80"/>
        <w:jc w:val="center"/>
      </w:pPr>
      <w:r>
        <w:drawing>
          <wp:inline distT="0" distB="0" distL="0" distR="0">
            <wp:extent cx="552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"/>
        <w:jc w:val="center"/>
      </w:pPr>
      <w:r>
        <w:rPr>
          <w:i/>
          <w:iCs/>
          <w:color w:val="757575"/>
          <w:sz w:val="18"/>
          <w:szCs w:val="18"/>
        </w:rPr>
        <w:t xml:space="preserve">图4-20 设备预警</w:t>
      </w:r>
    </w:p>
    <w:p>
      <w:pPr>
        <w:spacing w:after="80" w:before="80"/>
        <w:jc w:val="center"/>
      </w:pPr>
      <w:r>
        <w:drawing>
          <wp:inline distT="0" distB="0" distL="0" distR="0">
            <wp:extent cx="552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"/>
        <w:jc w:val="center"/>
      </w:pPr>
      <w:r>
        <w:rPr>
          <w:i/>
          <w:iCs/>
          <w:color w:val="757575"/>
          <w:sz w:val="18"/>
          <w:szCs w:val="18"/>
        </w:rPr>
        <w:t xml:space="preserve">图4-21 企业内报</w:t>
      </w:r>
    </w:p>
    <w:p>
      <w:pPr>
        <w:spacing w:after="60" w:before="60" w:line="340"/>
        <w:jc w:val="both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预警体系分四个维度：农事任务超期预警、设备故障/离线预警、气象异常预警（霜冻/暴雨/高温）、病虫害风险预警。每类预警可自定义触发阈值和推送对象。企业内报功能提供结构化的日报/周报模板，自动聚合各模块数据生成管理汇报。</w:t>
      </w:r>
    </w:p>
    <w:p>
      <w:pPr>
        <w:pStyle w:val="Heading2"/>
        <w:spacing w:after="120" w:before="240"/>
      </w:pPr>
      <w:r>
        <w:rPr>
          <w:b/>
          <w:bCs/>
          <w:color w:val="2D6A2D"/>
          <w:sz w:val="26"/>
          <w:szCs w:val="26"/>
        </w:rPr>
        <w:t xml:space="preserve">4.7 产品追溯（四个子模块）</w:t>
      </w:r>
    </w:p>
    <w:p>
      <w:pPr>
        <w:spacing w:after="80" w:before="80"/>
        <w:jc w:val="center"/>
      </w:pPr>
      <w:r>
        <w:drawing>
          <wp:inline distT="0" distB="0" distL="0" distR="0">
            <wp:extent cx="552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"/>
        <w:jc w:val="center"/>
      </w:pPr>
      <w:r>
        <w:rPr>
          <w:i/>
          <w:iCs/>
          <w:color w:val="757575"/>
          <w:sz w:val="18"/>
          <w:szCs w:val="18"/>
        </w:rPr>
        <w:t xml:space="preserve">图4-22 溯源二维码管理</w:t>
      </w:r>
    </w:p>
    <w:p>
      <w:pPr>
        <w:spacing w:after="80" w:before="80"/>
        <w:jc w:val="center"/>
      </w:pPr>
      <w:r>
        <w:drawing>
          <wp:inline distT="0" distB="0" distL="0" distR="0">
            <wp:extent cx="552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"/>
        <w:jc w:val="center"/>
      </w:pPr>
      <w:r>
        <w:rPr>
          <w:i/>
          <w:iCs/>
          <w:color w:val="757575"/>
          <w:sz w:val="18"/>
          <w:szCs w:val="18"/>
        </w:rPr>
        <w:t xml:space="preserve">图4-23 溯源配置</w:t>
      </w:r>
    </w:p>
    <w:p>
      <w:pPr>
        <w:spacing w:after="80" w:before="80"/>
        <w:jc w:val="center"/>
      </w:pPr>
      <w:r>
        <w:drawing>
          <wp:inline distT="0" distB="0" distL="0" distR="0">
            <wp:extent cx="552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"/>
        <w:jc w:val="center"/>
      </w:pPr>
      <w:r>
        <w:rPr>
          <w:i/>
          <w:iCs/>
          <w:color w:val="757575"/>
          <w:sz w:val="18"/>
          <w:szCs w:val="18"/>
        </w:rPr>
        <w:t xml:space="preserve">图4-24 溯源查询</w:t>
      </w:r>
    </w:p>
    <w:p>
      <w:pPr>
        <w:spacing w:after="80" w:before="80"/>
        <w:jc w:val="center"/>
      </w:pPr>
      <w:r>
        <w:drawing>
          <wp:inline distT="0" distB="0" distL="0" distR="0">
            <wp:extent cx="552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"/>
        <w:jc w:val="center"/>
      </w:pPr>
      <w:r>
        <w:rPr>
          <w:i/>
          <w:iCs/>
          <w:color w:val="757575"/>
          <w:sz w:val="18"/>
          <w:szCs w:val="18"/>
        </w:rPr>
        <w:t xml:space="preserve">图4-25 区块链存证记录</w:t>
      </w:r>
    </w:p>
    <w:p>
      <w:pPr>
        <w:spacing w:after="60" w:before="60" w:line="340"/>
        <w:jc w:val="both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溯源模块将苹果从种植到采收的全过程数字化，生成唯一溯源二维码。消费者扫码即可查看苹果的品种信息、基地档案、农事记录、用药记录、采收信息及质检证书。区块链存证模块将关键追溯节点哈希值上链，确保数据不可篡改，提升消费者信任度。</w:t>
      </w:r>
    </w:p>
    <w:p>
      <w:pPr>
        <w:pStyle w:val="Heading2"/>
        <w:spacing w:after="120" w:before="240"/>
      </w:pPr>
      <w:r>
        <w:rPr>
          <w:b/>
          <w:bCs/>
          <w:color w:val="2D6A2D"/>
          <w:sz w:val="26"/>
          <w:szCs w:val="26"/>
        </w:rPr>
        <w:t xml:space="preserve">4.8 采收管理</w:t>
      </w:r>
    </w:p>
    <w:p>
      <w:pPr>
        <w:spacing w:after="80" w:before="80"/>
        <w:jc w:val="center"/>
      </w:pPr>
      <w:r>
        <w:drawing>
          <wp:inline distT="0" distB="0" distL="0" distR="0">
            <wp:extent cx="552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"/>
        <w:jc w:val="center"/>
      </w:pPr>
      <w:r>
        <w:rPr>
          <w:i/>
          <w:iCs/>
          <w:color w:val="757575"/>
          <w:sz w:val="18"/>
          <w:szCs w:val="18"/>
        </w:rPr>
        <w:t xml:space="preserve">图4-26 采收计划管理</w:t>
      </w:r>
    </w:p>
    <w:p>
      <w:pPr>
        <w:spacing w:after="80" w:before="80"/>
        <w:jc w:val="center"/>
      </w:pPr>
      <w:r>
        <w:drawing>
          <wp:inline distT="0" distB="0" distL="0" distR="0">
            <wp:extent cx="552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"/>
        <w:jc w:val="center"/>
      </w:pPr>
      <w:r>
        <w:rPr>
          <w:i/>
          <w:iCs/>
          <w:color w:val="757575"/>
          <w:sz w:val="18"/>
          <w:szCs w:val="18"/>
        </w:rPr>
        <w:t xml:space="preserve">图4-27 采收记录</w:t>
      </w:r>
    </w:p>
    <w:p>
      <w:pPr>
        <w:spacing w:after="80" w:before="80"/>
        <w:jc w:val="center"/>
      </w:pPr>
      <w:r>
        <w:drawing>
          <wp:inline distT="0" distB="0" distL="0" distR="0">
            <wp:extent cx="552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"/>
        <w:jc w:val="center"/>
      </w:pPr>
      <w:r>
        <w:rPr>
          <w:i/>
          <w:iCs/>
          <w:color w:val="757575"/>
          <w:sz w:val="18"/>
          <w:szCs w:val="18"/>
        </w:rPr>
        <w:t xml:space="preserve">图4-28 采后处理</w:t>
      </w:r>
    </w:p>
    <w:p>
      <w:pPr>
        <w:spacing w:after="60" w:before="60" w:line="340"/>
        <w:jc w:val="both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采收管理覆盖从采收计划制定、采收任务执行、产量记录到采后处理的完整流程。系统结合苹果物候期模型和产量预估模型，智能推荐最佳采收时窗，帮助管理者合理安排采收劳力和运输资源。采后处理模块记录分拣、包装、入库等环节，与溯源模块双向联动。</w:t>
      </w:r>
    </w:p>
    <w:p>
      <w:pPr>
        <w:pStyle w:val="Heading2"/>
        <w:spacing w:after="120" w:before="240"/>
      </w:pPr>
      <w:r>
        <w:rPr>
          <w:b/>
          <w:bCs/>
          <w:color w:val="2D6A2D"/>
          <w:sz w:val="26"/>
          <w:szCs w:val="26"/>
        </w:rPr>
        <w:t xml:space="preserve">4.9 模型预测中心（六大农业模型）</w:t>
      </w:r>
    </w:p>
    <w:p>
      <w:pPr>
        <w:spacing w:after="60" w:before="60" w:line="340"/>
        <w:jc w:val="both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模型预测中心是本系统最核心的智能化模块，集成六大苹果专属农业模型，将气象大数据、IoT传感器数据与苹果农学知识相融合，为管理者提供科学决策依据。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模型名称</w:t>
            </w:r>
          </w:p>
        </w:tc>
        <w:tc>
          <w:tcPr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核心功能</w:t>
            </w:r>
          </w:p>
        </w:tc>
        <w:tc>
          <w:tcPr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数据来源</w:t>
            </w:r>
          </w:p>
        </w:tc>
        <w:tc>
          <w:tcPr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业务价值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生长模型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苹果生长周期追踪，关键物候期预测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IoT+气象+人工记录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精准判断施肥/疏果时机</w:t>
            </w:r>
          </w:p>
        </w:tc>
      </w:tr>
      <w:tr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气象模型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7-14天气象预测，霜冻/冰雹/高温预警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气象站+第三方气象数据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提前48h发出灾害预警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病虫害模型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主要病虫害发生概率预测及防治建议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温湿度+历史病虫数据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减少20-30%农药用量</w:t>
            </w:r>
          </w:p>
        </w:tc>
      </w:tr>
      <w:tr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物候期模型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萌芽/开花/坐果/成熟等物候期精确预判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气温积温+品种数据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农事排程智能化参考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产量预估模型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分地块、分品种产量预估及误差分析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历史产量+气象+生长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采收计划和销售排期依据</w:t>
            </w:r>
          </w:p>
        </w:tc>
      </w:tr>
      <w:tr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价格预测模型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苹果市场价格走势预测，最优销售时窗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市场行情+历史价格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帮助企业择时销售增收</w:t>
            </w:r>
          </w:p>
        </w:tc>
      </w:tr>
    </w:tbl>
    <w:p>
      <w:pPr>
        <w:spacing w:after="80" w:before="80"/>
        <w:jc w:val="center"/>
      </w:pPr>
      <w:r>
        <w:drawing>
          <wp:inline distT="0" distB="0" distL="0" distR="0">
            <wp:extent cx="552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"/>
        <w:jc w:val="center"/>
      </w:pPr>
      <w:r>
        <w:rPr>
          <w:i/>
          <w:iCs/>
          <w:color w:val="757575"/>
          <w:sz w:val="18"/>
          <w:szCs w:val="18"/>
        </w:rPr>
        <w:t xml:space="preserve">图4-29 生长模型预测</w:t>
      </w:r>
    </w:p>
    <w:p>
      <w:pPr>
        <w:spacing w:after="80" w:before="80"/>
        <w:jc w:val="center"/>
      </w:pPr>
      <w:r>
        <w:drawing>
          <wp:inline distT="0" distB="0" distL="0" distR="0">
            <wp:extent cx="552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"/>
        <w:jc w:val="center"/>
      </w:pPr>
      <w:r>
        <w:rPr>
          <w:i/>
          <w:iCs/>
          <w:color w:val="757575"/>
          <w:sz w:val="18"/>
          <w:szCs w:val="18"/>
        </w:rPr>
        <w:t xml:space="preserve">图4-30 气象预测模型</w:t>
      </w:r>
    </w:p>
    <w:p>
      <w:pPr>
        <w:spacing w:after="80" w:before="80"/>
        <w:jc w:val="center"/>
      </w:pPr>
      <w:r>
        <w:drawing>
          <wp:inline distT="0" distB="0" distL="0" distR="0">
            <wp:extent cx="552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"/>
        <w:jc w:val="center"/>
      </w:pPr>
      <w:r>
        <w:rPr>
          <w:i/>
          <w:iCs/>
          <w:color w:val="757575"/>
          <w:sz w:val="18"/>
          <w:szCs w:val="18"/>
        </w:rPr>
        <w:t xml:space="preserve">图4-31 病虫害预测模型</w:t>
      </w:r>
    </w:p>
    <w:p>
      <w:pPr>
        <w:spacing w:after="80" w:before="80"/>
        <w:jc w:val="center"/>
      </w:pPr>
      <w:r>
        <w:drawing>
          <wp:inline distT="0" distB="0" distL="0" distR="0">
            <wp:extent cx="552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"/>
        <w:jc w:val="center"/>
      </w:pPr>
      <w:r>
        <w:rPr>
          <w:i/>
          <w:iCs/>
          <w:color w:val="757575"/>
          <w:sz w:val="18"/>
          <w:szCs w:val="18"/>
        </w:rPr>
        <w:t xml:space="preserve">图4-32 物候期模型</w:t>
      </w:r>
    </w:p>
    <w:p>
      <w:pPr>
        <w:spacing w:after="80" w:before="80"/>
        <w:jc w:val="center"/>
      </w:pPr>
      <w:r>
        <w:drawing>
          <wp:inline distT="0" distB="0" distL="0" distR="0">
            <wp:extent cx="552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"/>
        <w:jc w:val="center"/>
      </w:pPr>
      <w:r>
        <w:rPr>
          <w:i/>
          <w:iCs/>
          <w:color w:val="757575"/>
          <w:sz w:val="18"/>
          <w:szCs w:val="18"/>
        </w:rPr>
        <w:t xml:space="preserve">图4-33 产量预估模型</w:t>
      </w:r>
    </w:p>
    <w:p>
      <w:pPr>
        <w:spacing w:after="80" w:before="80"/>
        <w:jc w:val="center"/>
      </w:pPr>
      <w:r>
        <w:drawing>
          <wp:inline distT="0" distB="0" distL="0" distR="0">
            <wp:extent cx="552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"/>
        <w:jc w:val="center"/>
      </w:pPr>
      <w:r>
        <w:rPr>
          <w:i/>
          <w:iCs/>
          <w:color w:val="757575"/>
          <w:sz w:val="18"/>
          <w:szCs w:val="18"/>
        </w:rPr>
        <w:t xml:space="preserve">图4-34 价格预测模型</w:t>
      </w:r>
    </w:p>
    <w:p>
      <w:pPr>
        <w:spacing w:after="80" w:before="80"/>
        <w:jc w:val="center"/>
      </w:pPr>
      <w:r>
        <w:drawing>
          <wp:inline distT="0" distB="0" distL="0" distR="0">
            <wp:extent cx="552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"/>
        <w:jc w:val="center"/>
      </w:pPr>
      <w:r>
        <w:rPr>
          <w:i/>
          <w:iCs/>
          <w:color w:val="757575"/>
          <w:sz w:val="18"/>
          <w:szCs w:val="18"/>
        </w:rPr>
        <w:t xml:space="preserve">图4-35 模型参数配置</w:t>
      </w:r>
    </w:p>
    <w:p>
      <w:pPr>
        <w:pStyle w:val="Heading2"/>
        <w:spacing w:after="120" w:before="240"/>
      </w:pPr>
      <w:r>
        <w:rPr>
          <w:b/>
          <w:bCs/>
          <w:color w:val="2D6A2D"/>
          <w:sz w:val="26"/>
          <w:szCs w:val="26"/>
        </w:rPr>
        <w:t xml:space="preserve">4.10 无人机巡园</w:t>
      </w:r>
    </w:p>
    <w:p>
      <w:pPr>
        <w:spacing w:after="80" w:before="80"/>
        <w:jc w:val="center"/>
      </w:pPr>
      <w:r>
        <w:drawing>
          <wp:inline distT="0" distB="0" distL="0" distR="0">
            <wp:extent cx="552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"/>
        <w:jc w:val="center"/>
      </w:pPr>
      <w:r>
        <w:rPr>
          <w:i/>
          <w:iCs/>
          <w:color w:val="757575"/>
          <w:sz w:val="18"/>
          <w:szCs w:val="18"/>
        </w:rPr>
        <w:t xml:space="preserve">图4-36 无人机巡园管理</w:t>
      </w:r>
    </w:p>
    <w:p>
      <w:pPr>
        <w:spacing w:after="60" w:before="60" w:line="340"/>
        <w:jc w:val="both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无人机巡园模块支持任务创建、航线规划、实时视频回传和AI智能识别。巡园结果自动分析病虫害发生区域、果树长势异常区块，生成可视化热力图报告。与PC端地图系统集成，支持精准定位问题区域并直接创建农事处理任务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航线规划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地图上划定巡园区域，自动生成最优飞行航线</w:t>
            </w:r>
          </w:p>
        </w:tc>
      </w:tr>
      <w:tr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实时回传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无人机采集视频实时传输至PC端管理界面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AI识别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自动识别病虫害、果树长势异常、倒伏区域</w:t>
            </w:r>
          </w:p>
        </w:tc>
      </w:tr>
      <w:tr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报告生成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巡园结束后自动生成图文报告，标记问题坐标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任务联动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发现问题区域可直接发起农事处理任务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D6A2D"/>
          <w:sz w:val="26"/>
          <w:szCs w:val="26"/>
        </w:rPr>
        <w:t xml:space="preserve">4.11 VR基地全景展示</w:t>
      </w:r>
    </w:p>
    <w:p>
      <w:pPr>
        <w:spacing w:after="80" w:before="80"/>
        <w:jc w:val="center"/>
      </w:pPr>
      <w:r>
        <w:drawing>
          <wp:inline distT="0" distB="0" distL="0" distR="0">
            <wp:extent cx="552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"/>
        <w:jc w:val="center"/>
      </w:pPr>
      <w:r>
        <w:rPr>
          <w:i/>
          <w:iCs/>
          <w:color w:val="757575"/>
          <w:sz w:val="18"/>
          <w:szCs w:val="18"/>
        </w:rPr>
        <w:t xml:space="preserve">图4-37 VR基地全景展示</w:t>
      </w:r>
    </w:p>
    <w:p>
      <w:pPr>
        <w:spacing w:after="60" w:before="60" w:line="340"/>
        <w:jc w:val="both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VR全景展示模块通过360°全景摄影技术，将果园基地进行沉浸式数字化呈现。支持Web端免安装浏览，鼠标/触控拖拽探索全景画面，可在关键点位添加信息热点标注（设备信息、地块数据、作物状态等）。主要应用场景包括：远程参观接待、品牌营销、政府汇报展示。</w:t>
      </w:r>
    </w:p>
    <w:p>
      <w:pPr>
        <w:pStyle w:val="Heading2"/>
        <w:spacing w:after="120" w:before="240"/>
      </w:pPr>
      <w:r>
        <w:rPr>
          <w:b/>
          <w:bCs/>
          <w:color w:val="2D6A2D"/>
          <w:sz w:val="26"/>
          <w:szCs w:val="26"/>
        </w:rPr>
        <w:t xml:space="preserve">4.12 系统设置与用户管理</w:t>
      </w:r>
    </w:p>
    <w:p>
      <w:pPr>
        <w:spacing w:after="80" w:before="80"/>
        <w:jc w:val="center"/>
      </w:pPr>
      <w:r>
        <w:drawing>
          <wp:inline distT="0" distB="0" distL="0" distR="0">
            <wp:extent cx="552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"/>
        <w:jc w:val="center"/>
      </w:pPr>
      <w:r>
        <w:rPr>
          <w:i/>
          <w:iCs/>
          <w:color w:val="757575"/>
          <w:sz w:val="18"/>
          <w:szCs w:val="18"/>
        </w:rPr>
        <w:t xml:space="preserve">图4-38 系统设置</w:t>
      </w:r>
    </w:p>
    <w:p>
      <w:pPr>
        <w:spacing w:after="80" w:before="80"/>
        <w:jc w:val="center"/>
      </w:pPr>
      <w:r>
        <w:drawing>
          <wp:inline distT="0" distB="0" distL="0" distR="0">
            <wp:extent cx="55245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"/>
        <w:jc w:val="center"/>
      </w:pPr>
      <w:r>
        <w:rPr>
          <w:i/>
          <w:iCs/>
          <w:color w:val="757575"/>
          <w:sz w:val="18"/>
          <w:szCs w:val="18"/>
        </w:rPr>
        <w:t xml:space="preserve">图4-39 用户设置</w:t>
      </w:r>
    </w:p>
    <w:p>
      <w:pPr>
        <w:spacing w:after="60" w:before="60" w:line="340"/>
        <w:jc w:val="both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系统设置提供平台全局参数配置，包括企业信息、通知渠道（短信/企业微信/App推送）、数据备份策略、操作日志查询等。用户设置支持个人信息修改、密码更改、消息通知订阅偏好等个性化配置。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2D6A2D"/>
          <w:sz w:val="32"/>
          <w:szCs w:val="32"/>
        </w:rPr>
        <w:t xml:space="preserve">五、移动端APP</w:t>
      </w:r>
    </w:p>
    <w:p>
      <w:pPr>
        <w:spacing w:after="60" w:before="60" w:line="340"/>
        <w:jc w:val="both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移动端是系统执行前线，面向地块负责者（一线工人）设计，以"一线不用，系统白搭"为设计哲学。遵循极简操作原则：核心动作≤3步完成，支持离线使用，离线数据自动同步。</w:t>
      </w:r>
    </w:p>
    <w:p>
      <w:pPr>
        <w:pStyle w:val="Heading2"/>
        <w:spacing w:after="120" w:before="240"/>
      </w:pPr>
      <w:r>
        <w:rPr>
          <w:b/>
          <w:bCs/>
          <w:color w:val="2D6A2D"/>
          <w:sz w:val="26"/>
          <w:szCs w:val="26"/>
        </w:rPr>
        <w:t xml:space="preserve">5.1 登录与首页</w:t>
      </w:r>
    </w:p>
    <w:p>
      <w:pPr>
        <w:spacing w:after="80" w:before="80"/>
        <w:jc w:val="center"/>
      </w:pPr>
      <w:r>
        <w:drawing>
          <wp:inline distT="0" distB="0" distL="0" distR="0">
            <wp:extent cx="2095500" cy="4543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distT="0" distB="0" distL="0" distR="0">
            <wp:extent cx="2095500" cy="4543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"/>
        <w:jc w:val="center"/>
      </w:pPr>
      <w:r>
        <w:rPr>
          <w:i/>
          <w:iCs/>
          <w:color w:val="757575"/>
          <w:sz w:val="18"/>
          <w:szCs w:val="18"/>
        </w:rPr>
        <w:t xml:space="preserve">图5-1 移动端登录页（左）与首页（右）</w:t>
      </w:r>
    </w:p>
    <w:p>
      <w:pPr>
        <w:spacing w:after="60" w:before="60" w:line="340"/>
        <w:jc w:val="both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移动端登录页延续PC端苹果园风格，支持账号密码和短信验证码登录。首页以卡片式布局展示待办任务、今日天气、AI助手入口、常用功能快捷键，以及当前基地的实时数据摘要（土壤湿度、温度、病虫害风险指数）。</w:t>
      </w:r>
    </w:p>
    <w:p>
      <w:pPr>
        <w:pStyle w:val="Heading2"/>
        <w:spacing w:after="120" w:before="240"/>
      </w:pPr>
      <w:r>
        <w:rPr>
          <w:b/>
          <w:bCs/>
          <w:color w:val="2D6A2D"/>
          <w:sz w:val="26"/>
          <w:szCs w:val="26"/>
        </w:rPr>
        <w:t xml:space="preserve">5.2 AI智能助手</w:t>
      </w:r>
    </w:p>
    <w:p>
      <w:pPr>
        <w:spacing w:after="80" w:before="80"/>
        <w:jc w:val="center"/>
      </w:pPr>
      <w:r>
        <w:drawing>
          <wp:inline distT="0" distB="0" distL="0" distR="0">
            <wp:extent cx="2476500" cy="5372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"/>
        <w:jc w:val="center"/>
      </w:pPr>
      <w:r>
        <w:rPr>
          <w:i/>
          <w:iCs/>
          <w:color w:val="757575"/>
          <w:sz w:val="18"/>
          <w:szCs w:val="18"/>
        </w:rPr>
        <w:t xml:space="preserve">图5-2 AI智能助手</w:t>
      </w:r>
    </w:p>
    <w:p>
      <w:pPr>
        <w:spacing w:after="60" w:before="60" w:line="340"/>
        <w:jc w:val="both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AI智能助手基于大语言模型，支持自然语言提问农业问题（"今天需要给苹果园浇水吗？"、"最近有霜冻风险吗？"），系统结合当前IoT数据和气象预报给出针对性建议。同时支持语音输入，方便田间作业时双手占用的场景使用。</w:t>
      </w:r>
    </w:p>
    <w:p>
      <w:pPr>
        <w:pStyle w:val="Heading2"/>
        <w:spacing w:after="120" w:before="240"/>
      </w:pPr>
      <w:r>
        <w:rPr>
          <w:b/>
          <w:bCs/>
          <w:color w:val="2D6A2D"/>
          <w:sz w:val="26"/>
          <w:szCs w:val="26"/>
        </w:rPr>
        <w:t xml:space="preserve">5.3 农事执行</w:t>
      </w:r>
    </w:p>
    <w:p>
      <w:pPr>
        <w:spacing w:after="80" w:before="80"/>
        <w:jc w:val="center"/>
      </w:pPr>
      <w:r>
        <w:drawing>
          <wp:inline distT="0" distB="0" distL="0" distR="0">
            <wp:extent cx="2095500" cy="4543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distT="0" distB="0" distL="0" distR="0">
            <wp:extent cx="2095500" cy="4543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"/>
        <w:jc w:val="center"/>
      </w:pPr>
      <w:r>
        <w:rPr>
          <w:i/>
          <w:iCs/>
          <w:color w:val="757575"/>
          <w:sz w:val="18"/>
          <w:szCs w:val="18"/>
        </w:rPr>
        <w:t xml:space="preserve">图5-3 移动端巡逻（左）与病虫害上报（右）</w:t>
      </w:r>
    </w:p>
    <w:p>
      <w:pPr>
        <w:spacing w:after="80" w:before="80"/>
        <w:jc w:val="center"/>
      </w:pPr>
      <w:r>
        <w:drawing>
          <wp:inline distT="0" distB="0" distL="0" distR="0">
            <wp:extent cx="2095500" cy="4543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distT="0" distB="0" distL="0" distR="0">
            <wp:extent cx="2095500" cy="4543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"/>
        <w:jc w:val="center"/>
      </w:pPr>
      <w:r>
        <w:rPr>
          <w:i/>
          <w:iCs/>
          <w:color w:val="757575"/>
          <w:sz w:val="18"/>
          <w:szCs w:val="18"/>
        </w:rPr>
        <w:t xml:space="preserve">图5-4 任务计划（左）与任务打卡记录（右）</w:t>
      </w:r>
    </w:p>
    <w:p>
      <w:pPr>
        <w:spacing w:after="60" w:before="60" w:line="340"/>
        <w:jc w:val="both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农事执行模块包含：任务列表（显示本人待办、进行中、已完成的农事任务）、巡逻打卡（GPS定位+时间戳+照片上传）、病虫害识别上报（拍照+AI辅助识别病种）、任务记录（完工打卡、用药用料填报）。</w:t>
      </w:r>
    </w:p>
    <w:p>
      <w:pPr>
        <w:pStyle w:val="Heading2"/>
        <w:spacing w:after="120" w:before="240"/>
      </w:pPr>
      <w:r>
        <w:rPr>
          <w:b/>
          <w:bCs/>
          <w:color w:val="2D6A2D"/>
          <w:sz w:val="26"/>
          <w:szCs w:val="26"/>
        </w:rPr>
        <w:t xml:space="preserve">5.4 农资与设备</w:t>
      </w:r>
    </w:p>
    <w:p>
      <w:pPr>
        <w:spacing w:after="80" w:before="80"/>
        <w:jc w:val="center"/>
      </w:pPr>
      <w:r>
        <w:drawing>
          <wp:inline distT="0" distB="0" distL="0" distR="0">
            <wp:extent cx="2095500" cy="4543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distT="0" distB="0" distL="0" distR="0">
            <wp:extent cx="2095500" cy="4543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"/>
        <w:jc w:val="center"/>
      </w:pPr>
      <w:r>
        <w:rPr>
          <w:i/>
          <w:iCs/>
          <w:color w:val="757575"/>
          <w:sz w:val="18"/>
          <w:szCs w:val="18"/>
        </w:rPr>
        <w:t xml:space="preserve">图5-5 移动端农资（左）与设备监控（右）</w:t>
      </w:r>
    </w:p>
    <w:p>
      <w:pPr>
        <w:spacing w:after="60" w:before="60" w:line="340"/>
        <w:jc w:val="both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移动端农资模块支持工人快速查看今日领料任务、扫码确认农资出库、填写实际用量。设备监控模块展示本地块相关设备的实时状态，一旦设备异常立即推送App通知，工人可直接在App内提交故障报修。</w:t>
      </w:r>
    </w:p>
    <w:p>
      <w:pPr>
        <w:pStyle w:val="Heading2"/>
        <w:spacing w:after="120" w:before="240"/>
      </w:pPr>
      <w:r>
        <w:rPr>
          <w:b/>
          <w:bCs/>
          <w:color w:val="2D6A2D"/>
          <w:sz w:val="26"/>
          <w:szCs w:val="26"/>
        </w:rPr>
        <w:t xml:space="preserve">5.5 地块与地图</w:t>
      </w:r>
    </w:p>
    <w:p>
      <w:pPr>
        <w:spacing w:after="80" w:before="80"/>
        <w:jc w:val="center"/>
      </w:pPr>
      <w:r>
        <w:drawing>
          <wp:inline distT="0" distB="0" distL="0" distR="0">
            <wp:extent cx="2095500" cy="4543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distT="0" distB="0" distL="0" distR="0">
            <wp:extent cx="2095500" cy="4543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"/>
        <w:jc w:val="center"/>
      </w:pPr>
      <w:r>
        <w:rPr>
          <w:i/>
          <w:iCs/>
          <w:color w:val="757575"/>
          <w:sz w:val="18"/>
          <w:szCs w:val="18"/>
        </w:rPr>
        <w:t xml:space="preserve">图5-6 地块列表（左）与地图视图（右）</w:t>
      </w:r>
    </w:p>
    <w:p>
      <w:pPr>
        <w:spacing w:after="60" w:before="60" w:line="340"/>
        <w:jc w:val="both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地块模块以列表和地图两种视图展示。地图视图基于GIS，在卫星地图上叠加地块边界、作物状态热力图、设备位置图标。点击地块可查看实时土壤数据、当前农事任务和历史记录。</w:t>
      </w:r>
    </w:p>
    <w:p>
      <w:pPr>
        <w:pStyle w:val="Heading2"/>
        <w:spacing w:after="120" w:before="240"/>
      </w:pPr>
      <w:r>
        <w:rPr>
          <w:b/>
          <w:bCs/>
          <w:color w:val="2D6A2D"/>
          <w:sz w:val="26"/>
          <w:szCs w:val="26"/>
        </w:rPr>
        <w:t xml:space="preserve">5.6 画地块（GIS绘图）</w:t>
      </w:r>
    </w:p>
    <w:p>
      <w:pPr>
        <w:spacing w:after="80" w:before="80"/>
        <w:jc w:val="center"/>
      </w:pPr>
      <w:r>
        <w:drawing>
          <wp:inline distT="0" distB="0" distL="0" distR="0">
            <wp:extent cx="2476500" cy="5372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"/>
        <w:jc w:val="center"/>
      </w:pPr>
      <w:r>
        <w:rPr>
          <w:i/>
          <w:iCs/>
          <w:color w:val="757575"/>
          <w:sz w:val="18"/>
          <w:szCs w:val="18"/>
        </w:rPr>
        <w:t xml:space="preserve">图5-7 移动端画地块</w:t>
      </w:r>
    </w:p>
    <w:p>
      <w:pPr>
        <w:spacing w:after="60" w:before="60" w:line="340"/>
        <w:jc w:val="both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画地块功能允许用户在手机上直接在地图上绘制地块边界多边形，系统自动计算面积并绑定地块基本信息。支持GPS定位辅助，可在实地行走时自动记录边界轨迹。</w:t>
      </w:r>
    </w:p>
    <w:p>
      <w:pPr>
        <w:pStyle w:val="Heading2"/>
        <w:spacing w:after="120" w:before="240"/>
      </w:pPr>
      <w:r>
        <w:rPr>
          <w:b/>
          <w:bCs/>
          <w:color w:val="2D6A2D"/>
          <w:sz w:val="26"/>
          <w:szCs w:val="26"/>
        </w:rPr>
        <w:t xml:space="preserve">5.7 模型快讯（六大模型预测摘要）</w:t>
      </w:r>
    </w:p>
    <w:p>
      <w:pPr>
        <w:spacing w:after="80" w:before="80"/>
        <w:jc w:val="center"/>
      </w:pPr>
      <w:r>
        <w:drawing>
          <wp:inline distT="0" distB="0" distL="0" distR="0">
            <wp:extent cx="2476500" cy="5372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"/>
        <w:jc w:val="center"/>
      </w:pPr>
      <w:r>
        <w:rPr>
          <w:i/>
          <w:iCs/>
          <w:color w:val="757575"/>
          <w:sz w:val="18"/>
          <w:szCs w:val="18"/>
        </w:rPr>
        <w:t xml:space="preserve">图5-8 移动端模型预测快讯</w:t>
      </w:r>
    </w:p>
    <w:p>
      <w:pPr>
        <w:spacing w:after="60" w:before="60" w:line="340"/>
        <w:jc w:val="both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移动端模型快讯模块将PC端六大模型的预测结果以移动端友好的卡片形式呈现，每类模型给出简洁结论和操作建议（"本周病虫害风险中等，建议周四施药"）。数据每日自动推送，重要预警直接推送App通知。</w:t>
      </w:r>
    </w:p>
    <w:p>
      <w:pPr>
        <w:pStyle w:val="Heading2"/>
        <w:spacing w:after="120" w:before="240"/>
      </w:pPr>
      <w:r>
        <w:rPr>
          <w:b/>
          <w:bCs/>
          <w:color w:val="2D6A2D"/>
          <w:sz w:val="26"/>
          <w:szCs w:val="26"/>
        </w:rPr>
        <w:t xml:space="preserve">5.8 气象早知道</w:t>
      </w:r>
    </w:p>
    <w:p>
      <w:pPr>
        <w:spacing w:after="80" w:before="80"/>
        <w:jc w:val="center"/>
      </w:pPr>
      <w:r>
        <w:drawing>
          <wp:inline distT="0" distB="0" distL="0" distR="0">
            <wp:extent cx="2476500" cy="5372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"/>
        <w:jc w:val="center"/>
      </w:pPr>
      <w:r>
        <w:rPr>
          <w:i/>
          <w:iCs/>
          <w:color w:val="757575"/>
          <w:sz w:val="18"/>
          <w:szCs w:val="18"/>
        </w:rPr>
        <w:t xml:space="preserve">图5-9 移动端气象早知道</w:t>
      </w:r>
    </w:p>
    <w:p>
      <w:pPr>
        <w:spacing w:after="60" w:before="60" w:line="340"/>
        <w:jc w:val="both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气象早知道模块整合气象预报数据，以可视化时间轴展示未来7天的温度曲线、降雨概率、风速风向，并针对苹果种植场景给出重点提示（冻害预警、灌溉建议、农药施用禁忌天气等）。</w:t>
      </w:r>
    </w:p>
    <w:p>
      <w:pPr>
        <w:pStyle w:val="Heading2"/>
        <w:spacing w:after="120" w:before="240"/>
      </w:pPr>
      <w:r>
        <w:rPr>
          <w:b/>
          <w:bCs/>
          <w:color w:val="2D6A2D"/>
          <w:sz w:val="26"/>
          <w:szCs w:val="26"/>
        </w:rPr>
        <w:t xml:space="preserve">5.9 病虫害风险预警</w:t>
      </w:r>
    </w:p>
    <w:p>
      <w:pPr>
        <w:spacing w:after="80" w:before="80"/>
        <w:jc w:val="center"/>
      </w:pPr>
      <w:r>
        <w:drawing>
          <wp:inline distT="0" distB="0" distL="0" distR="0">
            <wp:extent cx="2476500" cy="5372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"/>
        <w:jc w:val="center"/>
      </w:pPr>
      <w:r>
        <w:rPr>
          <w:i/>
          <w:iCs/>
          <w:color w:val="757575"/>
          <w:sz w:val="18"/>
          <w:szCs w:val="18"/>
        </w:rPr>
        <w:t xml:space="preserve">图5-10 移动端病虫害风险</w:t>
      </w:r>
    </w:p>
    <w:p>
      <w:pPr>
        <w:spacing w:after="60" w:before="60" w:line="340"/>
        <w:jc w:val="both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病虫害风险模块结合温湿度数据和历史病虫害数据，实时计算苹果主要病虫害（腐烂病、早期落叶病、红蜘蛛、蚜虫等）的发生风险指数，并给出分级防治建议（低风险/注意观察/立即处置）。</w:t>
      </w:r>
    </w:p>
    <w:p>
      <w:pPr>
        <w:pStyle w:val="Heading2"/>
        <w:spacing w:after="120" w:before="240"/>
      </w:pPr>
      <w:r>
        <w:rPr>
          <w:b/>
          <w:bCs/>
          <w:color w:val="2D6A2D"/>
          <w:sz w:val="26"/>
          <w:szCs w:val="26"/>
        </w:rPr>
        <w:t xml:space="preserve">5.10 价格预测与产量估测</w:t>
      </w:r>
    </w:p>
    <w:p>
      <w:pPr>
        <w:spacing w:after="80" w:before="80"/>
        <w:jc w:val="center"/>
      </w:pPr>
      <w:r>
        <w:drawing>
          <wp:inline distT="0" distB="0" distL="0" distR="0">
            <wp:extent cx="2095500" cy="4543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distT="0" distB="0" distL="0" distR="0">
            <wp:extent cx="2095500" cy="4543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"/>
        <w:jc w:val="center"/>
      </w:pPr>
      <w:r>
        <w:rPr>
          <w:i/>
          <w:iCs/>
          <w:color w:val="757575"/>
          <w:sz w:val="18"/>
          <w:szCs w:val="18"/>
        </w:rPr>
        <w:t xml:space="preserve">图5-11 移动端价格预测（左）与产量估测（右）</w:t>
      </w:r>
    </w:p>
    <w:p>
      <w:pPr>
        <w:spacing w:after="60" w:before="60" w:line="340"/>
        <w:jc w:val="both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价格预测模块展示市场苹果收购价格走势预测，帮助种植者判断最优销售时机。产量估测模块基于当前生长数据和气象条件，给出本季度各地块的预估产量，支持多维度汇总（基地/品种/等级），为采收计划和销售谈判提供数据支撑。</w:t>
      </w:r>
    </w:p>
    <w:p>
      <w:pPr>
        <w:pStyle w:val="Heading2"/>
        <w:spacing w:after="120" w:before="240"/>
      </w:pPr>
      <w:r>
        <w:rPr>
          <w:b/>
          <w:bCs/>
          <w:color w:val="2D6A2D"/>
          <w:sz w:val="26"/>
          <w:szCs w:val="26"/>
        </w:rPr>
        <w:t xml:space="preserve">5.11 无人机巡园（移动端）</w:t>
      </w:r>
    </w:p>
    <w:p>
      <w:pPr>
        <w:spacing w:after="80" w:before="80"/>
        <w:jc w:val="center"/>
      </w:pPr>
      <w:r>
        <w:drawing>
          <wp:inline distT="0" distB="0" distL="0" distR="0">
            <wp:extent cx="2476500" cy="5372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"/>
        <w:jc w:val="center"/>
      </w:pPr>
      <w:r>
        <w:rPr>
          <w:i/>
          <w:iCs/>
          <w:color w:val="757575"/>
          <w:sz w:val="18"/>
          <w:szCs w:val="18"/>
        </w:rPr>
        <w:t xml:space="preserve">图5-12 移动端无人机巡园</w:t>
      </w:r>
    </w:p>
    <w:p>
      <w:pPr>
        <w:spacing w:after="60" w:before="60" w:line="340"/>
        <w:jc w:val="both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移动端无人机模块支持在手机上发起巡园任务、实时查看无人机飞行状态和回传视频缩略图，以及查阅历史巡园报告。适用于在田间作业时随时查看最新巡园结果。</w:t>
      </w:r>
    </w:p>
    <w:p>
      <w:pPr>
        <w:pStyle w:val="Heading2"/>
        <w:spacing w:after="120" w:before="240"/>
      </w:pPr>
      <w:r>
        <w:rPr>
          <w:b/>
          <w:bCs/>
          <w:color w:val="2D6A2D"/>
          <w:sz w:val="26"/>
          <w:szCs w:val="26"/>
        </w:rPr>
        <w:t xml:space="preserve">5.12 VR全景（移动端）</w:t>
      </w:r>
    </w:p>
    <w:p>
      <w:pPr>
        <w:spacing w:after="80" w:before="80"/>
        <w:jc w:val="center"/>
      </w:pPr>
      <w:r>
        <w:drawing>
          <wp:inline distT="0" distB="0" distL="0" distR="0">
            <wp:extent cx="2476500" cy="5372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"/>
        <w:jc w:val="center"/>
      </w:pPr>
      <w:r>
        <w:rPr>
          <w:i/>
          <w:iCs/>
          <w:color w:val="757575"/>
          <w:sz w:val="18"/>
          <w:szCs w:val="18"/>
        </w:rPr>
        <w:t xml:space="preserve">图5-13 移动端VR全景浏览</w:t>
      </w:r>
    </w:p>
    <w:p>
      <w:pPr>
        <w:spacing w:after="60" w:before="60" w:line="340"/>
        <w:jc w:val="both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移动端VR全景支持陀螺仪联动操控，用户转动手机即可探索360°全景画面，还支持分享链接给客户或参观者，无需安装任何App即可流畅浏览苹果园全景。</w:t>
      </w:r>
    </w:p>
    <w:p>
      <w:pPr>
        <w:pStyle w:val="Heading2"/>
        <w:spacing w:after="120" w:before="240"/>
      </w:pPr>
      <w:r>
        <w:rPr>
          <w:b/>
          <w:bCs/>
          <w:color w:val="2D6A2D"/>
          <w:sz w:val="26"/>
          <w:szCs w:val="26"/>
        </w:rPr>
        <w:t xml:space="preserve">5.13 标签/专家/服务</w:t>
      </w:r>
    </w:p>
    <w:p>
      <w:pPr>
        <w:spacing w:after="80" w:before="80"/>
        <w:jc w:val="center"/>
      </w:pPr>
      <w:r>
        <w:drawing>
          <wp:inline distT="0" distB="0" distL="0" distR="0">
            <wp:extent cx="2095500" cy="4543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distT="0" distB="0" distL="0" distR="0">
            <wp:extent cx="2095500" cy="4543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"/>
        <w:jc w:val="center"/>
      </w:pPr>
      <w:r>
        <w:rPr>
          <w:i/>
          <w:iCs/>
          <w:color w:val="757575"/>
          <w:sz w:val="18"/>
          <w:szCs w:val="18"/>
        </w:rPr>
        <w:t xml:space="preserve">图5-14 移动端标签管理（左）与专家咨询（右）</w:t>
      </w:r>
    </w:p>
    <w:p>
      <w:pPr>
        <w:spacing w:after="80" w:before="80"/>
        <w:jc w:val="center"/>
      </w:pPr>
      <w:r>
        <w:drawing>
          <wp:inline distT="0" distB="0" distL="0" distR="0">
            <wp:extent cx="2476500" cy="5372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"/>
        <w:jc w:val="center"/>
      </w:pPr>
      <w:r>
        <w:rPr>
          <w:i/>
          <w:iCs/>
          <w:color w:val="757575"/>
          <w:sz w:val="18"/>
          <w:szCs w:val="18"/>
        </w:rPr>
        <w:t xml:space="preserve">图5-15 移动端服务中心</w:t>
      </w:r>
    </w:p>
    <w:p>
      <w:pPr>
        <w:spacing w:after="60" w:before="60" w:line="340"/>
        <w:jc w:val="both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标签管理支持给地块/作物/农资贴自定义标签，方便快速筛选和分类。专家咨询模块接入农业专家资源，一线工人遇到无法判断的病虫害或农事问题可直接发起图文咨询。服务中心提供系统帮助文档、操作视频教程和客服入口。</w:t>
      </w:r>
    </w:p>
    <w:p>
      <w:pPr>
        <w:pStyle w:val="Heading2"/>
        <w:spacing w:after="120" w:before="240"/>
      </w:pPr>
      <w:r>
        <w:rPr>
          <w:b/>
          <w:bCs/>
          <w:color w:val="2D6A2D"/>
          <w:sz w:val="26"/>
          <w:szCs w:val="26"/>
        </w:rPr>
        <w:t xml:space="preserve">5.14 反馈与故障排查</w:t>
      </w:r>
    </w:p>
    <w:p>
      <w:pPr>
        <w:spacing w:after="80" w:before="80"/>
        <w:jc w:val="center"/>
      </w:pPr>
      <w:r>
        <w:drawing>
          <wp:inline distT="0" distB="0" distL="0" distR="0">
            <wp:extent cx="2095500" cy="4543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distT="0" distB="0" distL="0" distR="0">
            <wp:extent cx="2095500" cy="4543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"/>
        <w:jc w:val="center"/>
      </w:pPr>
      <w:r>
        <w:rPr>
          <w:i/>
          <w:iCs/>
          <w:color w:val="757575"/>
          <w:sz w:val="18"/>
          <w:szCs w:val="18"/>
        </w:rPr>
        <w:t xml:space="preserve">图5-16 问题反馈（左）与故障排查（右）</w:t>
      </w:r>
    </w:p>
    <w:p>
      <w:pPr>
        <w:spacing w:after="60" w:before="60" w:line="340"/>
        <w:jc w:val="both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问题反馈支持用户提交功能建议、Bug报告，含截图上传和优先级标记。故障排查模块提供设备常见故障的自助诊断引导，配合图文步骤引导工人完成基础故障处理，减少远程支持成本。</w:t>
      </w:r>
    </w:p>
    <w:p>
      <w:pPr>
        <w:pStyle w:val="Heading2"/>
        <w:spacing w:after="120" w:before="240"/>
      </w:pPr>
      <w:r>
        <w:rPr>
          <w:b/>
          <w:bCs/>
          <w:color w:val="2D6A2D"/>
          <w:sz w:val="26"/>
          <w:szCs w:val="26"/>
        </w:rPr>
        <w:t xml:space="preserve">5.15 个人中心与生长阶段</w:t>
      </w:r>
    </w:p>
    <w:p>
      <w:pPr>
        <w:spacing w:after="80" w:before="80"/>
        <w:jc w:val="center"/>
      </w:pPr>
      <w:r>
        <w:drawing>
          <wp:inline distT="0" distB="0" distL="0" distR="0">
            <wp:extent cx="2095500" cy="4543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distT="0" distB="0" distL="0" distR="0">
            <wp:extent cx="2095500" cy="4543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454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"/>
        <w:jc w:val="center"/>
      </w:pPr>
      <w:r>
        <w:rPr>
          <w:i/>
          <w:iCs/>
          <w:color w:val="757575"/>
          <w:sz w:val="18"/>
          <w:szCs w:val="18"/>
        </w:rPr>
        <w:t xml:space="preserve">图5-17 个人中心（左）与生长阶段（右）</w:t>
      </w:r>
    </w:p>
    <w:p>
      <w:pPr>
        <w:spacing w:after="60" w:before="60" w:line="340"/>
        <w:jc w:val="both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个人中心提供账户信息管理、通知设置、关联基地切换等功能。生长阶段模块以时间轴形式直观呈现苹果当前所处的物候期阶段（萌芽/花期/坐果/膨大/成熟），结合模型数据给出当前阶段的关键农事提醒。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2D6A2D"/>
          <w:sz w:val="32"/>
          <w:szCs w:val="32"/>
        </w:rPr>
        <w:t xml:space="preserve">六、数据可视化大屏</w:t>
      </w:r>
    </w:p>
    <w:p>
      <w:pPr>
        <w:spacing w:after="60" w:before="60" w:line="340"/>
        <w:jc w:val="both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数据大屏是系统的决策舱，面向企业管理者设计，采用1920×1080全屏可视化布局，汇聚四端数据实时展示果园整体运营态势。</w:t>
      </w:r>
    </w:p>
    <w:p>
      <w:pPr>
        <w:spacing w:after="80" w:before="80"/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"/>
        <w:jc w:val="center"/>
      </w:pPr>
      <w:r>
        <w:rPr>
          <w:i/>
          <w:iCs/>
          <w:color w:val="757575"/>
          <w:sz w:val="18"/>
          <w:szCs w:val="18"/>
        </w:rPr>
        <w:t xml:space="preserve">图6-1 智慧果园数据可视化大屏</w:t>
      </w:r>
    </w:p>
    <w:p>
      <w:pPr>
        <w:spacing w:after="60" w:before="60" w:line="340"/>
        <w:jc w:val="both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大屏采用深色主题，左中右三栏布局：左栏展示农事任务完成率、今日生产数据；中栏以GIS地图为核心，叠加地块状态、设备位置、预警点位；右栏展示气象监测实时数据、设备在线状态、近期产量趋势。顶部横幅展示企业名称和实时时间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区域</w:t>
            </w:r>
          </w:p>
        </w:tc>
        <w:tc>
          <w:tcPr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展示内容</w:t>
            </w:r>
          </w:p>
        </w:tc>
        <w:tc>
          <w:tcPr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刷新频率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顶部导航栏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企业Logo、平台名称、实时时间、全屏切换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实时</w:t>
            </w:r>
          </w:p>
        </w:tc>
      </w:tr>
      <w:tr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左侧栏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今日任务进度环图、农事完成统计、预警数量汇总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5分钟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中央地图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GIS地图+地块状态+设备位置+预警热力图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实时</w:t>
            </w:r>
          </w:p>
        </w:tc>
      </w:tr>
      <w:tr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右侧栏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气象实时数据、土壤监测、设备在线率、产量趋势折线图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1分钟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底部滚动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最新预警消息、待处理任务、近期农事动态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实时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2D6A2D"/>
          <w:sz w:val="32"/>
          <w:szCs w:val="32"/>
        </w:rPr>
        <w:t xml:space="preserve">七、H5消费者溯源端</w:t>
      </w:r>
    </w:p>
    <w:p>
      <w:pPr>
        <w:spacing w:after="60" w:before="60" w:line="340"/>
        <w:jc w:val="both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H5消费者溯源端是系统面向终端消费者的移动端Web产品，消费者通过扫描苹果包装箱上的二维码，即可在微信/浏览器中无需下载App直接查看该批次苹果的完整数字履历。</w:t>
      </w:r>
    </w:p>
    <w:p>
      <w:pPr>
        <w:spacing w:after="80" w:before="80"/>
        <w:jc w:val="center"/>
      </w:pPr>
      <w:r>
        <w:drawing>
          <wp:inline distT="0" distB="0" distL="0" distR="0">
            <wp:extent cx="2857500" cy="6200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20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30"/>
        <w:jc w:val="center"/>
      </w:pPr>
      <w:r>
        <w:rPr>
          <w:i/>
          <w:iCs/>
          <w:color w:val="757575"/>
          <w:sz w:val="18"/>
          <w:szCs w:val="18"/>
        </w:rPr>
        <w:t xml:space="preserve">图7-1 H5消费者苹果数字履历溯源页</w:t>
      </w:r>
    </w:p>
    <w:p>
      <w:pPr>
        <w:pStyle w:val="Heading2"/>
        <w:spacing w:after="120" w:before="240"/>
      </w:pPr>
      <w:r>
        <w:rPr>
          <w:b/>
          <w:bCs/>
          <w:color w:val="2D6A2D"/>
          <w:sz w:val="26"/>
          <w:szCs w:val="26"/>
        </w:rPr>
        <w:t xml:space="preserve">7.1 核心内容展示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模块</w:t>
            </w:r>
          </w:p>
        </w:tc>
        <w:tc>
          <w:tcPr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展示内容</w:t>
            </w:r>
          </w:p>
        </w:tc>
        <w:tc>
          <w:tcPr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数据来源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产品基本信息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品种、等级、重量、批次号、产地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PC端采收记录</w:t>
            </w:r>
          </w:p>
        </w:tc>
      </w:tr>
      <w:tr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区块链存证徽章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上链时间、哈希值、合约地址，一键核验真伪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区块链模块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基地档案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基地名称、地理位置、海拔、种植面积、负责人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PC端基地管理</w:t>
            </w:r>
          </w:p>
        </w:tc>
      </w:tr>
      <w:tr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种植时间轴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萌芽→开花→坐果→着色→采收全过程关键节点记录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PC端农事记录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农事管理记录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施肥、打药、修剪、灌溉等作业记录（含日期、用量）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PC端农资使用记录</w:t>
            </w:r>
          </w:p>
        </w:tc>
      </w:tr>
      <w:tr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图片画廊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基地实景图、作物生长照片、采收场景图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PC端/移动端上传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质检证书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农药残留检测报告、有机认证等质检文件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PC端文件上传</w:t>
            </w:r>
          </w:p>
        </w:tc>
      </w:tr>
      <w:tr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气候环境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种植期间气温/降雨/日照数据摘要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气象模型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b/>
          <w:bCs/>
          <w:color w:val="2D6A2D"/>
          <w:sz w:val="26"/>
          <w:szCs w:val="26"/>
        </w:rPr>
        <w:t xml:space="preserve">7.2 产品特性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color w:val="424242"/>
          <w:sz w:val="21"/>
          <w:szCs w:val="21"/>
        </w:rPr>
        <w:t xml:space="preserve">零门槛访问：无需下载App，扫码直达，支持微信内嵌浏览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color w:val="424242"/>
          <w:sz w:val="21"/>
          <w:szCs w:val="21"/>
        </w:rPr>
        <w:t xml:space="preserve">绿色清新UI：采用#2e9e5a绿色主题，契合农产品健康品牌调性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color w:val="424242"/>
          <w:sz w:val="21"/>
          <w:szCs w:val="21"/>
        </w:rPr>
        <w:t xml:space="preserve">移动端自适应：最大宽度750px，完美适配iOS/Android各机型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color w:val="424242"/>
          <w:sz w:val="21"/>
          <w:szCs w:val="21"/>
        </w:rPr>
        <w:t xml:space="preserve">区块链防篡改：核心溯源数据上链，消费者可一键验真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color w:val="424242"/>
          <w:sz w:val="21"/>
          <w:szCs w:val="21"/>
        </w:rPr>
        <w:t xml:space="preserve">品牌营销价值：精美的数字履历页面同时是品牌展示窗口</w:t>
      </w:r>
    </w:p>
    <w:p>
      <w:pPr>
        <w:pStyle w:val="Heading2"/>
        <w:spacing w:after="120" w:before="240"/>
      </w:pPr>
      <w:r>
        <w:rPr>
          <w:b/>
          <w:bCs/>
          <w:color w:val="2D6A2D"/>
          <w:sz w:val="26"/>
          <w:szCs w:val="26"/>
        </w:rPr>
        <w:t xml:space="preserve">7.3 消费者旅程</w:t>
      </w:r>
    </w:p>
    <w:p>
      <w:pPr>
        <w:spacing w:after="60" w:before="60" w:line="340"/>
        <w:jc w:val="both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消费者扫码 → 进入H5页 → 查看产品信息 → 浏览种植时间轴 → 核验区块链存证 → 查看质检证书 → 分享给好友/收藏 → 信任度提升 → 复购意愿增强。</w:t>
      </w:r>
    </w:p>
    <w:p>
      <w:pPr>
        <w:shd w:fill="F1F8E9" w:val="clear"/>
        <w:spacing w:after="80" w:before="80"/>
        <w:ind w:left="200" w:right="200"/>
      </w:pPr>
      <w:r>
        <w:rPr>
          <w:i/>
          <w:iCs/>
          <w:color w:val="2D6A2D"/>
          <w:sz w:val="20"/>
          <w:szCs w:val="20"/>
        </w:rPr>
        <w:t xml:space="preserve">💡 H5溯源端是连接"种植管理后台"与"终端消费者"的关键纽带，将内部管理数据转化为面向消费市场的透明度与信任背书。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2D6A2D"/>
          <w:sz w:val="32"/>
          <w:szCs w:val="32"/>
        </w:rPr>
        <w:t xml:space="preserve">八、农业智能模型体系</w:t>
      </w:r>
    </w:p>
    <w:p>
      <w:pPr>
        <w:spacing w:after="60" w:before="60" w:line="340"/>
        <w:jc w:val="both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本系统构建了苹果种植专属的六大农业智能模型，打破传统管理软件"通用记录工具"的定位，升级为"懂苹果的决策支持系统"。</w:t>
      </w:r>
    </w:p>
    <w:p>
      <w:pPr>
        <w:pStyle w:val="Heading2"/>
        <w:spacing w:after="120" w:before="240"/>
      </w:pPr>
      <w:r>
        <w:rPr>
          <w:b/>
          <w:bCs/>
          <w:color w:val="2D6A2D"/>
          <w:sz w:val="26"/>
          <w:szCs w:val="26"/>
        </w:rPr>
        <w:t xml:space="preserve">8.1 苹果物候期模型</w:t>
      </w:r>
    </w:p>
    <w:p>
      <w:pPr>
        <w:spacing w:after="60" w:before="60" w:line="340"/>
        <w:jc w:val="both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物候期模型是六大模型的基础，通过积温计算法和机器学习算法，精确预测苹果各物候期（萌芽、开花、坐果、幼果期、膨大期、着色期、成熟期）的到达时间。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物候期</w:t>
            </w:r>
          </w:p>
        </w:tc>
        <w:tc>
          <w:tcPr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积温触发条件（≥0°C）</w:t>
            </w:r>
          </w:p>
        </w:tc>
        <w:tc>
          <w:tcPr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农事建议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萌芽期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10-60°C·日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冻害防护，结合气象模型发布风险预警</w:t>
            </w:r>
          </w:p>
        </w:tc>
      </w:tr>
      <w:tr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开花期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100-350°C·日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辅助授粉时机，防霜冻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坐果期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350-500°C·日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疏果定果，调整产量目标</w:t>
            </w:r>
          </w:p>
        </w:tc>
      </w:tr>
      <w:tr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膨大期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500-1200°C·日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增施钾肥，水分管理关键期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着色期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1200-1800°C·日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摘袋时机，反光膜铺设</w:t>
            </w:r>
          </w:p>
        </w:tc>
      </w:tr>
      <w:tr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采收期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1800+°C·日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结合产量模型确定最佳采收窗口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b/>
          <w:bCs/>
          <w:color w:val="2D6A2D"/>
          <w:sz w:val="26"/>
          <w:szCs w:val="26"/>
        </w:rPr>
        <w:t xml:space="preserve">8.2 病虫害预测模型</w:t>
      </w:r>
    </w:p>
    <w:p>
      <w:pPr>
        <w:spacing w:after="60" w:before="60" w:line="340"/>
        <w:jc w:val="both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病虫害模型基于温湿度积累、历史发生数据和物候期数据，计算苹果主要病虫害（腐烂病、轮纹病、早期落叶病、红蜘蛛、蚜虫、卷叶蛾等）的发生风险指数，实现提前3-7天预警，指导精准施药。</w:t>
      </w:r>
    </w:p>
    <w:p>
      <w:pPr>
        <w:pStyle w:val="Heading2"/>
        <w:spacing w:after="120" w:before="240"/>
      </w:pPr>
      <w:r>
        <w:rPr>
          <w:b/>
          <w:bCs/>
          <w:color w:val="2D6A2D"/>
          <w:sz w:val="26"/>
          <w:szCs w:val="26"/>
        </w:rPr>
        <w:t xml:space="preserve">8.3 气象预测与灾害预警</w:t>
      </w:r>
    </w:p>
    <w:p>
      <w:pPr>
        <w:spacing w:after="60" w:before="60" w:line="340"/>
        <w:jc w:val="both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气象模型接入高精度气象数据，结合苹果生长敏感度参数，重点监测晚霜冻（花期最危险）、冰雹（膨大期损失最大）、连阴雨（病害诱发）、高温热害等气象灾害风险，提前48小时发出预警推送。</w:t>
      </w:r>
    </w:p>
    <w:p>
      <w:pPr>
        <w:pStyle w:val="Heading2"/>
        <w:spacing w:after="120" w:before="240"/>
      </w:pPr>
      <w:r>
        <w:rPr>
          <w:b/>
          <w:bCs/>
          <w:color w:val="2D6A2D"/>
          <w:sz w:val="26"/>
          <w:szCs w:val="26"/>
        </w:rPr>
        <w:t xml:space="preserve">8.4 产量预估与价格预测</w:t>
      </w:r>
    </w:p>
    <w:p>
      <w:pPr>
        <w:spacing w:after="60" w:before="60" w:line="340"/>
        <w:jc w:val="both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产量预估模型综合历史产量数据、当年气象条件、疏果数量记录等多维度因素，对每个地块进行产量预测（精度目标±10%以内）。价格预测模型分析历史市场价格规律和供需关系，为择机销售提供参考。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2D6A2D"/>
          <w:sz w:val="32"/>
          <w:szCs w:val="32"/>
        </w:rPr>
        <w:t xml:space="preserve">九、区块链溯源技术</w:t>
      </w:r>
    </w:p>
    <w:p>
      <w:pPr>
        <w:spacing w:after="60" w:before="60" w:line="340"/>
        <w:jc w:val="both"/>
      </w:pPr>
      <w:r>
        <w:rPr>
          <w:b w:val="false"/>
          <w:bCs w:val="false"/>
          <w:i w:val="false"/>
          <w:iCs w:val="false"/>
          <w:color w:val="212121"/>
          <w:sz w:val="22"/>
          <w:szCs w:val="22"/>
        </w:rPr>
        <w:t xml:space="preserve">系统采用联盟链技术，将苹果产品的关键溯源节点数据上链存证，构建不可篡改的数字农业信任体系。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上链节点</w:t>
            </w:r>
          </w:p>
        </w:tc>
        <w:tc>
          <w:tcPr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数据内容</w:t>
            </w:r>
          </w:p>
        </w:tc>
        <w:tc>
          <w:tcPr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验证方式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基地认证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基地信息、地理位置、认证资质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Hash校验</w:t>
            </w:r>
          </w:p>
        </w:tc>
      </w:tr>
      <w:tr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种植记录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播种/定植日期、品种信息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Hash校验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关键农事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施药（品种/用量/间隔期）、施肥记录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时间戳+Hash</w:t>
            </w:r>
          </w:p>
        </w:tc>
      </w:tr>
      <w:tr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IoT数据快照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关键时间节点的气象/土壤数据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时间戳+Hash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采收记录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采收日期、产量、等级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多签验证</w:t>
            </w:r>
          </w:p>
        </w:tc>
      </w:tr>
      <w:tr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质检报告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农药残留检测结果、合格证书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PDF Hash</w:t>
            </w:r>
          </w:p>
        </w:tc>
      </w:tr>
    </w:tbl>
    <w:p>
      <w:pPr>
        <w:spacing w:before="120"/>
      </w:pPr>
    </w:p>
    <w:p>
      <w:pPr>
        <w:shd w:fill="F1F8E9" w:val="clear"/>
        <w:spacing w:after="80" w:before="80"/>
        <w:ind w:left="200" w:right="200"/>
      </w:pPr>
      <w:r>
        <w:rPr>
          <w:i/>
          <w:iCs/>
          <w:color w:val="2D6A2D"/>
          <w:sz w:val="20"/>
          <w:szCs w:val="20"/>
        </w:rPr>
        <w:t xml:space="preserve">💡 每个上链操作生成唯一哈希值，消费者扫码后可通过哈希值在区块链浏览器直接核验，确保溯源数据真实可信、不可篡改。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2D6A2D"/>
          <w:sz w:val="32"/>
          <w:szCs w:val="32"/>
        </w:rPr>
        <w:t xml:space="preserve">十、系统技术架构</w:t>
      </w:r>
    </w:p>
    <w:p>
      <w:pPr>
        <w:pStyle w:val="Heading2"/>
        <w:spacing w:after="120" w:before="240"/>
      </w:pPr>
      <w:r>
        <w:rPr>
          <w:b/>
          <w:bCs/>
          <w:color w:val="2D6A2D"/>
          <w:sz w:val="26"/>
          <w:szCs w:val="26"/>
        </w:rPr>
        <w:t xml:space="preserve">10.1 总体架构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层次</w:t>
            </w:r>
          </w:p>
        </w:tc>
        <w:tc>
          <w:tcPr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技术组件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展示层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React（PC端/数据大屏）/ React Native或Uni-App（移动端）/ H5 Web（消费者溯源）</w:t>
            </w:r>
          </w:p>
        </w:tc>
      </w:tr>
      <w:tr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应用层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Node.js / Java Spring Boot / RESTful API + GraphQL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智能层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Python机器学习（农业模型）/ TensorFlow Lite（移动端推理）/ 大语言模型API（AI助手）</w:t>
            </w:r>
          </w:p>
        </w:tc>
      </w:tr>
      <w:tr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数据层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PostgreSQL（结构化数据）/ InfluxDB（IoT时序数据）/ OSS（文件/图片）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IoT层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MQTT协议（传感器数据）/ 无人机SDK / WebRTC（视频回传）</w:t>
            </w:r>
          </w:p>
        </w:tc>
      </w:tr>
      <w:tr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链层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联盟链节点（溯源存证）/ 智能合约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基础设施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容器化部署 / 云服务器 / 边缘计算节点（山区弱网）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b/>
          <w:bCs/>
          <w:color w:val="2D6A2D"/>
          <w:sz w:val="26"/>
          <w:szCs w:val="26"/>
        </w:rPr>
        <w:t xml:space="preserve">10.2 弱网适配策略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color w:val="424242"/>
          <w:sz w:val="21"/>
          <w:szCs w:val="21"/>
        </w:rPr>
        <w:t xml:space="preserve">移动端离线优先：核心业务（任务查看、记录上传）本地存储，网络恢复后自动同步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color w:val="424242"/>
          <w:sz w:val="21"/>
          <w:szCs w:val="21"/>
        </w:rPr>
        <w:t xml:space="preserve">图片压缩上传：田间作业拍照自动压缩至200KB以内，减少流量消耗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color w:val="424242"/>
          <w:sz w:val="21"/>
          <w:szCs w:val="21"/>
        </w:rPr>
        <w:t xml:space="preserve">增量数据同步：只同步变更数据，减少弱网下的传输量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color w:val="424242"/>
          <w:sz w:val="21"/>
          <w:szCs w:val="21"/>
        </w:rPr>
        <w:t xml:space="preserve">边缘计算：关键模型推理部署至基地本地服务器，不依赖云端网络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2D6A2D"/>
          <w:sz w:val="32"/>
          <w:szCs w:val="32"/>
        </w:rPr>
        <w:t xml:space="preserve">十一、非功能性需求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指标</w:t>
            </w:r>
          </w:p>
        </w:tc>
        <w:tc>
          <w:tcPr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性能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页面首屏加载≤3秒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4G网络环境下PC端/移动端</w:t>
            </w:r>
          </w:p>
        </w:tc>
      </w:tr>
      <w:tr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可用性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SLA 99.5%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全年不超过43.8小时停机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并发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500并发用户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高峰农忙季节支撑</w:t>
            </w:r>
          </w:p>
        </w:tc>
      </w:tr>
      <w:tr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数据安全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传输加密TLS 1.3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所有API采用HTTPS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数据备份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每日全量+每小时增量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异地双备份，RTO≤4小时</w:t>
            </w:r>
          </w:p>
        </w:tc>
      </w:tr>
      <w:tr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权限安全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RBAC + 操作审计日志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所有敏感操作留痕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移动端离线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支持72小时离线作业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断网环境数据不丢失</w:t>
            </w:r>
          </w:p>
        </w:tc>
      </w:tr>
      <w:tr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可访问性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WCAG 2.1 AA标准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aria标注，键盘可操作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浏览器兼容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Chrome 90+ / Safari 14+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主流浏览器全兼容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2D6A2D"/>
          <w:sz w:val="32"/>
          <w:szCs w:val="32"/>
        </w:rPr>
        <w:t xml:space="preserve">十二、产品路线图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阶段</w:t>
            </w:r>
          </w:p>
        </w:tc>
        <w:tc>
          <w:tcPr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时间</w:t>
            </w:r>
          </w:p>
        </w:tc>
        <w:tc>
          <w:tcPr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里程碑</w:t>
            </w:r>
          </w:p>
        </w:tc>
        <w:tc>
          <w:tcPr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核心交付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MVP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2026 Q1-Q2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内测上线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PC端核心模块+移动端基础功能+数据大屏</w:t>
            </w:r>
          </w:p>
        </w:tc>
      </w:tr>
      <w:tr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V1.0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2026 Q3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正式发布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农资全链路+溯源模块+H5端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V1.5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2026 Q4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智能化升级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六大农业模型上线+AI助手</w:t>
            </w:r>
          </w:p>
        </w:tc>
      </w:tr>
      <w:tr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V2.0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2027 Q1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全场景覆盖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无人机巡园+VR全景+区块链溯源增强版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V3.0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2027 Q3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生态扩展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农产品电商对接+多品种扩展（葡萄/梨）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b/>
          <w:bCs/>
          <w:color w:val="2D6A2D"/>
          <w:sz w:val="32"/>
          <w:szCs w:val="32"/>
        </w:rPr>
        <w:t xml:space="preserve">十三、预期成效与价值</w:t>
      </w:r>
    </w:p>
    <w:p>
      <w:pPr>
        <w:pStyle w:val="Heading2"/>
        <w:spacing w:after="120" w:before="240"/>
      </w:pPr>
      <w:r>
        <w:rPr>
          <w:b/>
          <w:bCs/>
          <w:color w:val="2D6A2D"/>
          <w:sz w:val="26"/>
          <w:szCs w:val="26"/>
        </w:rPr>
        <w:t xml:space="preserve">13.1 效率提升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指标</w:t>
            </w:r>
          </w:p>
        </w:tc>
        <w:tc>
          <w:tcPr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改善前</w:t>
            </w:r>
          </w:p>
        </w:tc>
        <w:tc>
          <w:tcPr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改善后</w:t>
            </w:r>
          </w:p>
        </w:tc>
        <w:tc>
          <w:tcPr>
            <w:shd w:fill="2D6A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改善幅度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农事排程时间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2-4小时/次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&lt;1小时/次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-60%+</w:t>
            </w:r>
          </w:p>
        </w:tc>
      </w:tr>
      <w:tr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农事记录完整率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&lt;30%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&gt;80%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+167%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库存准确率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~60%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&gt;95%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+58%</w:t>
            </w:r>
          </w:p>
        </w:tc>
      </w:tr>
      <w:tr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预警响应时间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小时级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分钟级</w:t>
            </w:r>
          </w:p>
        </w:tc>
        <w:tc>
          <w:tcPr>
            <w:shd w:fill="F9FB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-90%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溯源信息完整度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基本为零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100%全链路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212121"/>
                <w:sz w:val="19"/>
                <w:szCs w:val="19"/>
              </w:rPr>
              <w:t xml:space="preserve">从无到有</w:t>
            </w:r>
          </w:p>
        </w:tc>
      </w:tr>
    </w:tbl>
    <w:p>
      <w:pPr>
        <w:spacing w:before="120"/>
      </w:pPr>
    </w:p>
    <w:p>
      <w:pPr>
        <w:pStyle w:val="Heading2"/>
        <w:spacing w:after="120" w:before="240"/>
      </w:pPr>
      <w:r>
        <w:rPr>
          <w:b/>
          <w:bCs/>
          <w:color w:val="2D6A2D"/>
          <w:sz w:val="26"/>
          <w:szCs w:val="26"/>
        </w:rPr>
        <w:t xml:space="preserve">13.2 经济价值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color w:val="424242"/>
          <w:sz w:val="21"/>
          <w:szCs w:val="21"/>
        </w:rPr>
        <w:t xml:space="preserve">农药精准使用，减少用药量20-30%，降低生产成本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color w:val="424242"/>
          <w:sz w:val="21"/>
          <w:szCs w:val="21"/>
        </w:rPr>
        <w:t xml:space="preserve">采摘时机精准，优等果率提升5-10%，增加销售收益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color w:val="424242"/>
          <w:sz w:val="21"/>
          <w:szCs w:val="21"/>
        </w:rPr>
        <w:t xml:space="preserve">溯源品牌化，苹果溢价5-15%，打开高端市场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color w:val="424242"/>
          <w:sz w:val="21"/>
          <w:szCs w:val="21"/>
        </w:rPr>
        <w:t xml:space="preserve">数字化管理减少人工信息传递成本，每基地节省1-2个专职协调岗位</w:t>
      </w:r>
    </w:p>
    <w:p>
      <w:pPr>
        <w:pStyle w:val="Heading2"/>
        <w:spacing w:after="120" w:before="240"/>
      </w:pPr>
      <w:r>
        <w:rPr>
          <w:b/>
          <w:bCs/>
          <w:color w:val="2D6A2D"/>
          <w:sz w:val="26"/>
          <w:szCs w:val="26"/>
        </w:rPr>
        <w:t xml:space="preserve">13.3 社会价值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color w:val="424242"/>
          <w:sz w:val="21"/>
          <w:szCs w:val="21"/>
        </w:rPr>
        <w:t xml:space="preserve">推动苹果种植行业数字化转型，助力农业现代化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color w:val="424242"/>
          <w:sz w:val="21"/>
          <w:szCs w:val="21"/>
        </w:rPr>
        <w:t xml:space="preserve">减少农药化肥过量使用，推动绿色农业发展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color w:val="424242"/>
          <w:sz w:val="21"/>
          <w:szCs w:val="21"/>
        </w:rPr>
        <w:t xml:space="preserve">区块链溯源提升食品安全透明度，保障消费者权益</w:t>
      </w:r>
    </w:p>
    <w:p>
      <w:pPr>
        <w:pStyle w:val="ListParagraph"/>
        <w:numPr>
          <w:ilvl w:val="0"/>
          <w:numId w:val="1"/>
        </w:numPr>
        <w:spacing w:after="40" w:before="40" w:line="300"/>
      </w:pPr>
      <w:r>
        <w:rPr>
          <w:color w:val="424242"/>
          <w:sz w:val="21"/>
          <w:szCs w:val="21"/>
        </w:rPr>
        <w:t xml:space="preserve">为农业数字化领域提供可复制推广的产品范本</w:t>
      </w:r>
    </w:p>
    <w:p>
      <w:r>
        <w:br w:type="page"/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12121"/>
        <w:sz w:val="22"/>
        <w:szCs w:val="22"/>
      </w:rPr>
    </w:rPrDefault>
    <w:pPrDefault>
      <w:pPr>
        <w:spacing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8d5ff633a92464165f47a611fa78524fe354166.undefined"/><Relationship Id="rId8" Type="http://schemas.openxmlformats.org/officeDocument/2006/relationships/image" Target="media/62b1ec08a68b21f48cc3725238f9df1dfbf194d7.undefined"/><Relationship Id="rId9" Type="http://schemas.openxmlformats.org/officeDocument/2006/relationships/image" Target="media/f1f607abbd35bf94bfacead6c9361eebf5590323.undefined"/><Relationship Id="rId10" Type="http://schemas.openxmlformats.org/officeDocument/2006/relationships/image" Target="media/ac7e042bbf4bb582066cf9d8d7c7c082210f5081.undefined"/><Relationship Id="rId11" Type="http://schemas.openxmlformats.org/officeDocument/2006/relationships/image" Target="media/c40e798a5935d3113240b6a30f9f230897f5f98f.undefined"/><Relationship Id="rId12" Type="http://schemas.openxmlformats.org/officeDocument/2006/relationships/image" Target="media/b2b42d829eed1b91373016a0edb35e2016057026.undefined"/><Relationship Id="rId13" Type="http://schemas.openxmlformats.org/officeDocument/2006/relationships/image" Target="media/983d4eb28c83f3d97d83c6e7ca77701f295f3083.undefined"/><Relationship Id="rId14" Type="http://schemas.openxmlformats.org/officeDocument/2006/relationships/image" Target="media/c42a38e0650513b33f8b4eaae709be0e35c73f55.undefined"/><Relationship Id="rId15" Type="http://schemas.openxmlformats.org/officeDocument/2006/relationships/image" Target="media/4c9fc21b69dfab07af4b069bf53872b6b7f7b2cb.undefined"/><Relationship Id="rId16" Type="http://schemas.openxmlformats.org/officeDocument/2006/relationships/image" Target="media/d26a4c8e1db2e248ae20558a50e6f554dd280d1e.undefined"/><Relationship Id="rId17" Type="http://schemas.openxmlformats.org/officeDocument/2006/relationships/image" Target="media/4c0f6d7c41c6c0e20ea7794c5117e934d460c692.undefined"/><Relationship Id="rId18" Type="http://schemas.openxmlformats.org/officeDocument/2006/relationships/image" Target="media/7437ae9badbf3cbbb5ded618dbc1242fecfad929.undefined"/><Relationship Id="rId19" Type="http://schemas.openxmlformats.org/officeDocument/2006/relationships/image" Target="media/6b4ca112c698aefb2ce5d3aed4159e57f1c99d2b.undefined"/><Relationship Id="rId20" Type="http://schemas.openxmlformats.org/officeDocument/2006/relationships/image" Target="media/26189129e106753ceaece33dbc9366677c77d1fb.undefined"/><Relationship Id="rId21" Type="http://schemas.openxmlformats.org/officeDocument/2006/relationships/image" Target="media/11b80183daf4a6559290251478fdf5493c459ced.undefined"/><Relationship Id="rId22" Type="http://schemas.openxmlformats.org/officeDocument/2006/relationships/image" Target="media/1dcaec89658e81b1a8c2d1cc4f4af9918157e21e.undefined"/><Relationship Id="rId23" Type="http://schemas.openxmlformats.org/officeDocument/2006/relationships/image" Target="media/f1ef3e103bb103ddf1368239c41b07d6a2b0d1f7.undefined"/><Relationship Id="rId24" Type="http://schemas.openxmlformats.org/officeDocument/2006/relationships/image" Target="media/2f711cd0f372fa8d8de1649b6926694b8aec2f1d.undefined"/><Relationship Id="rId25" Type="http://schemas.openxmlformats.org/officeDocument/2006/relationships/image" Target="media/962f606a7ec8cdc7774be78d6078a356749e68aa.undefined"/><Relationship Id="rId26" Type="http://schemas.openxmlformats.org/officeDocument/2006/relationships/image" Target="media/bf8b5bf3c03bbabfd2905f89ea96d7f974d733b6.undefined"/><Relationship Id="rId27" Type="http://schemas.openxmlformats.org/officeDocument/2006/relationships/image" Target="media/88ea26374aa91c8d1ac0e6a4301d6f376dd1e2ca.undefined"/><Relationship Id="rId28" Type="http://schemas.openxmlformats.org/officeDocument/2006/relationships/image" Target="media/9e5d9068b18697d6ae63ed1993b08de12326b9fe.undefined"/><Relationship Id="rId29" Type="http://schemas.openxmlformats.org/officeDocument/2006/relationships/image" Target="media/cb485486b4c00b02c25e1652db64071818e98366.undefined"/><Relationship Id="rId30" Type="http://schemas.openxmlformats.org/officeDocument/2006/relationships/image" Target="media/0f53b71c5ce9a87a83c0dae43b1056aee58bb043.undefined"/><Relationship Id="rId31" Type="http://schemas.openxmlformats.org/officeDocument/2006/relationships/image" Target="media/efc3c926a7764ca47ab76a0c9295d63fb9cc3cf7.undefined"/><Relationship Id="rId32" Type="http://schemas.openxmlformats.org/officeDocument/2006/relationships/image" Target="media/e32736c176559878168a70be23eb929f13758e5b.undefined"/><Relationship Id="rId33" Type="http://schemas.openxmlformats.org/officeDocument/2006/relationships/image" Target="media/5aac79025f848e94fa9b94ec9b71c03dabd8d7e3.undefined"/><Relationship Id="rId34" Type="http://schemas.openxmlformats.org/officeDocument/2006/relationships/image" Target="media/26350ec809c843f80dc63f206e1422b9f22eb015.undefined"/><Relationship Id="rId35" Type="http://schemas.openxmlformats.org/officeDocument/2006/relationships/image" Target="media/bce5bb26788fd17f4e6b9cb7a378d5995225eccb.undefined"/><Relationship Id="rId36" Type="http://schemas.openxmlformats.org/officeDocument/2006/relationships/image" Target="media/ad881b6b298473842a61dfdfb238bc116422d827.undefined"/><Relationship Id="rId37" Type="http://schemas.openxmlformats.org/officeDocument/2006/relationships/image" Target="media/6c5564100754eaad72a76ef066b9d93323b70b60.undefined"/><Relationship Id="rId38" Type="http://schemas.openxmlformats.org/officeDocument/2006/relationships/image" Target="media/2b4e53f9c082eb0e2f522d0c12bed932e6eeae8a.undefined"/><Relationship Id="rId39" Type="http://schemas.openxmlformats.org/officeDocument/2006/relationships/image" Target="media/de0c4db5b37d0ecd430c1c67b9fe7654ecf36bf8.undefined"/><Relationship Id="rId40" Type="http://schemas.openxmlformats.org/officeDocument/2006/relationships/image" Target="media/89dc6a70147e2ad4320fc1297124aa5972921242.undefined"/><Relationship Id="rId41" Type="http://schemas.openxmlformats.org/officeDocument/2006/relationships/image" Target="media/4746b412fa29a3da1728b4260d9361e48c71d83f.undefined"/><Relationship Id="rId42" Type="http://schemas.openxmlformats.org/officeDocument/2006/relationships/image" Target="media/cc69463ee1e1b55aaf979256589bbbbac7978a3b.undefined"/><Relationship Id="rId43" Type="http://schemas.openxmlformats.org/officeDocument/2006/relationships/image" Target="media/27e58b601dd25ea9ca3a6749d3dba0fed8c12347.undefined"/><Relationship Id="rId44" Type="http://schemas.openxmlformats.org/officeDocument/2006/relationships/image" Target="media/9412b94d4a8cf269b1cc15c423ecc0a607138d8d.undefined"/><Relationship Id="rId45" Type="http://schemas.openxmlformats.org/officeDocument/2006/relationships/image" Target="media/a1eb6ec71cf6729431afabd1cdb3731e6f1b4915.undefined"/><Relationship Id="rId46" Type="http://schemas.openxmlformats.org/officeDocument/2006/relationships/image" Target="media/0526a901e8243a92d45baa462528f1d62237e73f.undefined"/><Relationship Id="rId47" Type="http://schemas.openxmlformats.org/officeDocument/2006/relationships/image" Target="media/aeb6c2a628f5247f524c8fe82e35ea5bbd36224c.undefined"/><Relationship Id="rId48" Type="http://schemas.openxmlformats.org/officeDocument/2006/relationships/image" Target="media/47e66e4cb5af1e9c83227df6f5d36540436e7fb4.undefined"/><Relationship Id="rId49" Type="http://schemas.openxmlformats.org/officeDocument/2006/relationships/image" Target="media/109cb75902f85f178a5bdd9a347880e126b5e5c4.undefined"/><Relationship Id="rId50" Type="http://schemas.openxmlformats.org/officeDocument/2006/relationships/image" Target="media/28585b8f9357513a80b52986e478d057399829be.undefined"/><Relationship Id="rId51" Type="http://schemas.openxmlformats.org/officeDocument/2006/relationships/image" Target="media/8958235a4e29b9b514c500e2b8f7d4999722e7ee.undefined"/><Relationship Id="rId52" Type="http://schemas.openxmlformats.org/officeDocument/2006/relationships/image" Target="media/ece8a634efbbf886d65a3cc86ae14f0868234e27.undefined"/><Relationship Id="rId53" Type="http://schemas.openxmlformats.org/officeDocument/2006/relationships/image" Target="media/49ab3e3f76ac63a35facbcc31394b0435ef7d65c.undefined"/><Relationship Id="rId54" Type="http://schemas.openxmlformats.org/officeDocument/2006/relationships/image" Target="media/840549a7ae5f240f4c7a8ba245e9e4eaf5714f6d.undefined"/><Relationship Id="rId55" Type="http://schemas.openxmlformats.org/officeDocument/2006/relationships/image" Target="media/fac7b63d8867ada00c934d10714cdda821143fb4.undefined"/><Relationship Id="rId56" Type="http://schemas.openxmlformats.org/officeDocument/2006/relationships/image" Target="media/69e893057d4c70271ca1b96c8d50360ee2c72013.undefined"/><Relationship Id="rId57" Type="http://schemas.openxmlformats.org/officeDocument/2006/relationships/image" Target="media/feb7af8c08b19f866c44daae0a03a7a4eee761df.undefined"/><Relationship Id="rId58" Type="http://schemas.openxmlformats.org/officeDocument/2006/relationships/image" Target="media/eaefac48991857243aaf4405b5e8d0f68d0b0963.undefined"/><Relationship Id="rId59" Type="http://schemas.openxmlformats.org/officeDocument/2006/relationships/image" Target="media/3584840c7f4bce96754efe49265ecfe55edd8722.undefined"/><Relationship Id="rId60" Type="http://schemas.openxmlformats.org/officeDocument/2006/relationships/image" Target="media/f8845cc857bfe0fe7c5c6f4ff72e8b3a75647c5a.undefined"/><Relationship Id="rId61" Type="http://schemas.openxmlformats.org/officeDocument/2006/relationships/image" Target="media/bcddaafd3196d89ddaf0dfca645752029c65efe2.undefined"/><Relationship Id="rId62" Type="http://schemas.openxmlformats.org/officeDocument/2006/relationships/image" Target="media/944f3f69b40de554206eb448f6a8eadf3d7b90ee.undefined"/><Relationship Id="rId63" Type="http://schemas.openxmlformats.org/officeDocument/2006/relationships/image" Target="media/264c399133cb686010e9a5c4e81b5438ae563e65.undefined"/><Relationship Id="rId64" Type="http://schemas.openxmlformats.org/officeDocument/2006/relationships/image" Target="media/cf6efdd380384b8cb9a89976a6861d977b8f23a5.undefined"/><Relationship Id="rId65" Type="http://schemas.openxmlformats.org/officeDocument/2006/relationships/image" Target="media/23126978493ab68af1d4a90e213b89f98ab89661.undefined"/><Relationship Id="rId66" Type="http://schemas.openxmlformats.org/officeDocument/2006/relationships/image" Target="media/77a323177c3f64a8eaffd997b2588a2dcfa0f110.undefined"/><Relationship Id="rId67" Type="http://schemas.openxmlformats.org/officeDocument/2006/relationships/image" Target="media/f3e0a32c5072849ab19dc9318eedf938c334eaaf.undefined"/><Relationship Id="rId68" Type="http://schemas.openxmlformats.org/officeDocument/2006/relationships/image" Target="media/8d73a2f5ea0f624403efa563d23e810960a19e37.undefined"/><Relationship Id="rId69" Type="http://schemas.openxmlformats.org/officeDocument/2006/relationships/image" Target="media/5137d43b4103a1fb940bb232b8c4fb48c3751409.undefined"/><Relationship Id="rId70" Type="http://schemas.openxmlformats.org/officeDocument/2006/relationships/image" Target="media/a2436ceca5bebd01c75b76531cbf50c1e463f4d0.undefined"/><Relationship Id="rId71" Type="http://schemas.openxmlformats.org/officeDocument/2006/relationships/image" Target="media/efdb665623d92770e388139d07bc9bbdafdbe89e.undefined"/><Relationship Id="rId72" Type="http://schemas.openxmlformats.org/officeDocument/2006/relationships/image" Target="media/f8b420360f5675fa1a32f30779c4c6b1919fd6d6.undefined"/><Relationship Id="rId73" Type="http://schemas.openxmlformats.org/officeDocument/2006/relationships/image" Target="media/ea48804a135aaf344aeb407baee19a2b04f49aff.undefined"/><Relationship Id="rId7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2026-05-22T03:48:21.769Z</dcterms:created>
  <dcterms:modified xsi:type="dcterms:W3CDTF">2026-05-22T03:48:21.771Z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