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 w:line="276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叁竹培训系统 - 需求规格说明书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文档版本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V3.2 </w:t>
      </w: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编写日期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2026年5月31日 </w:t>
      </w: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适用范围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叁竹养老培训管理平台 </w:t>
      </w: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文档状态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正式版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 w:line="276"/>
      </w:pPr>
      <w:r>
        <w:rPr>
          <w:rFonts w:ascii="微软雅黑" w:cs="微软雅黑" w:eastAsia="微软雅黑" w:hAnsi="微软雅黑"/>
          <w:b/>
          <w:bCs/>
          <w:color w:val="2E75B6"/>
          <w:sz w:val="32"/>
          <w:szCs w:val="32"/>
        </w:rPr>
        <w:t xml:space="preserve">目录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1890FF"/>
          <w:sz w:val="21"/>
          <w:szCs w:val="21"/>
        </w:rPr>
        <w:t xml:space="preserve">产品说明</w:t>
      </w:r>
      <w:r>
        <w:rPr>
          <w:rFonts w:ascii="微软雅黑" w:cs="微软雅黑" w:eastAsia="微软雅黑" w:hAnsi="微软雅黑"/>
          <w:color w:val="666666"/>
          <w:sz w:val="18"/>
          <w:szCs w:val="18"/>
        </w:rPr>
        <w:t xml:space="preserve"> (#1-产品说明)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1890FF"/>
          <w:sz w:val="21"/>
          <w:szCs w:val="21"/>
        </w:rPr>
        <w:t xml:space="preserve">产品目标</w:t>
      </w:r>
      <w:r>
        <w:rPr>
          <w:rFonts w:ascii="微软雅黑" w:cs="微软雅黑" w:eastAsia="微软雅黑" w:hAnsi="微软雅黑"/>
          <w:color w:val="666666"/>
          <w:sz w:val="18"/>
          <w:szCs w:val="18"/>
        </w:rPr>
        <w:t xml:space="preserve"> (#2-产品目标)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1890FF"/>
          <w:sz w:val="21"/>
          <w:szCs w:val="21"/>
        </w:rPr>
        <w:t xml:space="preserve">系统用户</w:t>
      </w:r>
      <w:r>
        <w:rPr>
          <w:rFonts w:ascii="微软雅黑" w:cs="微软雅黑" w:eastAsia="微软雅黑" w:hAnsi="微软雅黑"/>
          <w:color w:val="666666"/>
          <w:sz w:val="18"/>
          <w:szCs w:val="18"/>
        </w:rPr>
        <w:t xml:space="preserve"> (#3-系统用户)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1890FF"/>
          <w:sz w:val="21"/>
          <w:szCs w:val="21"/>
        </w:rPr>
        <w:t xml:space="preserve">功能权限</w:t>
      </w:r>
      <w:r>
        <w:rPr>
          <w:rFonts w:ascii="微软雅黑" w:cs="微软雅黑" w:eastAsia="微软雅黑" w:hAnsi="微软雅黑"/>
          <w:color w:val="666666"/>
          <w:sz w:val="18"/>
          <w:szCs w:val="18"/>
        </w:rPr>
        <w:t xml:space="preserve"> (#4-功能权限)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1890FF"/>
          <w:sz w:val="21"/>
          <w:szCs w:val="21"/>
        </w:rPr>
        <w:t xml:space="preserve">用户痛点</w:t>
      </w:r>
      <w:r>
        <w:rPr>
          <w:rFonts w:ascii="微软雅黑" w:cs="微软雅黑" w:eastAsia="微软雅黑" w:hAnsi="微软雅黑"/>
          <w:color w:val="666666"/>
          <w:sz w:val="18"/>
          <w:szCs w:val="18"/>
        </w:rPr>
        <w:t xml:space="preserve"> (#5-用户痛点)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1890FF"/>
          <w:sz w:val="21"/>
          <w:szCs w:val="21"/>
        </w:rPr>
        <w:t xml:space="preserve">用户故事</w:t>
      </w:r>
      <w:r>
        <w:rPr>
          <w:rFonts w:ascii="微软雅黑" w:cs="微软雅黑" w:eastAsia="微软雅黑" w:hAnsi="微软雅黑"/>
          <w:color w:val="666666"/>
          <w:sz w:val="18"/>
          <w:szCs w:val="18"/>
        </w:rPr>
        <w:t xml:space="preserve"> (#6-用户故事)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1890FF"/>
          <w:sz w:val="21"/>
          <w:szCs w:val="21"/>
        </w:rPr>
        <w:t xml:space="preserve">产品效益</w:t>
      </w:r>
      <w:r>
        <w:rPr>
          <w:rFonts w:ascii="微软雅黑" w:cs="微软雅黑" w:eastAsia="微软雅黑" w:hAnsi="微软雅黑"/>
          <w:color w:val="666666"/>
          <w:sz w:val="18"/>
          <w:szCs w:val="18"/>
        </w:rPr>
        <w:t xml:space="preserve"> (#7-产品效益)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1890FF"/>
          <w:sz w:val="21"/>
          <w:szCs w:val="21"/>
        </w:rPr>
        <w:t xml:space="preserve">产品路线</w:t>
      </w:r>
      <w:r>
        <w:rPr>
          <w:rFonts w:ascii="微软雅黑" w:cs="微软雅黑" w:eastAsia="微软雅黑" w:hAnsi="微软雅黑"/>
          <w:color w:val="666666"/>
          <w:sz w:val="18"/>
          <w:szCs w:val="18"/>
        </w:rPr>
        <w:t xml:space="preserve"> (#8-产品路线)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1890FF"/>
          <w:sz w:val="21"/>
          <w:szCs w:val="21"/>
        </w:rPr>
        <w:t xml:space="preserve">技术路线</w:t>
      </w:r>
      <w:r>
        <w:rPr>
          <w:rFonts w:ascii="微软雅黑" w:cs="微软雅黑" w:eastAsia="微软雅黑" w:hAnsi="微软雅黑"/>
          <w:color w:val="666666"/>
          <w:sz w:val="18"/>
          <w:szCs w:val="18"/>
        </w:rPr>
        <w:t xml:space="preserve"> (#9-技术路线)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1890FF"/>
          <w:sz w:val="21"/>
          <w:szCs w:val="21"/>
        </w:rPr>
        <w:t xml:space="preserve">功能模块</w:t>
      </w:r>
      <w:r>
        <w:rPr>
          <w:rFonts w:ascii="微软雅黑" w:cs="微软雅黑" w:eastAsia="微软雅黑" w:hAnsi="微软雅黑"/>
          <w:color w:val="666666"/>
          <w:sz w:val="18"/>
          <w:szCs w:val="18"/>
        </w:rPr>
        <w:t xml:space="preserve"> (#10-功能模块)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1890FF"/>
          <w:sz w:val="21"/>
          <w:szCs w:val="21"/>
        </w:rPr>
        <w:t xml:space="preserve">业务流程</w:t>
      </w:r>
      <w:r>
        <w:rPr>
          <w:rFonts w:ascii="微软雅黑" w:cs="微软雅黑" w:eastAsia="微软雅黑" w:hAnsi="微软雅黑"/>
          <w:color w:val="666666"/>
          <w:sz w:val="18"/>
          <w:szCs w:val="18"/>
        </w:rPr>
        <w:t xml:space="preserve"> (#11-业务流程)</w:t>
      </w:r>
    </w:p>
    <w:p>
      <w:pPr>
        <w:spacing w:after="200" w:before="200"/>
        <w:jc w:val="center"/>
      </w:pPr>
      <w:r>
        <w:drawing>
          <wp:inline distT="0" distB="0" distL="0" distR="0">
            <wp:extent cx="504063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微软雅黑" w:cs="微软雅黑" w:eastAsia="微软雅黑" w:hAnsi="微软雅黑"/>
          <w:i/>
          <w:iCs/>
          <w:color w:val="666666"/>
          <w:sz w:val="18"/>
          <w:szCs w:val="18"/>
        </w:rPr>
        <w:t xml:space="preserve">▲ 图表：详见上方图示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1890FF"/>
          <w:sz w:val="21"/>
          <w:szCs w:val="21"/>
        </w:rPr>
        <w:t xml:space="preserve">界面风格</w:t>
      </w:r>
      <w:r>
        <w:rPr>
          <w:rFonts w:ascii="微软雅黑" w:cs="微软雅黑" w:eastAsia="微软雅黑" w:hAnsi="微软雅黑"/>
          <w:color w:val="666666"/>
          <w:sz w:val="18"/>
          <w:szCs w:val="18"/>
        </w:rPr>
        <w:t xml:space="preserve"> (#12-界面风格)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1890FF"/>
          <w:sz w:val="21"/>
          <w:szCs w:val="21"/>
        </w:rPr>
        <w:t xml:space="preserve">部署结构和方式</w:t>
      </w:r>
      <w:r>
        <w:rPr>
          <w:rFonts w:ascii="微软雅黑" w:cs="微软雅黑" w:eastAsia="微软雅黑" w:hAnsi="微软雅黑"/>
          <w:color w:val="666666"/>
          <w:sz w:val="18"/>
          <w:szCs w:val="18"/>
        </w:rPr>
        <w:t xml:space="preserve"> (#13-部署结构和方式)</w:t>
      </w:r>
    </w:p>
    <w:p>
      <w:pPr>
        <w:spacing w:after="200" w:before="200"/>
        <w:jc w:val="center"/>
      </w:pPr>
      <w:r>
        <w:drawing>
          <wp:inline distT="0" distB="0" distL="0" distR="0">
            <wp:extent cx="504063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微软雅黑" w:cs="微软雅黑" w:eastAsia="微软雅黑" w:hAnsi="微软雅黑"/>
          <w:i/>
          <w:iCs/>
          <w:color w:val="666666"/>
          <w:sz w:val="18"/>
          <w:szCs w:val="18"/>
        </w:rPr>
        <w:t xml:space="preserve">▲ 图表：详见上方图示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1890FF"/>
          <w:sz w:val="21"/>
          <w:szCs w:val="21"/>
        </w:rPr>
        <w:t xml:space="preserve">技术难点</w:t>
      </w:r>
      <w:r>
        <w:rPr>
          <w:rFonts w:ascii="微软雅黑" w:cs="微软雅黑" w:eastAsia="微软雅黑" w:hAnsi="微软雅黑"/>
          <w:color w:val="666666"/>
          <w:sz w:val="18"/>
          <w:szCs w:val="18"/>
        </w:rPr>
        <w:t xml:space="preserve"> (#14-技术难点)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1890FF"/>
          <w:sz w:val="21"/>
          <w:szCs w:val="21"/>
        </w:rPr>
        <w:t xml:space="preserve">非功能性需求</w:t>
      </w:r>
      <w:r>
        <w:rPr>
          <w:rFonts w:ascii="微软雅黑" w:cs="微软雅黑" w:eastAsia="微软雅黑" w:hAnsi="微软雅黑"/>
          <w:color w:val="666666"/>
          <w:sz w:val="18"/>
          <w:szCs w:val="18"/>
        </w:rPr>
        <w:t xml:space="preserve"> (#15-非功能性需求)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1890FF"/>
          <w:sz w:val="21"/>
          <w:szCs w:val="21"/>
        </w:rPr>
        <w:t xml:space="preserve">实施步骤和注意事项</w:t>
      </w:r>
      <w:r>
        <w:rPr>
          <w:rFonts w:ascii="微软雅黑" w:cs="微软雅黑" w:eastAsia="微软雅黑" w:hAnsi="微软雅黑"/>
          <w:color w:val="666666"/>
          <w:sz w:val="18"/>
          <w:szCs w:val="18"/>
        </w:rPr>
        <w:t xml:space="preserve"> (#16-实施步骤和注意事项)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1890FF"/>
          <w:sz w:val="21"/>
          <w:szCs w:val="21"/>
        </w:rPr>
        <w:t xml:space="preserve">附录</w:t>
      </w:r>
      <w:r>
        <w:rPr>
          <w:rFonts w:ascii="微软雅黑" w:cs="微软雅黑" w:eastAsia="微软雅黑" w:hAnsi="微软雅黑"/>
          <w:color w:val="666666"/>
          <w:sz w:val="18"/>
          <w:szCs w:val="18"/>
        </w:rPr>
        <w:t xml:space="preserve"> (#附录)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 w:line="276"/>
      </w:pPr>
      <w:r>
        <w:rPr>
          <w:rFonts w:ascii="微软雅黑" w:cs="微软雅黑" w:eastAsia="微软雅黑" w:hAnsi="微软雅黑"/>
          <w:b/>
          <w:bCs/>
          <w:color w:val="2E75B6"/>
          <w:sz w:val="32"/>
          <w:szCs w:val="32"/>
        </w:rPr>
        <w:t xml:space="preserve">1. 产品说明</w:t>
      </w:r>
    </w:p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1.1 产品概述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叁竹培训系统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是一款面向养老行业从业人员的在线培训管理平台，旨在为养老机构、从业人员和管理部门提供一站式的培训、考证、学时管理服务。</w:t>
      </w:r>
    </w:p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1.2 产品定位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目标市场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养老行业培训机构、养老服务机构、从业人员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产品类型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SaaS在线教育平台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核心价值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专业、便捷、高效的养老行业培训解决方案</w:t>
      </w:r>
    </w:p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1.3 产品口号</w:t>
      </w:r>
    </w:p>
    <w:p>
      <w:pPr>
        <w:pBdr>
          <w:left w:val="single" w:color="1890FF" w:sz="6" w:space="10"/>
        </w:pBdr>
        <w:spacing w:after="120" w:before="120" w:line="276"/>
        <w:ind w:left="400"/>
      </w:pPr>
      <w:r>
        <w:rPr>
          <w:rFonts w:ascii="微软雅黑" w:cs="微软雅黑" w:eastAsia="微软雅黑" w:hAnsi="微软雅黑"/>
          <w:b/>
          <w:bCs/>
          <w:color w:val="1890FF"/>
          <w:sz w:val="24"/>
          <w:szCs w:val="24"/>
        </w:rPr>
        <w:t xml:space="preserve">▎ </w:t>
      </w:r>
      <w:r>
        <w:rPr>
          <w:rFonts w:ascii="微软雅黑" w:cs="微软雅黑" w:eastAsia="微软雅黑" w:hAnsi="微软雅黑"/>
          <w:i/>
          <w:iCs/>
          <w:color w:val="666666"/>
          <w:sz w:val="21"/>
          <w:szCs w:val="21"/>
        </w:rPr>
        <w:t xml:space="preserve">专业养老培训，助力人才成长</w:t>
      </w:r>
    </w:p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1.4 项目背景</w:t>
      </w:r>
    </w:p>
    <w:p>
      <w:pPr>
        <w:spacing w:after="12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叁竹培训是一个专注于</w:t>
      </w: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养老行业职业培训与技能认证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的在线教育平台。平台提供养老护理员、老年人能力评估师、健康照护师、营养配餐员等专业方向的在线课程、题库练习、证书认证等一站式培训服务。</w:t>
      </w:r>
    </w:p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1.5 系统架构</w:t>
      </w:r>
    </w:p>
    <w:p>
      <w:pPr>
        <w:spacing w:after="12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系统采用多端架构设计，包含以下四个主要端：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端名称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面向用户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主要功能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数据驾驶舱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高级管理人员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数据可视化、运营分析、决策支持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学员电脑网站端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学员（PC访问）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课程浏览、搜索、购买、学习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学员小程序端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学员（移动端）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视频学习、题库练习、证书查询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后台管理系统端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管理员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学员管理、课程管理、订单管理、系统设置</w:t>
            </w:r>
          </w:p>
        </w:tc>
      </w:tr>
    </w:tbl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1.6 核心业务闭环</w:t>
      </w:r>
    </w:p>
    <w:p>
      <w:pPr>
        <w:spacing w:after="200" w:before="200"/>
        <w:jc w:val="center"/>
      </w:pPr>
      <w:r>
        <w:drawing>
          <wp:inline distT="0" distB="0" distL="0" distR="0">
            <wp:extent cx="5400675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微软雅黑" w:cs="微软雅黑" w:eastAsia="微软雅黑" w:hAnsi="微软雅黑"/>
          <w:i/>
          <w:iCs/>
          <w:color w:val="666666"/>
          <w:sz w:val="18"/>
          <w:szCs w:val="18"/>
        </w:rPr>
        <w:t xml:space="preserve">▲ 图表：详见上方图示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graph TD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A[学员注册/登录] --&gt; B[浏览课程]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B --&gt; C[购买/报名]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C --&gt; D[视频学习]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D --&gt; E[题库刷题]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E --&gt; F[考试评测]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F --&gt; G[获得证书]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G --&gt; H[分享推广]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I[管理员] --&gt; J[用户管理]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I --&gt; K[课程管理]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I --&gt; L[课程管理]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I --&gt; M[订单管理]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I --&gt; N[证书管理]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I --&gt; O[讲师管理]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I --&gt; P[资讯管理]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I --&gt; Q[数据分析]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 w:line="276"/>
      </w:pPr>
      <w:r>
        <w:rPr>
          <w:rFonts w:ascii="微软雅黑" w:cs="微软雅黑" w:eastAsia="微软雅黑" w:hAnsi="微软雅黑"/>
          <w:b/>
          <w:bCs/>
          <w:color w:val="2E75B6"/>
          <w:sz w:val="32"/>
          <w:szCs w:val="32"/>
        </w:rPr>
        <w:t xml:space="preserve">2. 产品目标</w:t>
      </w:r>
    </w:p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2.1 业务目标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提升培训效率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通过在线平台，降低培训成本，提高学习效率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规范证书管理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实现证书申请、审核、发放全流程数字化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数据驱动决策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提供全面的运营数据分析，支持业务决策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扩大市场覆盖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通过线上平台，突破地域限制，服务更多学员</w:t>
            </w:r>
          </w:p>
        </w:tc>
      </w:tr>
    </w:tbl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2.2 量化指标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8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8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平台注册学员数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50,00+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课程完课率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≥75%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证书通过率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≥90%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系统响应时间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≤200ms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系统可用性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≥99.9%</w:t>
            </w:r>
          </w:p>
        </w:tc>
      </w:tr>
    </w:tbl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 w:line="276"/>
      </w:pPr>
      <w:r>
        <w:rPr>
          <w:rFonts w:ascii="微软雅黑" w:cs="微软雅黑" w:eastAsia="微软雅黑" w:hAnsi="微软雅黑"/>
          <w:b/>
          <w:bCs/>
          <w:color w:val="2E75B6"/>
          <w:sz w:val="32"/>
          <w:szCs w:val="32"/>
        </w:rPr>
        <w:t xml:space="preserve">3. 系统用户</w:t>
      </w:r>
    </w:p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3.1 用户角色定义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数量预估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超级管理员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系统最高权限，可管理所有模块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1-2人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运营数据员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负责课程、学员、订单等运营工作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5-10人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讲师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负责课程内容更新和学员答疑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50-150人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学员（会员）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付费学习的养老行业从业人员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5,000+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访客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未注册用户，可浏览课程信息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不限</w:t>
            </w:r>
          </w:p>
        </w:tc>
      </w:tr>
    </w:tbl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3.2 用户画像</w:t>
      </w:r>
    </w:p>
    <w:p>
      <w:pPr>
        <w:pStyle w:val="Heading4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4"/>
          <w:szCs w:val="24"/>
        </w:rPr>
        <w:t xml:space="preserve">超级管理员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年龄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25-45岁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职业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机构业务负责人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需求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全局数据监控、系统配置管理、权限分配</w:t>
      </w:r>
    </w:p>
    <w:p>
      <w:pPr>
        <w:pStyle w:val="Heading4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4"/>
          <w:szCs w:val="24"/>
        </w:rPr>
        <w:t xml:space="preserve">运营数据员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年龄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25-35岁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职业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运营专员/数据分析师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需求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日常运营管理、数据统计分析、问题处理</w:t>
      </w:r>
    </w:p>
    <w:p>
      <w:pPr>
        <w:pStyle w:val="Heading4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4"/>
          <w:szCs w:val="24"/>
        </w:rPr>
        <w:t xml:space="preserve">讲师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年龄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35-55岁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职业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养老行业专家/培训师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需求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课程内容管理、学员互动答疑</w:t>
      </w:r>
    </w:p>
    <w:p>
      <w:pPr>
        <w:pStyle w:val="Heading4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4"/>
          <w:szCs w:val="24"/>
        </w:rPr>
        <w:t xml:space="preserve">学员（会员）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年龄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25-55岁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职业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养老护理员/健康照护师/营养师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需求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在线学习、证书考试、职业提升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 w:line="276"/>
      </w:pPr>
      <w:r>
        <w:rPr>
          <w:rFonts w:ascii="微软雅黑" w:cs="微软雅黑" w:eastAsia="微软雅黑" w:hAnsi="微软雅黑"/>
          <w:b/>
          <w:bCs/>
          <w:color w:val="2E75B6"/>
          <w:sz w:val="32"/>
          <w:szCs w:val="32"/>
        </w:rPr>
        <w:t xml:space="preserve">4. 功能权限</w:t>
      </w:r>
    </w:p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4.1 权限矩阵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超级管理员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运营数据员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讲师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学员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工作台/数据驾驶舱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学员管理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证书查询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学习记录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课程管理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分类管理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讲师管理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订单管理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退款管理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发票管理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题库管理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资讯管理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用户管理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消息中心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系统设置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支付配置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短信配置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角色权限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✓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✗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✗</w:t>
            </w:r>
          </w:p>
        </w:tc>
      </w:tr>
    </w:tbl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4.2 详细权限说明</w:t>
      </w:r>
    </w:p>
    <w:p>
      <w:pPr>
        <w:pStyle w:val="Heading4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4"/>
          <w:szCs w:val="24"/>
        </w:rPr>
        <w:t xml:space="preserve">超级管理员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拥有系统全部权限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可进行系统配置、权限管理、数据管理等所有操作</w:t>
      </w:r>
    </w:p>
    <w:p>
      <w:pPr>
        <w:pStyle w:val="Heading4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4"/>
          <w:szCs w:val="24"/>
        </w:rPr>
        <w:t xml:space="preserve">运营数据员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可查看工作台和数据驾驶舱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可管理学员、课程、订单、题库、资讯等运营模块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不可进行系统设置、支付配置、短信配置和角色权限管理</w:t>
      </w:r>
    </w:p>
    <w:p>
      <w:pPr>
        <w:pStyle w:val="Heading4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4"/>
          <w:szCs w:val="24"/>
        </w:rPr>
        <w:t xml:space="preserve">讲师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可查看课程管理和题库管理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可更新课程内容和维护题目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不可进行系统级配置操作</w:t>
      </w:r>
    </w:p>
    <w:p>
      <w:pPr>
        <w:pStyle w:val="Heading4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4"/>
          <w:szCs w:val="24"/>
        </w:rPr>
        <w:t xml:space="preserve">学员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可浏览课程、购买课程、在线学习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可查看学习记录、证书信息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可申请发票、发起退款</w:t>
      </w:r>
    </w:p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4.3 RBAC 权限模型</w:t>
      </w:r>
    </w:p>
    <w:p>
      <w:pPr>
        <w:spacing w:after="12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后台管理系统采用基于角色的访问控制（RBAC），预置两种角色：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超级管理员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：全部模块的全部操作权限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运营数据员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：学员管理（查看+编辑）、课程管理（仅查看）、订单管理（仅查看）、资讯管理（仅查看）、题库管理（CRUD），</w:t>
      </w: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无系统设置权限</w:t>
      </w:r>
    </w:p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4.4 登录方式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手机号/用户名 + 密码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 登录（所有端通用）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微信授权登录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（移动端、网站端）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记住登录状态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（网站端 7 天免登录、移动端记住登录状态）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 w:line="276"/>
      </w:pPr>
      <w:r>
        <w:rPr>
          <w:rFonts w:ascii="微软雅黑" w:cs="微软雅黑" w:eastAsia="微软雅黑" w:hAnsi="微软雅黑"/>
          <w:b/>
          <w:bCs/>
          <w:color w:val="2E75B6"/>
          <w:sz w:val="32"/>
          <w:szCs w:val="32"/>
        </w:rPr>
        <w:t xml:space="preserve">5. 用户痛点</w:t>
      </w:r>
    </w:p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5.1 学员痛点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痛点描述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线下培训时间成本高，难以平衡工作与学习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学习意愿降低，证书获取周期长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学习进度难以追踪，缺乏学习规划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学习效率低，完课率不高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证书查询不便，真伪验证困难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证书可信度受影响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练习题目有限，缺乏针对性训练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考试通过率不稳定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学习内容枯燥，缺乏互动性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学习体验差，容易放弃</w:t>
            </w:r>
          </w:p>
        </w:tc>
      </w:tr>
    </w:tbl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5.2 管理员痛点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痛点描述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学员信息分散，管理效率低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运营成本高，易出错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缺乏数据可视化，决策缺乏依据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业务发展盲目，难以优化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证书审核流程繁琐，耗时较长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学员满意度下降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退款、发票处理流程不清晰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财务纠纷增多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系统权限管理复杂，安全风险高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数据泄露风险</w:t>
            </w:r>
          </w:p>
        </w:tc>
      </w:tr>
    </w:tbl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 w:line="276"/>
      </w:pPr>
      <w:r>
        <w:rPr>
          <w:rFonts w:ascii="微软雅黑" w:cs="微软雅黑" w:eastAsia="微软雅黑" w:hAnsi="微软雅黑"/>
          <w:b/>
          <w:bCs/>
          <w:color w:val="2E75B6"/>
          <w:sz w:val="32"/>
          <w:szCs w:val="32"/>
        </w:rPr>
        <w:t xml:space="preserve">6. 用户故事</w:t>
      </w:r>
    </w:p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6.1 学员视角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用户故事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场景说明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作为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一名养老护理员，</w:t>
            </w: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我希望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能够在线学习课程，</w:t>
            </w: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以便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灵活安排学习时间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工作之余碎片化学习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作为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一名学员，</w:t>
            </w: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我希望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能查看学习进度，</w:t>
            </w: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以便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了解自己的学习情况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掌握学习节奏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作为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一名学员，</w:t>
            </w: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我希望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能进行题库练习，</w:t>
            </w: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以便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提高考试通过率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针对性复习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作为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一名学员，</w:t>
            </w: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我希望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能查询证书状态，</w:t>
            </w: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以便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及时获取证书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职业发展需求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作为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一名学员，</w:t>
            </w: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我希望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能调整视频播放速度，</w:t>
            </w: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以便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适应自己的学习节奏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个性化学习体验</w:t>
            </w:r>
          </w:p>
        </w:tc>
      </w:tr>
    </w:tbl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6.2 管理员视角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用户故事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场景说明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作为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超级管理员，</w:t>
            </w: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我希望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能查看实时数据看板，</w:t>
            </w: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以便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掌握平台运营状况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日常管理决策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作为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运营数据员，</w:t>
            </w: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我希望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能快速审核证书申请，</w:t>
            </w: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以便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提高服务效率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证书查询流程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作为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管理员，</w:t>
            </w: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我希望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能批量处理订单，</w:t>
            </w: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以便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提高工作效率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订单管理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作为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管理员，</w:t>
            </w: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我希望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能设置角色权限，</w:t>
            </w: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以便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保障系统安全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权限管理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作为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管理员，</w:t>
            </w: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我希望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能接收系统消息提醒，</w:t>
            </w: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以便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及时处理待办事项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工作提醒</w:t>
            </w:r>
          </w:p>
        </w:tc>
      </w:tr>
    </w:tbl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6.3 讲师视角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用户故事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场景说明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作为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讲师，</w:t>
            </w: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我希望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能管理课程内容，</w:t>
            </w: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以便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更新教学资料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课程维护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作为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讲师，</w:t>
            </w: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我希望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能查看学员学习情况，</w:t>
            </w: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以便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提供针对性指导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教学反馈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作为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讲师，</w:t>
            </w: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我希望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能维护题库，</w:t>
            </w: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以便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丰富练习内容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题库管理</w:t>
            </w:r>
          </w:p>
        </w:tc>
      </w:tr>
    </w:tbl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 w:line="276"/>
      </w:pPr>
      <w:r>
        <w:rPr>
          <w:rFonts w:ascii="微软雅黑" w:cs="微软雅黑" w:eastAsia="微软雅黑" w:hAnsi="微软雅黑"/>
          <w:b/>
          <w:bCs/>
          <w:color w:val="2E75B6"/>
          <w:sz w:val="32"/>
          <w:szCs w:val="32"/>
        </w:rPr>
        <w:t xml:space="preserve">7. 产品效益</w:t>
      </w:r>
    </w:p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7.1 社会效益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8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方面</w:t>
            </w:r>
          </w:p>
        </w:tc>
        <w:tc>
          <w:tcPr>
            <w:tcW w:type="dxa" w:w="48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效益描述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人才培养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提升养老行业从业人员专业素质，促进养老服务质量提升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行业规范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标准化培训内容，推动行业规范化发展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就业促进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通过认证体系，提高从业人员就业竞争力</w:t>
            </w:r>
          </w:p>
        </w:tc>
      </w:tr>
    </w:tbl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7.2 经济效益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8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方面</w:t>
            </w:r>
          </w:p>
        </w:tc>
        <w:tc>
          <w:tcPr>
            <w:tcW w:type="dxa" w:w="48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效益描述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成本降低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线上培训减少场地、人力成本，提高培训效率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收入增长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通过课程销售、证书服务实现盈利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规模化发展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突破地域限制，服务更多客户</w:t>
            </w:r>
          </w:p>
        </w:tc>
      </w:tr>
    </w:tbl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7.3 管理效益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8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方面</w:t>
            </w:r>
          </w:p>
        </w:tc>
        <w:tc>
          <w:tcPr>
            <w:tcW w:type="dxa" w:w="48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效益描述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效率提升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自动化流程减少人工操作，提高管理效率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数据驱动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全面数据分析支持科学决策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风险控制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完善的权限管理和审计机制保障数据安全</w:t>
            </w:r>
          </w:p>
        </w:tc>
      </w:tr>
    </w:tbl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 w:line="276"/>
      </w:pPr>
      <w:r>
        <w:rPr>
          <w:rFonts w:ascii="微软雅黑" w:cs="微软雅黑" w:eastAsia="微软雅黑" w:hAnsi="微软雅黑"/>
          <w:b/>
          <w:bCs/>
          <w:color w:val="2E75B6"/>
          <w:sz w:val="32"/>
          <w:szCs w:val="32"/>
        </w:rPr>
        <w:t xml:space="preserve">8. 产品路线</w:t>
      </w:r>
    </w:p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8.1 阶段规划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关键功能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Phase 1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2026年06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基础功能上线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课程管理、学员管理、订单管理、在线学习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Phase 2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2026年07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核心功能完善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题库系统、证书管理、数据驾驶舱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Phase 3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2026年08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用户体验优化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个性化推荐、学习社区、移动适配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Phase 4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2027年09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高级功能扩展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AI智能学习助手、企业版功能</w:t>
            </w:r>
          </w:p>
        </w:tc>
      </w:tr>
    </w:tbl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8.2 功能优先级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课程学习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核心功能，必须优先完成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订单管理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交易核心，保障业务运转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证书管理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核心业务流程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题库系统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提升学习效果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数据驾驶舱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支持管理决策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消息中心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提升用户体验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发票管理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完善财务流程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角色权限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系统安全保障</w:t>
            </w:r>
          </w:p>
        </w:tc>
      </w:tr>
    </w:tbl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 w:line="276"/>
      </w:pPr>
      <w:r>
        <w:rPr>
          <w:rFonts w:ascii="微软雅黑" w:cs="微软雅黑" w:eastAsia="微软雅黑" w:hAnsi="微软雅黑"/>
          <w:b/>
          <w:bCs/>
          <w:color w:val="2E75B6"/>
          <w:sz w:val="32"/>
          <w:szCs w:val="32"/>
        </w:rPr>
        <w:t xml:space="preserve">9. 技术路线</w:t>
      </w:r>
    </w:p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9.1 技术架构</w:t>
      </w:r>
    </w:p>
    <w:p>
      <w:pPr>
        <w:spacing w:after="200" w:before="200"/>
        <w:jc w:val="center"/>
      </w:pPr>
      <w:r>
        <w:drawing>
          <wp:inline distT="0" distB="0" distL="0" distR="0">
            <wp:extent cx="5400675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微软雅黑" w:cs="微软雅黑" w:eastAsia="微软雅黑" w:hAnsi="微软雅黑"/>
          <w:i/>
          <w:iCs/>
          <w:color w:val="666666"/>
          <w:sz w:val="18"/>
          <w:szCs w:val="18"/>
        </w:rPr>
        <w:t xml:space="preserve">▲ 图表：详见上方图示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                      前端展示层                                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  ┌─────────────┐ ┌─────────────┐ ┌─────────────┐ ┌──────────┐ 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  │ 数据驾驶舱   │ │ 网站端      │ │ 小程序端    │ │ 管理后台 │ 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  └─────────────┘ └─────────────┘ └─────────────┘ └──────────┘ 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└───────────────────┬───────────────┬───────────────┬────────────┘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               │               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┌───────────────────▼───────────────▼───────────────▼────────────┐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                      API网关层                                 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           统一认证、限流、日志、监控                            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└────────────────────────────────────┬───────────────────────────┘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┌────────────────────────────────────▼───────────────────────────┐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                      业务逻辑层                                 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  ┌─────────┐ ┌─────────┐ ┌─────────┐ ┌─────────┐ ┌─────────┐ 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  │课程服务 │ │用户服务 │ │订单服务 │ │题库服务 │ │证书服务 │ 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  └─────────┘ └─────────┘ └─────────┘ └─────────┘ └─────────┘ 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└────────────────────────────────────┬───────────────────────────┘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┌────────────────────────────────────▼───────────────────────────┐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                      数据持久层                                 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           MySQL + Redis + MongoDB + 文件存储                   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9.2 技术栈选择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分类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前端框架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Vue.js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3.x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主应用框架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UI组件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Element Plus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2.x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后台管理界面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小程序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UniApp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最新版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跨端小程序开发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图表库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ECharts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5.x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数据可视化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后端框架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Spring Boot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3.x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Java后端服务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数据库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MySQL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8.x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关系型数据库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缓存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Redis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7.x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缓存和会话管理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消息队列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RabbitMQ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3.x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异步任务处理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文件存储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MinIO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最新版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对象存储</w:t>
            </w:r>
          </w:p>
        </w:tc>
      </w:tr>
    </w:tbl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9.3 关键技术特性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8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dxa" w:w="48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实现方案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学时记录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服务端定时记录学习时长，防止作弊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断点续学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记录播放位置，下次继续播放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数据可视化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ECharts图表组件，支持多维度分析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权限管理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RBAC角色权限模型，细粒度控制</w:t>
            </w:r>
          </w:p>
        </w:tc>
      </w:tr>
    </w:tbl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 w:line="276"/>
      </w:pPr>
      <w:r>
        <w:rPr>
          <w:rFonts w:ascii="微软雅黑" w:cs="微软雅黑" w:eastAsia="微软雅黑" w:hAnsi="微软雅黑"/>
          <w:b/>
          <w:bCs/>
          <w:color w:val="2E75B6"/>
          <w:sz w:val="32"/>
          <w:szCs w:val="32"/>
        </w:rPr>
        <w:t xml:space="preserve">10. 功能模块</w:t>
      </w:r>
    </w:p>
    <w:p>
      <w:pPr>
        <w:spacing w:after="12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本章节详细描述系统四大端（数据驾驶舱、学员网站端、学员小程序端、后台管理系统端）的功能模块，按照「端 → 模块 → 菜单/子页面 → 功能点」四级结构组织，每个功能点包含页面元素、字段详情、交互说明和业务规则。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10.1 数据驾驶舱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模块概述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面向高级管理人员的数据可视化分析平台，提供平台运营全维度数据监控与决策支持。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优先级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P1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实现页面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datacockpit/cockpits.html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数据驾驶舱首页，是平台的核心数据展示中心，以"一站式培训管理 | 数据驱动决策 | 智慧赋能教育"为核心理念，为管理人员提供直观、全面的运营数据概览。页面采用现代化的卡片式布局，通过图表、地图、动态列表等多种可视化方式呈现核心业务数据，支持点击查看详情和快速跳转其他平台。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4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4"/>
          <w:szCs w:val="24"/>
        </w:rPr>
        <w:t xml:space="preserve">10.1.1 页面布局结构</w:t>
      </w:r>
    </w:p>
    <w:p>
      <w:pPr>
        <w:spacing w:after="200" w:before="200"/>
        <w:jc w:val="center"/>
      </w:pPr>
      <w:r>
        <w:drawing>
          <wp:inline distT="0" distB="0" distL="0" distR="0">
            <wp:extent cx="5400675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微软雅黑" w:cs="微软雅黑" w:eastAsia="微软雅黑" w:hAnsi="微软雅黑"/>
          <w:i/>
          <w:iCs/>
          <w:color w:val="666666"/>
          <w:sz w:val="18"/>
          <w:szCs w:val="18"/>
        </w:rPr>
        <w:t xml:space="preserve">▲ 图表：详见上方图示</w:t>
      </w:r>
    </w:p>
    <w:p>
      <w:pPr>
        <w:spacing w:after="12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页面整体采用顶部导航区 + KPI指标区 + 核心内容区 + 底部信息区的四层结构：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                        顶部导航区                              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  标题 | 副标题 | 平台入口按钮组 | 日期徽章                      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                      KPI指标卡片区 (9个)                       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  [机构人数] [子机构] [学员总数] [讲师数] [课程数] [题库量]      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  [通过率] [订单总数] [订单金额]                                 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├────────────────┬─────────────────────────┬────────────────────┤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    左侧区域     │       中央区域          │      右侧区域       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  ·人员分布图    │  ·分支机构分布地图      │  ·学员趋势图       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  ·课程分布图    │  ·学员报名动态列表     │  ·通过率趋势图     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  ·热销课程Top5  │                       │  ·证书数据统计     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├────────────────┴─────────────────────────┴────────────────────┤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                       底部区域                                 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           [订单趋势图 + 订单动态]  |  [最新资讯列表]           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                        页脚                                   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              数据更新时间 | 版权信息                            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4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4"/>
          <w:szCs w:val="24"/>
        </w:rPr>
        <w:t xml:space="preserve">10.1.2 页面元素详细描述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10.1.2.1 顶部导航区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DC-01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页面标题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文本展示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"叁竹培训管理驾驶舱"，渐变色效果，附带毕业帽图标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DC-02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页面副标题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文本展示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"一站式培训管理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数据驱动决策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DC-03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平台入口按钮组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三个平台入口：学员网站端、学员移动端、后台管理端，支持悬浮动效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DC-04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日期徽章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信息展示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绿色主题徽章，显示当前日期（格式：YYYY年MM月DD日），实时更新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平台入口按钮悬浮时背景变色、文字变白、上移缩放动效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点击按钮跳转到对应平台登录页面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日期实时更新，精确到秒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10.1.2.2 KPI指标卡片区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DC-05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机构人数卡片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数字卡片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显示机构总人数，顶部绿色渐变条，图标：fa-users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DC-06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子机构个数卡片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数字卡片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显示子机构数量，图标：fa-building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DC-07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学员总数卡片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数字卡片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显示平台注册学员总数，千位分隔符格式化，图标：fa-graduation-cap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DC-08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讲师数量卡片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数字卡片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显示平台讲师总数，图标：fa-chalkboard-teacher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DC-09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课程总数卡片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数字卡片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显示课程总门数，图标：fa-book-open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DC-10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题库总量卡片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数字卡片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显示题目总数量，图标：fa-file-question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DC-11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考试通过率卡片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数字卡片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显示考试通过率百分比，附带环比增长标识，图标：fa-check-circle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DC-12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订单总数卡片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数字卡片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显示订单总笔数，图标：fa-shopping-cart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DC-13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订单金额卡片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数字卡片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显示订单总金额（万元），附带同比增长标识，图标：fa-yen-sign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字段详情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数据格式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示例值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institution_count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数字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286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机构总人数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branch_count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数字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子机构个数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student_count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千位分隔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5,236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学员总数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teacher_count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数字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156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讲师数量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course_count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数字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288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课程总数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question_count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数字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12,580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题库总量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pass_rate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decimal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百分比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92.5%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考试通过率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order_count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数字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3,856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订单总数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order_amount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decimal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万元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¥285.6万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订单金额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卡片悬浮时上移、缩放、阴影加深动效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数字首次加载时有从0递增的动画效果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点击任意KPI卡片可打开详情弹窗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带增长标识的卡片显示正增长绿色徽章（如"↑ 3.2%"）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数据按角色权限过滤，机构管理员仅见本机构数据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数字格式化：千位以上使用逗号分隔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通过率和金额卡片显示环比增长百分比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10.1.2.3 中央区域 - 分支机构分布地图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DC-14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中国地图容器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地图组件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ECharts geo地图，填充全国省份，支持缩放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DC-15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分支机构标记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散点图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在地图上标记12个分校位置，标记大小按学员数量缩放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DC-16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总部标记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特殊标记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红色标记，标识湖南长沙总部位置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DC-17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地图悬停提示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气泡提示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显示机构名称、省份、城市、学员数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DC-18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地图标签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文字标签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悬浮时显示机构名称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支持鼠标滚轮缩放地图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鼠标悬浮在标记点上显示详情气泡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点击总部标记显示"湖南长沙总部"标签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分支机构标记大小根据学员数量动态计算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地图默认展示全国视图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分支机构包括：北京、上海、广州、深圳、成都、武汉、杭州、南京、重庆、济南、西安、厦门共12个分校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总部位于湖南长沙，与分校用不同颜色区分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10.1.2.4 中央区域 - 学员报名动态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DC-19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动态列表标题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标题栏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"学员报名动态"，附带用户图标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DC-20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动态滚动容器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滚动区域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自动向上滚动，循环播放学员报名信息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DC-21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动态列表项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列表项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显示学员姓名、省份、城市、课程、学习进度、时间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DC-22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进度条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迷你进度条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显示学习进度百分比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字段详情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数据格式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示例值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student_name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文本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张小明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学员姓名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province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文本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北京市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所属省份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city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文本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朝阳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所属城市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course_name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文本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养老护理员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报读课程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progress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百分比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65%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学习进度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enroll_time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时间戳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2026-05-29 14:30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报名时间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列表自动向上滚动，30秒循环一次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鼠标悬浮暂停滚动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点击列表项可跳转至学员详情页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仅显示最近报名的学员动态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滚动内容循环播放，无缝衔接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进度条绿色渐变显示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10.1.2.5 左侧区域 - 数据图表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DC-23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机构人员分布图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环形饼图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ECharts饼图，展示讲师/管理员/客服/运营/其他人员比例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DC-24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课程分布图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柱状图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ECharts柱状图，展示各工种课程数量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DC-25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热销课程Top5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排行榜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显示销量前5课程，含排名、名称、购买人数、收入金额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图表配置详情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spacing w:after="12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机构人员分布图（DC-23）：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{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type: 'pie',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radius: ['45%', '75%'],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center: ['40%', '50%'],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data: [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{ value: 156, name: '讲师' },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{ value: 68, name: '管理员' },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{ value: 32, name: '客服' },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{ value: 22, name: '运营' },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{ value: 8, name: '其他' }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]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}</w:t>
      </w:r>
    </w:p>
    <w:p>
      <w:pPr>
        <w:spacing w:after="12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课程分布图（DC-24）：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{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type: 'bar',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data: [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{ name: '养老护理员', value: 98 },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{ name: '评估师', value: 65 },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{ name: '照护师', value: 58 },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{ name: '配餐员', value: 42 },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{ name: '其他', value: 25 }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]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}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饼图悬浮高亮显示对应扇区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柱状图悬浮显示具体数值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热销课程前三名使用金色排名标识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Top5排行榜悬浮整行高亮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10.1.2.6 右侧区域 - 趋势图表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DC-26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学员数量趋势图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面积折线图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近6个月新增学员趋势，支持渐变填充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DC-27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通过率趋势图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面积折线图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近6个月考试通过率趋势，Y轴范围70%-100%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DC-28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证书数据统计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统计卡片组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显示已颁发证书数、本月新增、证书有效率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DC-29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证书类型明细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列表组件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各工种证书发放数量统计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图表配置详情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spacing w:after="12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学员数量趋势图（DC-26）：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{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type: 'line',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smooth: true,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data: [680, 520, 750, 890, 980, 1150],  // 1-6月新增学员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xAxis: ['1月', '2月', '3月', '4月', '5月', '6月']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}</w:t>
      </w:r>
    </w:p>
    <w:p>
      <w:pPr>
        <w:spacing w:after="12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通过率趋势图（DC-27）：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{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type: 'line',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smooth: true,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yAxis: { min: 70, max: 100 },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data: [85.2, 86.8, 88.5, 90.1, 91.8, 92.5],  // 百分比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label: { show: true, formatter: '{c}%' }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}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折线图悬浮显示具体数值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数据点带圆点标记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面积图支持渐变填充效果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图表支持响应式缩放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10.1.2.7 底部区域 - 订单与资讯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DC-30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订单趋势图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双折线图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同时展示订单数量和金额趋势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DC-31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订单动态列表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滚动列表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实时显示最新订单，含订单号、课程、用户、金额、状态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DC-32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最新资讯列表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列表组件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显示最新行业资讯、备考指南、平台公告等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DC-33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资讯标签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标签组件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政策解读(蓝色)、备考指南(黄色)、平台公告(绿色)、行业动态(粉色)、功能更新(紫色)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订单状态说明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状态值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状态名称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标签颜色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paid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已支付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绿色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订单已完成支付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pending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待支付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黄色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等待用户支付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refund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已退款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红色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订单已退款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订单列表自动向上滚动，25秒循环一次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鼠标悬浮暂停滚动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资讯列表点击跳转至资讯详情页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不同类型资讯显示对应颜色标签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10.1.2.8 详情弹窗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DC-34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弹窗容器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模态框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毛玻璃背景遮罩，白色圆角卡片，最大宽度800px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DC-35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弹窗头部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标题栏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渐变绿色背景，白色标题文字，关闭按钮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DC-36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汇总数据区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统计卡片组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顶部展示核心汇总数据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DC-37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详情图表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ECharts图表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弹窗内嵌图表，展示详细数据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DC-38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详情表格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数据表格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展示详细数据列表，支持排序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DC-39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关闭按钮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右上角×按钮，点击关闭弹窗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弹窗类型说明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弹窗标题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汇总指标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图表类型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数据维度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机构人数详情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总人数/讲师/管理员/其他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柱状图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部门分布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子机构个数详情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子机构数/总学员/平均学员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柱状图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各分校学员分布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学员总数详情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总学员/已购课/在读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折线图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月度新增趋势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讲师数量详情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讲师总数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柱状图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工种分布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课程总数详情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课程总数/各工种课程数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饼图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课程类型分布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题库总量详情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题库总量/各工种题数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饼图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题型分布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考试通过率详情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通过率/环比增长/累计通过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柱状图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工种对比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订单总数详情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总订单/已支付/待支付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折线图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月度订单趋势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订单金额详情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总金额/本月/同比增长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饼图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课程类型占比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点击KPI卡片打开对应详情弹窗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弹窗背景点击可关闭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弹窗内图表自动适配容器宽度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ESC键可关闭弹窗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4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4"/>
          <w:szCs w:val="24"/>
        </w:rPr>
        <w:t xml:space="preserve">10.1.3 交互说明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10.1.3.1 数据筛选与时间范围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交互功能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日期显示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页面顶部显示当前日期，精确到秒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JavaScript实时更新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数据刷新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数据更新时间显示在页脚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每秒更新时间戳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图表缩放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地图支持鼠标滚轮缩放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ECharts roam配置</w:t>
            </w:r>
          </w:p>
        </w:tc>
      </w:tr>
    </w:tbl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10.1.3.2 图表交互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交互类型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响应效果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悬浮高亮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图表元素悬浮时高亮显示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扇区放大、数值气泡显示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点击下钻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KPI卡片点击打开详情弹窗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弹窗显示完整数据和图表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缩放响应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窗口大小变化时图表自适应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ECharts resize事件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暂停滚动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鼠标进入滚动区域暂停自动滚动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CSS animation暂停</w:t>
            </w:r>
          </w:p>
        </w:tc>
      </w:tr>
    </w:tbl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10.1.3.3 平台跳转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跳转目标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按钮位置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跳转方式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学员网站端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顶部导航右侧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新窗口打开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/website/eldercare/login.html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学员移动端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顶部导航右侧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新窗口打开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/mobile/eldercare/login.html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后台管理端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顶部导航右侧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新窗口打开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/backhand/eldercare/login.html</w:t>
            </w:r>
          </w:p>
        </w:tc>
      </w:tr>
    </w:tbl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4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4"/>
          <w:szCs w:val="24"/>
        </w:rPr>
        <w:t xml:space="preserve">10.1.4 业务规则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10.1.4.1 数据权限控制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数据范围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超级管理员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全平台数据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可查看所有机构和分校数据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机构管理员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本机构数据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仅可查看所属机构数据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运营数据员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机构数据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视配置显示本机构或全部数据</w:t>
            </w:r>
          </w:p>
        </w:tc>
      </w:tr>
    </w:tbl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10.1.4.2 数据更新频率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更新频率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KPI指标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实时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每秒更新时间显示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图表数据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静态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展示当月/年度汇总数据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动态列表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实时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滚动展示最新报名记录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地图标记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静态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分支机构位置固定</w:t>
            </w:r>
          </w:p>
        </w:tc>
      </w:tr>
    </w:tbl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10.1.4.3 数据缓存策略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缓存策略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缓存时长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适用数据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页面缓存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5分钟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KPI汇总数据、图表数据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实时更新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每秒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日期时间显示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本地缓存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30秒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滚动列表数据</w:t>
            </w:r>
          </w:p>
        </w:tc>
      </w:tr>
    </w:tbl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10.1.4.4 响应式适配规则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8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屏幕宽度</w:t>
            </w:r>
          </w:p>
        </w:tc>
        <w:tc>
          <w:tcPr>
            <w:tcW w:type="dxa" w:w="48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布局调整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≤480px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KPI卡片2列，底部单列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≤768px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KPI卡片3列，侧边栏垂直排列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≤1000px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中间区域单列，侧边栏水平排列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≤1200px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地图核心区域2列，隐藏右侧部分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≤1400px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KPI卡片5列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&gt;1400px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KPI卡片6列，三列完整布局</w:t>
            </w:r>
          </w:p>
        </w:tc>
      </w:tr>
    </w:tbl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4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4"/>
          <w:szCs w:val="24"/>
        </w:rPr>
        <w:t xml:space="preserve">10.1.5 技术实现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10.1.5.1 前端技术栈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HTML5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页面结构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CSS3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样式与动画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ECharts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5.5.0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数据可视化图表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Font Awesome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6.0.0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图标库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JavaScript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ES6+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交互逻辑</w:t>
            </w:r>
          </w:p>
        </w:tc>
      </w:tr>
    </w:tbl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10.1.5.2 性能优化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图表懒加载：首次进入可视区域再渲染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数字动画：KPI数字递增动画，提升视觉效果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CSS动画：使用transform和opacity实现流畅动效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响应式设计：媒体查询适配多端屏幕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4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4"/>
          <w:szCs w:val="24"/>
        </w:rPr>
        <w:t xml:space="preserve">10.1.6 页面元素汇总表</w:t>
      </w:r>
    </w:p>
    <w:p>
      <w:pPr>
        <w:spacing w:after="200" w:before="200"/>
        <w:jc w:val="center"/>
      </w:pPr>
      <w:r>
        <w:drawing>
          <wp:inline distT="0" distB="0" distL="0" distR="0">
            <wp:extent cx="5400675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微软雅黑" w:cs="微软雅黑" w:eastAsia="微软雅黑" w:hAnsi="微软雅黑"/>
          <w:i/>
          <w:iCs/>
          <w:color w:val="666666"/>
          <w:sz w:val="18"/>
          <w:szCs w:val="18"/>
        </w:rPr>
        <w:t xml:space="preserve">▲ 图表：详见上方图示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元素数量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核心元素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顶部导航区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4个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标题、副标题、平台入口、日期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KPI卡片区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9个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机构人数、子机构、学员、讲师、课程、题库、通过率、订单、金额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左侧区域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3个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人员分布图、课程分布图、热销课程Top5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中央区域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2个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中国地图、学员报名动态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右侧区域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3个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学员趋势图、通过率趋势图、证书统计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底部区域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2个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订单趋势+动态、最新资讯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详情弹窗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1套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9种类型详情弹窗组件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合计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24个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</w:tbl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10.2 学员网站端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模块概述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面向所有用户（含访客）的PC端展示与报名转化平台，核心目标是品牌展示与课程销售转化。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优先级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P0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4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4"/>
          <w:szCs w:val="24"/>
        </w:rPr>
        <w:t xml:space="preserve">10.2.1 模块一：首页模块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10.2.1.1 官网首页（index.html）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平台对外展示门户，面向所有用户，核心目标是品牌展示与课程转化。页面采用固定导航栏、左侧分类、主体内容、右侧推荐的三栏布局。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W-H01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导航栏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导航组件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Logo、首页、课程中心、学习中心、资讯、登录/注册按钮或用户头像下拉菜单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W-H02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课程分类触发器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点击展开课程分类下拉菜单，包含养老护理员、长期照护师等分类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W-H03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搜索框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搜索功能组件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分类下拉框+关键词输入框+搜索按钮，支持按课程名称/讲师搜索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W-H04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用户头像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头像组件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登录后显示用户头像，悬停展开下拉菜单（个人中心、我的学习、退出登录）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W-H05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Banner轮播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图片轮播组件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5张宣传图自动轮播5秒切换，支持左右箭头和底部圆点手动切换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W-H06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左侧分类导航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分类树形组件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培训分类菜单，支持展开子分类链接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W-H07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直播课程区域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卡片横向滚动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展示直播课程列表，含封面图、直播状态（直播中/预告）、讲师头像、观看人数、课程标题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W-H08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热门课程区域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4列课程卡片网格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展示4门热门课程，含封面图、课程名、学习人数、评分、价格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W-H09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最新课程区域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4列课程卡片网格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展示4门最新课程，含封面图、课程名、学习人数、评分、价格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W-H10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课程卡片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卡片组件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课程封面图、标签（热门/新课/免费/补贴）、课程名、学习人数、评分、价格（划线价）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W-H11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右侧推荐课程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列表组件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3门推荐课程，含缩略图、课程名、价格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W-H12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学习排行榜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排行榜组件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TOP5热门课程排名，含序号、课程名、学习人数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W-H13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限时优惠卡片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促销卡片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新用户首单立减、团购8折优惠信息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W-H14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页脚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页脚组件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品牌信息、导航链接、联系方式、版权信息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Banner鼠标悬停暂停自动轮播，点击圆点或箭头切换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左侧分类导航鼠标悬停展开子分类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课程卡片鼠标悬停上浮6px并显示绿色边框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课程卡片点击跳转至课程详情页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直播课程状态标签："正在直播"红色脉冲动画，"预告"显示具体时间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登录后右上角显示用户头像，点击展开下拉菜单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未登录用户显示"登录"和"注册"按钮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已登录用户显示用户头像下拉菜单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热门课程按销量和评分综合排序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学习人数显示实际数字，已购用户需学习后才能评价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Banner仅展示已发布的上架内容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10.2.1.2 登录页（login.html）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用户登录入口，提供手机号/用户名+密码登录和微信授权登录两种方式。页面采用左右分栏布局，左侧品牌展示，右侧登录表单。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W-L01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品牌Logo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Logo组件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左侧品牌标识和"叁竹培训"文字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W-L02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品牌标题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标题文本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"开启您的职业发展之旅"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W-L03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品牌描述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描述文本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平台价值主张文字说明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W-L04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功能特性列表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列表组件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专业认证课程、高清视频教学、专业导师指导三个特性图标+文字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W-L05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欢迎标题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标题文本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"欢迎回来"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W-L06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登录表单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表单组件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手机号/用户名输入框、密码输入框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W-L07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账号输入框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输入框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手机号或用户名输入，支持清空， placeholder："手机号码 / 用户名"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W-L08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密码输入框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输入框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密码输入，支持显示/隐藏切换，placeholder："请输入密码"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W-L09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记住登录复选框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复选框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记住登录状态选项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W-L10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忘记密码链接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链接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跳转至密码找回页面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W-L11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登录按钮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主按钮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"登 录"按钮，渐变背景，带加载状态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W-L12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隐私协议复选框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复选框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必填，已阅读并同意《服务协议》与《隐私政策》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W-L13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分隔线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分隔组件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"快捷登录"文字分隔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W-L14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微信登录按钮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次按钮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微信图标+"微信授权登录"文字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W-L15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注册链接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链接文本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"还没有账户？立即注册"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W-L16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登录成功弹窗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模态框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显示成功图标和自动跳转倒计时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字段详情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验证规则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username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字符串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手机号或用户名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是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手机号：11位数字；用户名：2-20位字符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password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字符串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登录密码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是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6-20位字符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rememberMe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布尔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记住登录状态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默认false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agreePrivacy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布尔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同意隐私协议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是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必须勾选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账号输入框获得焦点时左侧图标变绿色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密码输入框点击眼睛图标切换显示/隐藏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输入过程中实时清除错误状态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登录按钮点击显示加载动画，禁用重复点击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登录成功后弹出成功模态框，2秒后自动跳转首页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微信登录点击后弹出授权确认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已登录用户访问自动跳转至首页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密码连续错误5次需等待15分钟后重试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记住登录状态有效期7天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登录成功后更新sessionStorage状态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10.2.1.3 注册页（register.html）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新用户注册入口，通过手机号验证码方式注册账号。页面采用左右分栏布局，左侧品牌展示，右侧注册表单。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W-R01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品牌Logo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Logo组件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左侧品牌标识和"叁竹培训"文字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W-R02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品牌标题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标题文本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"开启您的职业发展之旅"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W-R03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品牌描述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描述文本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平台价值主张文字说明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W-R04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功能特性列表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列表组件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专业认证课程、高清视频教学、专业导师指导三个特性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W-R05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注册标题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标题文本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"创建账户"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W-R06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注册表单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表单组件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手机号、验证码、密码、确认密码表单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W-R07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手机号输入框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输入框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手机号输入，placeholder："请输入手机号码"，最大11位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W-R08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验证码输入框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输入框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6位数字验证码输入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W-R09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获取验证码按钮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倒计时60秒显示，点击发送验证码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W-R10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登录密码输入框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输入框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密码输入，支持显示/隐藏，placeholder："请设置登录密码（8-20位，包含字母和数字）"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W-R11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密码强度指示器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进度条组件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4段式密码强度显示（弱/中等/强/非常强）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W-R12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确认密码输入框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输入框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确认密码输入，placeholder："请再次输入密码"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W-R13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用户协议复选框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复选框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必填，已阅读并同意《用户服务协议》和《隐私政策》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W-R14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注册按钮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主按钮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"注册"按钮，带图标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W-R15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已有账号链接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链接文本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"已有账号？去登录"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W-R16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注册成功弹窗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模态框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显示成功图标和"即将跳转到登录页面"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字段详情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验证规则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phone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字符串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手机号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是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1[3-9]开头11位数字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code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字符串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验证码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是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6位数字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password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字符串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登录密码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是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8-20位，必须包含字母和数字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confirmPassword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字符串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确认密码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是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必须与密码一致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agreeTerms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布尔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同意用户协议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是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必须勾选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手机号输入时实时格式校验，非11位显示错误提示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获取验证码按钮点击后倒计时60秒，按钮禁用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密码输入时实时显示密码强度（共4级）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确认密码时实时比对，不一致显示错误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表单提交验证全部字段，全部通过弹出成功模态框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成功弹窗点击"立即登录"跳转登录页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已登录用户访问自动跳转至首页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验证码有效期5分钟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同一手机号60秒内不可重复获取验证码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密码强度规则：纯数字/纯字母为弱，同时包含为中等，12位以上同时包含为强/非常强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注册成功后自动跳转登录页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4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4"/>
          <w:szCs w:val="24"/>
        </w:rPr>
        <w:t xml:space="preserve">10.2.2 模块二：课程中心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10.2.2.1 课程列表页（course-list.html）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展示全部课程，支持按工种分类筛选、标签筛选、价格筛选、多维度排序。页面采用左侧分类导航、主体内容区域布局。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W-C01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左侧分类导航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分类树形组件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培训分类菜单，支持展开子分类（养老护理员、长期照护师、老年人能力评估师、医疗护理员、健康管理师、营养配餐员、其他培训）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W-C02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面包屑导航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导航组件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首页/课程分类/当前分类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W-C03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筛选条件栏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筛选组件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分类筛选（全部/初级/中级/高级）、标签筛选（免费试听/持证上岗必备/政府补贴课程/人社部认证/继续教育学分）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W-C04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价格筛选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筛选标签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全部/免费/1-500元/500-1000元/1000元以上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W-C05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排序方式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排序组件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综合/最新/最热/价格四个选项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W-C06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课程数量统计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数字展示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"共找到XX门课程"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W-C07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课程卡片网格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卡片列表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3列网格布局课程卡片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W-C08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课程卡片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卡片组件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封面图、标签（政府补贴/热销/免费/新课/人社部认证/继续教育）、课程名、讲师·课时、5星评分、价格（划线价）、标签（持证上岗必备/人社部认证等）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W-C09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分页器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分页组件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首页/上一页、页码、...、末页/下一页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W-C10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页脚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页脚组件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品牌信息、导航链接、联系方式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点击分类标签实时筛选当前行标签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排序方式点击立即刷新列表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课程卡片鼠标悬停上浮8px并显示绿色边框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课程卡片点击跳转至课程详情页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分页器点击切换页面，支持输入页码跳转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默认按综合排序展示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课程状态为"已上架"才显示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分类筛选支持单选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标签筛选支持多选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每页显示12门课程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10.2.2.2 课程详情页（course-detail.html）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展示课程完整信息，包含课程介绍、章节目录、讲师信息、学员评价，提供购买和试听入口。页面采用主体内容+右侧边栏布局。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W-C10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面包屑导航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导航组件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首页/分类名称/课程名称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W-C11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课程封面区域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图片展示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课程封面图（16:9），鼠标悬停放大，播放按钮居中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W-C12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课程标题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标题文本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课程名称，如"养老护理员（初级）考证培训"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W-C13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课程标签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标签组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持证上岗必备（绿色）、人社部认证（黄色）、政府补贴课程（绿色渐变）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W-C14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评分信息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评分组件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5星评分、平均分（4.9）、评价人数（3286人评价）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W-C15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课程元信息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信息组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讲师、课时数、学习人数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W-C16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价格区域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价格展示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现价¥680、划线价¥1200、"政府补贴价"标签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W-C17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补贴说明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提示文本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符合条件者可申请政府培训补贴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W-C18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立即报名按钮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主按钮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"立即报名"带购物车图标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W-C19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收藏按钮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次按钮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心形图标+"收藏"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W-C20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Tab切换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标签组件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课程介绍/课程目录/学员评价/常见问答四个标签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W-C21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课程介绍内容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富文本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课程简介、学习目标、适合人群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W-C22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课程亮点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48精品课时、12实操演示、6章节练习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W-C23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章节目录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折叠列表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章节名称、课时数、总时长，点击展开显示课时列表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W-C24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课时项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列表项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课时名称、时长、试看标识/锁标识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W-C25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评价摘要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评分统计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综合评分4.9、5星-4星-3星-2星-1星比例柱状图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W-C26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评价列表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列表组件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用户头像、首字、姓名、评分星级、评价日期、评价内容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W-C27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问答列表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问答组件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问题标签、问题内容、回答标签、回答内容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W-C28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讲师信息卡片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信息卡片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讲师头像、姓名、职称、简介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W-C29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推荐课程列表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列表组件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3门推荐课程，含缩略图、课程名、价格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W-C30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页脚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页脚组件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品牌信息、导航链接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字段详情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验证规则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courseId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长整型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是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系统生成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courseName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字符串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课程名称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是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2-100字符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price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数值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课程价格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是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0-99999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originalPrice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数值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原价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是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大于等于价格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teacherId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长整型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讲师ID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是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关联讲师表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categoryId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长整型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分类ID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是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关联分类表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整型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上下架状态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是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1上架/0下架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封面图鼠标悬停放大效果，点击播放按钮开始试看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Tab标签点击切换内容面板，带动画效果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章节列表点击展开/收起，显示课时列表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试看章节点击直接播放（未登录弹出登录引导）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立即报名按钮点击弹出登录（未登录）或确认订单（已登录）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收藏按钮点击切换收藏状态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已购买用户显示"已购买，可开始学习"按钮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未购买用户显示价格和购买按钮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免费试听章节标记"试看"标签，仅显示前2节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学习人数实时更新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课程有效期12个月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政府补贴需学员自行申请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10.2.2.3 直播课堂页（live-class.html）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提供直播课程实时观看功能，支持提问互动、课件下载、课程目录查看。页面采用主体视频区+右侧边栏布局。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W-LC01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导航栏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导航组件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Logo、"直播课堂"标题、"返回首页"链接、"登录"按钮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W-LC02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视频播放器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播放器组件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16:9比例，显示封面图、课程标题、讲师、播放按钮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W-LC03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观看人数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信息展示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当前观看人数，如"2,321人正在学习本课程"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W-LC04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课件下载按钮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下载图标+"课件下载"文字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W-LC05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Tab切换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标签组件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提问/笔记两个标签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W-LC06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提问输入框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文本域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多行文本输入框，placeholder："有问题问老师~"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W-LC07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提问提交按钮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"提交"按钮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W-LC08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历史提问列表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列表组件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暂无提问或历史提问内容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W-LC09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课程目录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折叠列表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章节目录，支持展开收起，点击切换课时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W-LC10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课时项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列表项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课时序号、名称、时长、播放状态（已完成/播放中/待学习）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W-LC11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课程信息卡片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信息卡片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课程标题、直播状态标签、讲师、课程时长、学员数量、正在学习人数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W-LC12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课程评分区域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评分组件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授课老师评分、课程内容评分、五星评分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W-LC13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提交评分按钮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"提交"评分按钮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播放按钮点击隐藏按钮开始播放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章节标题点击展开/收起课时列表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课时项点击切换当前播放内容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Tab切换显示对应面板内容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提问输入框支持多行输入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提交按钮点击发送提问内容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直播状态实时更新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课件下载需已登录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提问需已登录且已购买课程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观看人数实时更新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课程评分每人仅可提交一次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10.2.2.4 搜索结果页（search.html）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展示搜索结果，支持关键词高亮显示、多维度筛选和排序。页面采用筛选区+搜索结果+热门推荐的布局。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W-S01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搜索结果显示区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信息展示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搜索关键词显示、结果数量统计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W-S02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分类筛选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筛选标签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全部/养老护理员/老年人能力评估师/健康照护师/营养配餐员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W-S03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价格区间筛选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筛选标签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全部/免费/1-500元/500-1000元/1000元以上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W-S04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课程时长筛选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筛选标签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全部/10课时以内/10-30课时/30课时以上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W-S05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评分筛选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筛选标签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全部/4.5分以上/4.0分以上/3.5分以上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W-S06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排序方式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排序组件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综合排序/最新上架/价格从低到高/学习人数最多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W-S07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搜索结果网格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卡片列表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3列网格布局搜索到的课程卡片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W-S08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搜索结果卡片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卡片组件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封面图、标签（政府补贴/热销/免费等）、课程名（关键词高亮）、讲师·课时、评分、价格、标签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W-S09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分页器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分页组件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首页/上一页、页码、...、末页/下一页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W-S10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热门推荐区域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推荐网格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4列热门推荐课程卡片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W-S11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空状态展示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空状态组件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无搜索结果时的友好提示和浏览课程按钮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搜索关键词在课程标题中高亮显示（绿色背景）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点击筛选标签实时更新搜索结果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排序方式点击立即刷新列表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课程卡片鼠标悬停上浮并显示绿色边框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课程卡片点击跳转至课程详情页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空状态显示友好提示和推荐课程引导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搜索范围：课程名称、课程简介、讲师姓名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搜索结果按相关性和评分综合排序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无搜索结果时显示空状态和热门推荐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热门推荐按销量排序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每页显示12门课程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4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4"/>
          <w:szCs w:val="24"/>
        </w:rPr>
        <w:t xml:space="preserve">10.2.3 模块三：个人中心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10.2.3.1 个人信息页（profile.html）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学员管理个人信息的核心页面，支持查看和编辑基本信息、修改密码、管理账户安全、查看学习记录。采用左侧菜单+右侧内容区布局。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W-P01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用户Banner区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Banner组件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用户头像（大）、姓名、身份标签、已学习课时、学习统计卡片（在建课程/已完成/我的证书/收藏课程）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W-P02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左侧菜单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菜单组件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基本信息/修改密码/账户安全/学习记录四个菜单项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W-P03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基本信息Section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表单区域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头像上传、基本信息表单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W-P04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头像上传区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上传组件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头像预览、点击上传提示、支持JPG/PNG格式，文件小于5MB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W-P05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姓名输入框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输入框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真实姓名输入，必填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W-P06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手机号显示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文本展示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手机号（脱敏显示），不可编辑，提示联系客服修改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W-P07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邮箱输入框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输入框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邮箱地址，必填，格式校验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W-P08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性别选择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单选组件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男/女/保密三个选项，带图标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W-P09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出生日期选择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日期选择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日期选择器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W-P10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地区选择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联动选择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省份/城市/区县三级联动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W-P11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详细地址输入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输入框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详细地址输入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W-P12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个人简介输入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文本域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多行文本输入，个人介绍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W-P13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保存修改按钮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主按钮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"保存修改"按钮，带图标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W-P14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修改密码Section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表单区域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当前密码、新密码、确认密码表单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W-P15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当前密码输入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密码输入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当前登录密码，必填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W-P16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新密码输入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密码输入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新密码输入，8-20位，包含字母和数字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W-P17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确认新密码输入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密码输入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再次输入新密码，必填需一致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W-P18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确认修改按钮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主按钮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"确认修改"按钮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W-P19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返回按钮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次按钮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"返回"按钮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W-P20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账户安全Section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信息展示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手机绑定状态、邮箱绑定状态、登录密码修改入口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W-P21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安全项组件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信息行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图标+标题+描述+状态标签（已验证/未验证）或操作按钮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W-P22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修改密码按钮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次按钮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"修改"按钮，跳转密码修改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W-P23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学习记录Section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列表区域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学习记录列表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W-P24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学习记录项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列表项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课程缩略图、课程名、已学课时/总课时、学习进度百分比、学习时间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W-P25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Toast提示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提示组件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操作成功/失败提示，自动消失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W-P26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确认退出弹窗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模态框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退出登录确认，图标+标题+描述+取消/确定按钮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字段详情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验证规则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nickname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字符串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姓名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是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2-20位字符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email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字符串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邮箱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是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邮箱格式校验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gender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整型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性别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0未知/1男/2女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birthday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日期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出生日期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过去日期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province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字符串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省份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city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字符串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城市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district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字符串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区县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address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字符串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详细地址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最多200字符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bio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字符串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个人简介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最多500字符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avatar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字符串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头像URL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否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左侧菜单点击切换显示对应内容面板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头像点击上传，支持JPG/PNG，文件小于5MB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上传后实时预览头像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性别选项点击切换选中状态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地区选择联动更新下级选项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保存按钮点击验证表单，验证通过显示成功Toast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密码修改需当前密码验证，新密码需8-20位包含字母数字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修改密码成功后清空表单并跳转基本信息页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手机号不可自行修改，需联系客服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邮箱必填且格式正确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头像上传大小限制5MB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密码修改后需重新登录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学习记录实时更新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所有表单操作需验证登录状态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MP-H07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行业资讯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列表组件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最新4条资讯，含标题、日期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常用服务宫格图标44×44px，文字清晰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热门课程左滑查看更多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下拉刷新更新内容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Banner支持点击跳转详情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未登录用户点击需要登录的功能弹出登录引导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热门课程按销量排序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资讯仅显示已发布内容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10.3 学员小程序端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模块概述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以微信小程序为核心学习入口，面向学员提供碎片化学习体验。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优先级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P0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4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4"/>
          <w:szCs w:val="24"/>
        </w:rPr>
        <w:t xml:space="preserve">10.3.1 模块一：核心学习模块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10.3.1.1 小程序首页（home.html）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小程序核心入口页面，面向登录学员提供个性化欢迎、学习入口、热门内容推荐和行业资讯浏览功能。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MP-H01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用户欢迎区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信息展示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显示问候语"上午好/下午好/晚上好"、用户昵称"王同学"、用户头像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MP-H02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消息通知图标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图标按钮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铃铛图标，点击跳转至消息通知页面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MP-H03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用户头像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头像组件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圆形头像框，点击跳转个人中心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MP-H04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搜索入口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搜索框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点击展开搜索页面，支持课程名称搜索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MP-H05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Banner轮播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图片轮播组件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3张宣传图片，自动轮播5秒，支持手动切换和指示器点击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MP-H06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消息通知栏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滚动通知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展示系统公告和行业资讯，支持滚动动画，点击"更多"跳转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MP-H07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金刚区快捷入口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宫格入口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4个主要功能入口：我的课程、我的题库、招生咨询、行业资讯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MP-H08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课程推荐区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卡片列表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展示热门课程推荐卡片，含封面图、课程名、价格、学习人数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MP-H09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继续学习区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进度卡片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显示正在学习的课程，含课程名、进度百分比、学习节数、最后学习时间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MP-H10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行业资讯区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列表组件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最新5条行业资讯，含标题、分类标签、日期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MP-H11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底部导航栏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Tab导航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5个Tab：首页、课程、题库、资讯、我的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Banner支持自动轮播和手动滑动切换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消息通知栏持续滚动显示公告内容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金刚区入口支持点击跳转对应功能页面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课程推荐区支持点击进入课程详情页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继续学习卡片点击进入课程继续学习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资讯卡片点击进入资讯详情页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未登录用户显示登录引导，登录后显示用户信息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继续学习区域仅显示学习进度大于0%的课程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课程推荐按销量和评分综合排序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资讯列表按发布时间倒序排列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10.3.1.2 课程列表页（course-list.html）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面向所有用户（含访客）的课程浏览页面，支持分类筛选、排序和搜索。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MP-C01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返回按钮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返回上一页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MP-C02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搜索框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搜索组件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支持按课程名称、讲师姓名搜索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MP-C03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筛选按钮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排序方式筛选入口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MP-C04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分类标签栏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标签栏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横向滚动分类标签：全部、养老护理员、老年人能力评估师、健康照护师、营养配餐员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MP-C05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排序Tab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标签栏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排序方式：推荐、最新、最热、价格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MP-C06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课程统计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文本展示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显示当前筛选条件下课程总数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MP-C07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课程列表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卡片列表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课程卡片：封面图、课程名、讲师、课时数、价格、学习人数、标签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MP-C08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加载更多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加载组件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下拉加载更多课程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MP-C09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底部导航栏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Tab导航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5个Tab导航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字段详情表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6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6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16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可筛选</w:t>
            </w:r>
          </w:p>
        </w:tc>
        <w:tc>
          <w:tcPr>
            <w:tcW w:type="dxa" w:w="16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可排序</w:t>
            </w:r>
          </w:p>
        </w:tc>
      </w:tr>
      <w:tr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course_name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课程名称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teacher_name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讲师姓名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课程分类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price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decimal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课程价格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student_count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学习人数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is_free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tinyint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是否免费：0否/1是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tinyint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状态：0下架/1上架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创建时间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分类标签点击实时筛选，支持单项选中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排序Tab点击切换排序方式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课程卡片点击跳转课程详情页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下拉刷新重新加载列表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滚动到底部自动加载更多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默认按推荐排序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仅显示上架课程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分类筛选支持多选切换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价格排序支持升序和降序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10.3.1.3 课程学习页（learn.html）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已购课程的学习主页面，支持视频播放、章节切换、笔记记录、收藏分享和购买功能。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MP-C10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视频播放器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视频组件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16:9比例视频播放区域，含播放/暂停、进度条、时间显示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MP-C11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播放控制栏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控制组件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播放按钮、进度条、时间显示、倍速按钮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MP-C12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倍速选择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弹窗组件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0.75x/1.0x/1.25x/1.5x/2.0x倍速选择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MP-C13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播放时长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信息展示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已学时长显示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MP-C14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课程信息栏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信息展示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课程名称、学习进度（节数/百分比）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MP-C15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Tab切换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Tab组件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章节目录、课程介绍、笔记三个Tab切换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MP-C16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章节目录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折叠列表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章节分组列表，显示章名、节数、完成状态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MP-C17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课时项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列表项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课时名称、时长、完成状态、试看标识、当前播放标识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MP-C18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课程介绍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内容展示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课程简介、适合人群、学习目标、课程特色、讲师介绍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MP-C19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笔记列表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列表组件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学习笔记列表，含章节、笔记内容、时间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MP-C20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添加笔记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浮动按钮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悬浮添加笔记按钮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MP-C21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收藏按钮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收藏/取消收藏课程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MP-C22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分享按钮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分享课程入口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MP-C23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购买按钮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显示价格和购买按钮（未购时）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MP-C24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继续学习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继续学习按钮（已购时）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MP-C25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购买弹窗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弹窗组件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购买确认、价格明细、支付方式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MP-C26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支付弹窗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弹窗组件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微信支付模拟界面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MP-C27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分享弹窗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弹窗组件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分享到微信、朋友圈、复制链接、二维码分享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MP-C28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添加笔记弹窗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弹窗组件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笔记输入表单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视频播放器支持点击播放/暂停、拖动进度条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倍速按钮点击展开倍速选择弹窗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Tab切换显示对应内容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章节目录支持展开/收起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点击课时切换播放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收藏按钮切换收藏状态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分享按钮展开分享弹窗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购买按钮弹出购买确认弹窗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支付成功自动跳转继续学习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未登录用户需先登录才能学习已购课程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未购用户可观看免费试看章节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学习进度自动保存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笔记按学习章节和时间排序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购买后课程永久有效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分享链接可让好友免费试看部分内容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10.3.1.4 题库中心页（question-bank.html）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题库浏览和刷题入口页面，展示刷题统计、专题分类和最近刷题记录。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MP-S01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页面标题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标题组件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"题库中心"标题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MP-S02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搜索图标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图标按钮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搜索题目入口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MP-S03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分类标签栏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标签栏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横向滚动分类：全部、养老护理员、老年人能力评估师、健康照护师、营养配餐员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MP-S04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刷题统计卡片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统计卡片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今日刷题、正确率、连续打卡、累计刷题四项统计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MP-S05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专题刷题区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卡片列表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各知识专题入口，含专题名、题数、进度、正确率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MP-S06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专题卡片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卡片组件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专题图标、名称、已刷/总题数、进度条、正确率、开始刷题按钮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MP-S07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刷题记录区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列表组件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最近刷题记录，含专题名、时间、答对题数、正确率、评价标签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MP-S08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刷题记录项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列表项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记录行，含专题名、时间、正确数、正确率、优秀/良好/需加强标签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MP-S09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底部导航栏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Tab导航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5个Tab导航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字段详情表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可筛选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topic_name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专题名称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total_questions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总题数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answered_questions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已答题数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correct_rate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decimal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正确率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所属分类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last_practice_at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最近练习时间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分类标签点击筛选对应专题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专题卡片点击跳转答题页面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刷题记录点击可重新练习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下拉刷新更新统计数据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正确率低于60%显示"需加强"标签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正确率60-79%显示"良好"标签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正确率80%及以上显示"优秀"标签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专题全部完成显示"再刷一次"按钮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刷题记录保留最近30条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10.3.1.5 答题页面（quiz.html）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在线刷题和考试评测页面，支持单选题、多选题、判断题和答题结果统计。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MP-S10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返回按钮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返回题库中心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MP-S11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页面标题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标题组件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显示当前专题名称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MP-S12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交卷按钮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点击提交试卷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MP-S13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进度条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进度组件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显示当前答题进度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MP-S14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题目序号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文本展示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当前题号/总题数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MP-S15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题型标签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标签组件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单选/多选/判断题标识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MP-S16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题目文本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文本展示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题目内容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MP-S17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多选题提示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提示文本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多选题作答提示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MP-S18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选项列表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选项组件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A/B/C/D选项，含选项字母、内容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MP-S19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选项字母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圆形标签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选项标识字母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MP-S20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选项内容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文本展示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选项文字内容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MP-S21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答案解析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折叠面板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答对/答错后显示解析内容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MP-S22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上一题按钮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切换上一题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MP-S23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下一题按钮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切换下一题/交卷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MP-S24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答题结果弹窗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弹窗组件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显示正确率、答对题数、用时、操作按钮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MP-S25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查看错题按钮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点击跳转第一道错题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MP-S26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返回题库按钮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返回题库中心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单选题点击选项直接判定对错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多选题需选中所有正确答案后自动判定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判断题点击选项直接判定对错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答对选项显示绿色勾选标记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答错选项显示红色叉号标记，正确答案高亮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判定后自动显示答案解析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上一题/下一题切换题目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最后一道题点击"下一题"变为"交卷"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交卷显示答题结果弹窗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答题过程中不可返回修改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多选题部分选对不算正确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交卷后不可再修改答案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正确率=答对题数/总题数×100%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80%及以上为优秀，60-79%为良好，60%以下为需加强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答题结果自动保存到刷题记录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4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4"/>
          <w:szCs w:val="24"/>
        </w:rPr>
        <w:t xml:space="preserve">10.3.2 模块二：个人中心模块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10.3.2.1 个人中心页（profile.html）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学员个人信息和功能入口集中展示页面，提供账户信息、订单管理、学习数据、服务入口等功能。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MP-M01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用户头像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头像组件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显示用户头像，带在线状态指示器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MP-M02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用户昵称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文本展示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用户昵称"王同学"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MP-M03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用户手机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文本展示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脱敏手机号"138</w:t>
            </w:r>
            <w:r>
              <w:rPr>
                <w:rFonts w:ascii="微软雅黑" w:cs="微软雅黑" w:eastAsia="微软雅黑" w:hAnsi="微软雅黑"/>
                <w:i/>
                <w:iCs/>
                <w:color w:val="333333"/>
                <w:sz w:val="19"/>
                <w:szCs w:val="19"/>
              </w:rPr>
              <w:t xml:space="preserve">*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*6789"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MP-M04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学习统计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数据卡片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课程数、学时、证书数三项统计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MP-M05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我的订单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功能入口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跳转我的订单，含待支付数量徽章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MP-M06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我的课程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功能入口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跳转我的课程列表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MP-M07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我的题库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功能入口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跳转我的题库统计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MP-M08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我的收藏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功能入口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跳转我的收藏列表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MP-M09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我的分享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功能入口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跳转我的分享记录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MP-M10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我的证书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功能入口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跳转我的证书列表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MP-M11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证书查询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功能入口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跳转人社部证书查询网站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MP-M12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常见问题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功能入口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跳转FAQ帮助页面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MP-M13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联系客服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功能入口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显示客服热线和弹窗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MP-M14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关于叁竹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功能入口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跳转关于页面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MP-M15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退出登录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退出当前登录状态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MP-M16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底部导航栏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Tab导航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5个Tab导航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MP-M17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客服弹窗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弹窗组件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显示客服热线、工作时间、邮箱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MP-M18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退出确认弹窗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弹窗组件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退出确认对话框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点击头像可编辑头像（跳转编辑页）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功能入口点击跳转对应功能页面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联系客服点击显示客服信息弹窗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退出登录点击弹出确认对话框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确认退出清除登录状态跳转登录页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仅登录用户可访问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待支付订单数量实时显示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学习统计数据实时更新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退出登录清除本地登录状态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10.3.2.2 我的课程页（my-courses.html）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展示学员已购买和已完成的课程列表，支持按状态筛选和继续学习。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MP-M20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返回按钮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返回个人中心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MP-M21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页面标题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标题组件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"我的课程"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MP-M22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状态Tab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标签栏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全部/学习中/已完成三种状态筛选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MP-M23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课程列表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卡片列表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课程卡片，含封面、名称、讲师、学习进度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MP-M24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卡片组件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课程封面图、名称、讲师、课时数、进度条、进度百分比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MP-M25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继续学习按钮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跳转课程继续学习（学习中状态）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MP-M26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已完成标签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标签组件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显示"已完成"标识（已完成状态）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字段详情表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可筛选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course_id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course_name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课程名称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teacher_name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讲师姓名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total_lessons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总课时数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completed_lessons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已完成课时数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progress_rate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decimal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进度百分比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tinyint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状态：1学习中/2已完成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last_study_at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最后学习时间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状态Tab点击切换筛选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课程卡片点击进入课程学习页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继续学习按钮点击跳转学习页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已完成课程显示"已完成"标签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下拉刷新更新课程列表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进度100%自动标记为已完成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学习进度实时更新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课程按最后学习时间倒序排列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仅显示已购买的课程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10.3.2.3 我的订单页（my-orders.html）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展示学员所有订单记录，支持按状态筛选、支付、开票等操作。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MP-M30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返回按钮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返回个人中心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MP-M31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页面标题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标题组件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"我的订单"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MP-M32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状态Tab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标签栏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全部/待支付/已完成/已取消四种状态筛选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MP-M33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订单列表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列表组件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订单卡片列表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MP-M34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卡片组件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订单号、订单状态、课程信息、价格、时间、操作按钮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MP-M35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订单号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文本展示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订单编号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MP-M36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订单状态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标签组件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待支付/已完成/已取消状态标签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MP-M37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课程封面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图片组件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课程封面缩略图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MP-M38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课程名称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文本展示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购买课程名称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MP-M39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讲师信息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文本展示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讲师姓名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MP-M40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订单金额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价格展示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订单实付金额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MP-M41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下单时间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时间展示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订单创建时间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MP-M42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去支付按钮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跳转支付页面（待支付）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MP-M43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申请开票按钮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弹出开票表单（已完成）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MP-M44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再次购买按钮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跳转课程详情（已完成）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MP-M45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取消原因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文本展示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显示取消原因（已取消）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MP-M46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开票弹窗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弹窗组件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个人/公司发票表单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MP-M47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发票类型Tab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Tab组件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个人发票/公司发票切换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MP-M48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个人发票表单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表单组件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发票类型、收件人、电话、地址、金额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MP-M49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公司发票表单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表单组件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发票类型、公司名、税号、地址、电话、开户行、账号、收件信息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字段详情表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可筛选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order_no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订单编号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course_id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课程ID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course_name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课程名称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teacher_name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讲师姓名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amount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decimal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订单金额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tinyint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状态：1待支付/2已完成/3已取消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payment_at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支付时间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创建时间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cancel_reason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取消原因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状态Tab点击切换筛选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订单卡片点击可展开查看详情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去支付按钮点击跳转支付流程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申请开票点击弹出开票表单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开票表单支持个人/公司切换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表单提交后显示提交成功提示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再次购买点击跳转课程详情页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待支付订单48小时自动取消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已完成订单可申请开票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取消订单不自动退款，需手动申请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开票申请审核3-5个工作日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10.3.2.4 我的题库页（my-question-bank.html）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展示学员刷题统计、错题入口和已刷专题进度。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MP-M50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返回按钮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返回个人中心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MP-M51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页面标题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标题组件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"我的题库"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MP-M52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刷题统计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统计卡片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今日刷题、累计刷题、最高正确率、连续打卡四项统计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MP-M53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错题入口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入口卡片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显示错题数量，点击跳转错题列表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MP-M54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已刷专题区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卡片列表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各专题刷题进度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MP-M55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专题卡片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卡片组件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专题图标、名称、正确率、已刷/总题数、进度条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字段详情表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today_questions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今日刷题数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total_questions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累计刷题数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best_correct_rate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decimal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最高正确率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streak_days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连续打卡天数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mistake_count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错题数量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错题入口点击跳转错题练习页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专题卡片点击可进入专题刷题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统计数字实时更新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连续打卡中断重新计算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最高正确率取所有专题中的最高值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错题需达到一定数量才显示提醒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10.3.2.5 我的错题页（my-mistakes.html）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展示学员所有错题记录，支持按分类筛选和查看解析。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MP-M60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页面标题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标题组件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"我的错题"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MP-M61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刷新按钮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刷新错题列表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MP-M62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错题统计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统计信息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错误总数显示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MP-M63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开始练习按钮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开始错题练习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MP-M64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分类标签栏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标签栏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横向滚动分类：全部、养老护理员、老年人能力评估师、基础知识、实操技能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MP-M65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错题列表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列表组件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错题卡片列表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MP-M66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错题卡片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卡片组件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序号、题目、选项（含错选标识）、分类标签、查看解析按钮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MP-M67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错题序号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数字标签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错题序号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MP-M68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题目内容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文本展示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错题题目文本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MP-M69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选项列表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选项组件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A/B/C/D选项，含正确项和错选项标识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MP-M70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分类标签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标签组件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所属分类标签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MP-M71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题型标签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标签组件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单选/多选/判断题标识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MP-M72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查看解析按钮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展开/收起答案解析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MP-M73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底部导航栏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Tab导航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5个Tab导航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分类标签点击筛选对应分类错题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错题卡片点击可展开查看详情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查看解析按钮点击展开正确答案和解析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开始练习按钮点击进入错题练习模式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下拉刷新更新错题列表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错题按错误时间倒序排列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答对后自动从错题本移除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同一题目多次答对才算真正掌握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分类筛选支持快速定位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10.3.2.6 我的收藏页（my-collections.html）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展示学员收藏的课程列表，支持取消收藏和快速访问。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MP-M80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返回按钮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返回个人中心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MP-M81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页面标题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标题组件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"我的收藏"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MP-M82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收藏数量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标签组件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显示收藏课程数量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MP-M83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统计信息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统计卡片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收藏课程数、总课时、讲师数三项统计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MP-M84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收藏列表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列表组件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收藏课程卡片列表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MP-M85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收藏卡片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卡片组件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课程封面、名称、讲师、课时数、收藏时间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MP-M86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取消收藏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取消当前课程收藏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MP-M87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查看课程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跳转课程详情页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MP-M88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空状态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空状态组件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无收藏时显示引导去浏览课程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MP-M89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底部导航栏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Tab导航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5个Tab导航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收藏卡片点击跳转课程详情页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取消收藏按钮点击移除收藏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空状态显示引导去浏览课程按钮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统计信息实时更新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收藏数据存储在本地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取消收藏即时生效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收藏列表按收藏时间倒序排列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10.3.2.7 我的分享页（my-shares.html）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展示学员分享记录和分享奖励统计，支持一键分享和查看分享效果。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MP-M90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返回按钮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返回个人中心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MP-M91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页面标题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标题组件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"我的分享"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MP-M92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分享图标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图标按钮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点击展开分享弹窗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MP-M93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分享统计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统计卡片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分享次数、点击访问、成功转化三项统计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MP-M94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分享奖励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入口卡片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显示分享奖励说明和立即分享按钮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MP-M95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分享记录区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列表组件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分享记录列表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MP-M96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分享记录卡片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卡片组件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课程封面、名称、访问次数、购买人数、分享时间、复制链接按钮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MP-M97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分享规则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说明卡片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分享奖励规则说明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MP-M98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分享弹窗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弹窗组件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分享到微信、朋友圈、QQ、QQ空间、复制链接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MP-M99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底部导航栏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Tab导航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5个Tab导航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字段详情表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share_count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分享次数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view_count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点击访问次数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purchase_count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成功转化次数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reward_rate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decimal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奖励比例（课程价格的10%）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reward_valid_days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优惠券有效期（30天）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分享图标点击展开分享弹窗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立即分享按钮点击展开分享弹窗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分享记录卡片点击可复制分享链接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分享到各平台展示对应分享界面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复制链接成功显示复制成功提示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分享链接可让好友免费试看课程片段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好友通过分享链接购买，获得课程价格10%的优惠券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优惠券有效期30天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奖励在好友确认购买后24小时内发放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10.3.2.8 我的证书页（my-certificates.html）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展示学员获得的证书和待解锁证书，支持查看证书详情和跳转学习。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MP-M100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返回按钮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返回个人中心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MP-M101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页面标题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标题组件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"我的证书"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MP-M102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证书统计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统计卡片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已获得证书、认证类型、待解锁三项统计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MP-M103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已获得区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卡片列表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已获得证书卡片列表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MP-M104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证书卡片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卡片组件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证书封面、名称、发证机构、获取时间、证书编号、查看按钮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MP-M105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证书标签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标签组件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初级/中级/高级/结业等证书等级标签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MP-M106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证书编号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文本展示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证书唯一编号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MP-M107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查看按钮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查看证书详情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MP-M108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待解锁区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卡片列表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待解锁证书卡片列表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MP-M109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待解锁卡片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卡片组件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证书名称、学习进度、继续学习按钮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MP-M110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进度条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进度组件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证书获取学习进度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MP-M111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继续按钮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跳转课程继续学习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MP-M112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底部导航栏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Tab导航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5个Tab导航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字段详情表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certificate_no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证书编号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certificate_name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证书名称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issuer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发证机构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level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证书等级：初级/中级/高级/结业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issue_date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发证日期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tinyint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状态：1已获得/2待解锁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course_id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关联课程ID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证书卡片点击查看证书详情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查看按钮点击展示证书大图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待解锁证书显示学习进度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继续按钮点击跳转对应课程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下拉刷新更新证书列表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完成全部课程学习并通过考试才可获得证书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证书信息从人社部系统同步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待解锁证书按学习进度排序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4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4"/>
          <w:szCs w:val="24"/>
        </w:rPr>
        <w:t xml:space="preserve">10.3.3 模块三：资讯模块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10.3.3.1 资讯列表页（news.html）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展示行业资讯列表，支持按分类筛选和浏览资讯详情。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MP-N01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页面标题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标题组件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"行业资讯"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MP-N02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搜索按钮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图标按钮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搜索资讯入口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MP-N03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分类标签栏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标签栏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横向滚动分类：全部、行业动态、政策解读、备考指南、平台公告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MP-N04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资讯列表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列表组件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资讯卡片列表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MP-N05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资讯卡片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卡片组件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资讯封面图、标题、摘要、分类标签、日期、浏览量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MP-N06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资讯封面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图片组件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资讯封面图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MP-N07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资讯标题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文本展示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资讯标题，最多显示2行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MP-N08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资讯摘要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文本展示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资讯摘要，最多显示1行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MP-N09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分类标签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标签组件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所属分类标签（不同颜色区分）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MP-N10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发布日期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时间展示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资讯发布日期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MP-N11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浏览量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数字展示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资讯浏览次数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MP-N12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加载更多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加载组件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显示已加载全部资讯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MP-N13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底部导航栏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Tab导航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5个Tab导航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字段详情表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可筛选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资讯ID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title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资讯标题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summary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资讯摘要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category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分类：行业动态/政策解读/备考指南/平台公告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cover_image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封面图URL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publish_date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发布日期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view_count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浏览量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tinyint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状态：0草稿/1已发布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分类标签点击筛选对应分类资讯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资讯卡片点击跳转资讯详情页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下拉刷新更新资讯列表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滚动到底部显示已加载全部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仅显示已发布资讯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按发布日期倒序排列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浏览量实时更新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分类标签不同颜色区分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10.3.3.2 资讯详情页（news-detail.html）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展示资讯详细内容，支持查看相关文章推荐。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MP-N20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返回按钮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返回资讯列表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MP-N21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页面标题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标题组件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"资讯详情"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MP-N22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文章标题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标题组件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资讯标题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MP-N23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作者信息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信息展示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作者/来源、发布日期、浏览量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MP-N24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文章正文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富文本展示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资讯正文内容，支持段落、标题、加粗等格式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MP-N25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相关推荐区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列表组件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相关推荐文章列表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MP-N26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相关推荐卡片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卡片组件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相关文章封面、标题、日期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返回按钮点击返回资讯列表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页面滚动时顶部固定标题栏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相关推荐点击跳转对应资讯详情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文章正文支持图片点击放大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文章内容根据URL参数动态加载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相关推荐按分类和关键词匹配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浏览量自动+1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4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4"/>
          <w:szCs w:val="24"/>
        </w:rPr>
        <w:t xml:space="preserve">10.3.4 模块四：辅助模块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10.3.4.1 登录页面（login.html）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学员登录入口，支持手机号密码登录和微信授权登录。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MP-L01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日期显示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信息展示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显示当前日期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MP-L02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Logo图标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图片组件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叁竹培训Logo（三根竹子图标）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MP-L03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平台名称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文字展示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"叁竹培训"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MP-L04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平台标语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文字展示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"专业培训 · 技能认证"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MP-L05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手机号输入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输入框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手机号/用户名输入框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MP-L06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手机图标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图标组件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输入框前缀图标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MP-L07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密码输入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输入框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密码输入框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MP-L08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密码锁图标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图标组件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输入框前缀图标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MP-L09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密码显隐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切换按钮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显示/隐藏密码切换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MP-L10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记住登录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复选框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记住登录状态选项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MP-L11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忘记密码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链接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跳转忘记密码页面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MP-L12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登录按钮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提交登录表单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MP-L13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加载状态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加载组件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登录按钮加载动画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MP-L14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隐私协议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复选框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阅读并同意服务协议和隐私政策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MP-L15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服务协议链接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链接文本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查看服务协议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MP-L16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隐私政策链接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链接文本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查看隐私政策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MP-L17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分隔线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分隔组件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快速登录分隔线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MP-L18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微信登录按钮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微信授权登录入口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MP-L19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登录成功弹窗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弹窗组件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显示登录成功提示和跳转倒计时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MP-L20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错误提示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提示组件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表单验证错误提示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手机号输入框支持输入和清除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密码输入框支持显示/隐藏切换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输入时实时清除错误提示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登录按钮点击触发表单验证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验证通过显示加载状态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登录成功弹出成功提示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2秒后自动跳转首页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微信登录点击调用微信授权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手机号支持11位手机号或用户名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密码最少6位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必须勾选同意隐私政策才能登录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登录成功后保存登录状态到SessionStorage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记住登录状态保存7天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登录失败显示具体错误原因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10.4 后台管理系统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模块概述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管理员进行系统管理和运营操作的平台，采用左侧导航+右侧内容的经典后台布局。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优先级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P0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4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4"/>
          <w:szCs w:val="24"/>
        </w:rPr>
        <w:t xml:space="preserve">10.4.1 模块一：工作台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10.4.1.1 系统首页（数据看板）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页面描述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后台系统入口，展示核心运营数据概览，支持快捷操作。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DB-01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今日数据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数字卡片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今日营收、今日新增学员、今日订单数、在学课程数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DB-02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累计数据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渐变卡片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累计学员数、讲师人数、课程总数、题目总数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DB-03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订单趋势图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SVG折线图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近7日订单趋势，含动画效果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DB-04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快捷操作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入口按钮组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新建课程、学员管理、题库管理、订单管理、证书审核、发布资讯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DB-05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最近订单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列表组件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最近订单记录，含课程名、用户名、金额、状态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DB-06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待办事项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列表组件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待处理退款申请、待审核证书、待发布课程，含数量徽章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DB-07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热销课程TOP5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排行榜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按销量排序的课程排行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DB-08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最新资讯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列表组件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最近发布的资讯文章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统计卡片悬浮显示较昨日变化百分比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快捷操作按钮点击跳转对应管理页面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订单列表支持点击查看详情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待办事项支持一键处理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数据实时刷新，缓存5分钟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机构管理员仅查看本机构数据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超级管理员可查看全平台数据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待办事项按紧急程度排序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4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4"/>
          <w:szCs w:val="24"/>
        </w:rPr>
        <w:t xml:space="preserve">10.4.2 模块二：学员中心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模块概述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管理系统学员信息，查看学员学习记录和证书状态。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10.4.2.1 学员列表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页面描述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管理平台学员账号，查看学员信息和学习数据。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SM-01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搜索区域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表单组件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姓名、手机号、机构、状态筛选条件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SM-02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学员表格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数据表格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序号、头像、姓名、手机号、所属机构、学习时长、注册时间、操作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SM-03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分页器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分页组件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每页10/20/50条，支持跳转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SM-04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导出按钮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导出Excel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SM-05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新增学员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手动添加学员账号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字段详情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6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6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16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可搜索</w:t>
            </w:r>
          </w:p>
        </w:tc>
        <w:tc>
          <w:tcPr>
            <w:tcW w:type="dxa" w:w="16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可排序</w:t>
            </w:r>
          </w:p>
        </w:tc>
      </w:tr>
      <w:tr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主键ID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自增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nickname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昵称/姓名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phone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手机号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avatar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头像URL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gender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tinyint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性别：0未知/1男/2女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institution_id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所属机构ID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tinyint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状态：1正常/0禁用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total_study_hours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decimal(10,1)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累计学时（分钟，只读）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course_count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已购课程数（只读）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last_login_at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最后登录时间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注册时间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自增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点击学员行展开查看详细信息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操作列：查看详情、编辑、禁用/启用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支持批量选择和批量操作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快捷筛选标签：本月新增、活跃学员、即将过期、已认证、未购课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右键菜单：查看详情、编辑信息、材料管理、复制信息、删除学员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禁用学员不可登录，但学习记录保留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删除学员需二次确认，数据保留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超级管理员可以导出所有学员数据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10.4.2.2 学习记录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页面描述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查看学员学习明细记录，包括视频观看、刷题记录等。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SR-01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筛选区域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表单组件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学员姓名、课程名、时间范围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SR-02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学习记录表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数据表格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序号、学员姓名、课程名、章节名、学习时长、观看时间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SR-03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统计卡片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总学习人次、总学习时长、平均学习时长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SR-04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导出按钮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导出学习记录Excel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SR-05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分页器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分页组件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每页10/20/50条，支持跳转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字段详情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6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6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16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可搜索</w:t>
            </w:r>
          </w:p>
        </w:tc>
        <w:tc>
          <w:tcPr>
            <w:tcW w:type="dxa" w:w="16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可排序</w:t>
            </w:r>
          </w:p>
        </w:tc>
      </w:tr>
      <w:tr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主键ID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自增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user_id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学员ID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user_name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学员姓名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course_id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课程ID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course_name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课程名称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chapter_name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章节名称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study_duration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学习时长（分钟）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study_time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学习时间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video_progress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视频进度百分比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支持按学员姓名、课程名、时间范围筛选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点击记录行可查看详细信息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操作列：查看详情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支持导出学习记录为Excel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学习记录自动记录学员视频观看行为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学时统计根据视频实际播放时长计算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支持按日、周、月统计学习数据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导出数据包含完整的学习明细信息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4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4"/>
          <w:szCs w:val="24"/>
        </w:rPr>
        <w:t xml:space="preserve">10.4.3 课程中心模块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10.4.3.1 课程列表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管理系统课程资源，支持课程的创建、编辑、上架下架等全生命周期管理。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CM-01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统计卡片组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课程总数、已上架、已下架、草稿数量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CM-02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搜索表单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表单组件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课程名称、课程分类、上架状态下拉筛选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CM-03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操作按钮组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新建课程、导出Excel、刷新按钮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CM-04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课程数据表格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数据表格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序号、封面、课程名称、分类、价格、课时、购买数、状态、创建时间、操作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CM-05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课程详情弹窗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弹窗组件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显示课程完整信息、章节目录、学习统计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CM-06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分页组件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分页器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支持上一页、下一页、页码跳转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字段详情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6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6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16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可搜索</w:t>
            </w:r>
          </w:p>
        </w:tc>
        <w:tc>
          <w:tcPr>
            <w:tcW w:type="dxa" w:w="16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可排序</w:t>
            </w:r>
          </w:p>
        </w:tc>
      </w:tr>
      <w:tr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课程ID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自增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课程名称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所属分类ID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cover_image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课程封面图URL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price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课程价格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duration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总课时数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buyer_count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购买人数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tinyint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状态：0草稿/1已上架/2已下架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teacher_id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授课讲师ID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创建时间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自增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点击"新建课程"跳转至课程编辑表单页面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点击表格行"查看"按钮弹出课程详情弹窗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点击"编辑"跳转至课程编辑表单页面（编辑模式）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已上架课程显示"下架"按钮，已下架/草稿课程显示"上架"按钮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支持按课程名称关键词模糊搜索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支持按课程分类、状态多条件筛选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列表按创建时间倒序排列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课程状态说明：0=草稿（未发布）、1=已上架（对外可见）、2=已下架（暂停销售）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删除课程需二次确认，已购买学员学习记录保留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课程价格不能为负数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课程上架前需完善基本信息（名称、分类、讲师、至少一个章节）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10.4.3.2 课程编辑表单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创建和编辑课程内容，支持课程基本信息维护、章节结构管理、视频上传等功能。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CM-11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基本信息表单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表单组件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课程名称、课程分类、授课讲师、课程价格、封面图片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CM-12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课程简介编辑器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富文本编辑器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课程介绍、学习目标、适合人群等富文本内容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CM-13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章节结构管理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树形列表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支持添加/删除章节、拖拽排序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CM-14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课时编辑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折叠面板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章节内课时名称、视频上传、课时时长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CM-15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表单按钮组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保存草稿、预览、发布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CM-16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上传提示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提示组件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显示支持格式、大小限制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字段详情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验证规则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name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课程名称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2-100字符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课程分类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下拉选择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teacher_id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授课讲师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下拉选择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price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课程价格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0-99999.99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cover_image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file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封面图片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jpg/png，最大2MB，建议16:9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课程简介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富文本，支持图片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chapters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json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章节结构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至少1个章节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chapters[].title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章节标题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2-50字符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chapters[].sections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array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课时列表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至少1个课时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chapters[].sections[].title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课时标题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2-50字符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chapters[].sections[].video_url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视频URL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有效视频地址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chapters[].sections[].duration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课时时长(秒)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&gt;0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页面加载时根据URL参数判断是新建还是编辑模式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课程分类下拉框联动更新可选讲师列表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封面图片支持拖拽上传和点击选择文件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章节支持拖拽调整顺序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每个章节可展开/收起查看课时列表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课时视频支持批量上传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保存草稿仅验证必填字段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发布前进行全面验证，包括章节完整性检查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课程分类和讲师为联动关系，切换分类后重新加载该分类下的讲师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视频文件建议使用MP4格式，单个视频不超过500MB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章节标题在整个课程中不能重复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课时时长由系统根据视频自动计算，也可手动修正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保存为草稿后可在课程列表继续编辑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发布操作会将课程状态改为"已上架"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10.4.3.3 题库管理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管理课程配套练习题库，支持题目录入、题型分类、难度设置等功能。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QM-01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统计概览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题目总数、单项选择、多项选择、判断题、简答题数量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QM-02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筛选表单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表单组件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题目类型、难度等级、所属课程、关键词搜索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QM-03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题库表格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数据表格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序号、题目内容（截断）、类型、难度、课程、操作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QM-04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新增题目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打开新增题目弹窗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QM-05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批量导入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支持Excel批量导入题目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QM-06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题目编辑弹窗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弹窗组件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包含题目内容、选项、答案、解析等完整编辑功能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字段详情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验证规则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题目ID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自增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course_id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所属课程ID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下拉选择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type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tinyint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题型：1单选/2多选/3判断/4简答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difficulty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tinyint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难度：1简单/2中等/3困难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content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题目内容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富文本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options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json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选项列表（单选题/多选题）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条件必填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type为1或2时必填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options[].label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char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选项标签 A/B/C/D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options[].content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选项内容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options[].is_correct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是否为正确答案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answer_text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答案解析（简答题/判断题）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条件必填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type为3或4时必填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explanation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题目解析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score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分值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默认10分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点击"新增题目"打开题目编辑弹窗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题型切换时动态显示对应的选项编辑区域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单选题/多选题显示A/B/C/D选项编辑框，判断题直接编辑答案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简答题编辑答案文本框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支持在题目内容中插入图片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表格支持点击查看题目详情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点击编辑/删除进行对应操作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单选题正确答案必须选择1个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多选题正确答案至少选择2个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判断题答案为"正确"或"错误"二选一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简答题需要管理员手动评分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删除题目需二次确认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题目被使用后不能删除，只能禁用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10.4.3.4 课程分类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管理系统课程分类体系，支持分类的增删改排序等操作。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CL-01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分类表格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树形表格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显示分类名称、排序、课程数量、状态、操作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CL-02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新增分类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添加一级或二级分类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CL-03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编辑分类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弹窗表单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分类名称、排序、图标选择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CL-04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分类开关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开关组件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启用/禁用分类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CL-05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拖拽排序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拖拽手柄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拖动调整分类顺序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字段详情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验证规则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分类ID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自增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name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分类名称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2-20字符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parent_id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父级分类ID，0表示一级分类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icon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分类图标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sort_order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排序号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默认0，数字越小越靠前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tinyint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状态：0禁用/1启用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默认1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course_count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该分类下的课程数量（只读）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表格以树形结构展示，支持展开/收起子分类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点击"新增"按钮弹出新增分类弹窗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选择父级分类后可创建二级分类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拖拽左侧手柄可调整同级分类的排序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点击状态开关可快速启用/禁用分类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禁用后该分类及其子分类下的课程前端不显示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一级分类最多支持10个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每个一级分类下最多支持20个二级分类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禁用分类时，该分类下的课程自动下架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删除分类需确保该分类下无课程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10.4.3.5 课程分享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管理课程分享链接和推广素材，支持生成海报、分享二维码等营销功能。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SL-01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分享统计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今日分享次数、总分享次数、带来的新学员数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SL-02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分享列表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数据表格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课程名称、分享链接、二维码、分享次数、转化率、操作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SL-03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生成海报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为课程生成推广海报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SL-04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分享链接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链接组件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显示可复制的分享链接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SL-05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二维码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二维码组件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显示课程分享二维码，支持下载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字段详情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分享记录ID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自增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course_id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课程ID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share_url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分享链接URL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share_code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分享码（用于追踪来源）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share_count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分享次数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new_student_count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通过分享带来的新学员数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conversion_rate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转化率（百分比）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创建时间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自增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点击"复制链接"一键复制分享URL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点击"下载二维码"保存课程二维码图片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点击"生成海报"生成包含课程信息的推广图片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列表支持按课程名称搜索、按日期筛选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每个课程自动生成唯一的分享链接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分享链接包含追踪参数，用于统计分享效果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二维码有效期与课程有效期一致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分享海报自动添加平台水印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4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4"/>
          <w:szCs w:val="24"/>
        </w:rPr>
        <w:t xml:space="preserve">10.4.4 订单中心模块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10.4.4.1 订单管理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管理系统所有订单记录，支持订单查询、退款处理等订单全生命周期管理。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OM-01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订单统计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今日订单数、待付款、已完成、总营收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OM-02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订单筛选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表单组件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订单号、学员姓名、课程名称、支付状态、时间范围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OM-03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订单表格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数据表格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序号、订单号、学员信息、课程信息、金额、支付状态、下单时间、操作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OM-04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订单详情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弹窗组件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显示完整订单信息，包括支付流水、退款进度等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OM-05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导出功能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导出订单Excel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OM-06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批量操作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批量标记发货/导出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P2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字段详情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6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6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16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可搜索</w:t>
            </w:r>
          </w:p>
        </w:tc>
        <w:tc>
          <w:tcPr>
            <w:tcW w:type="dxa" w:w="16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可排序</w:t>
            </w:r>
          </w:p>
        </w:tc>
      </w:tr>
      <w:tr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订单ID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自增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order_no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订单号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自生成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user_id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学员ID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user_nickname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学员昵称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只读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user_phone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学员手机号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只读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course_id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课程ID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course_name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课程名称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只读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original_price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课程原价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只读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discount_amount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优惠金额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只读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pay_amount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实付金额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只读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pay_status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tinyint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支付状态：0待付款/1已支付/2已退款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pay_time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支付时间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pay_method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支付方式：微信/支付宝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6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下单时间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自增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6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列表默认显示最近7天的订单，按下单时间倒序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点击订单号可复制订单号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点击"查看详情"打开订单详情弹窗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待付款订单支持后台手动关闭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已支付订单显示退款入口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订单号格式：SZ+时间戳+随机数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待付款订单30分钟未支付自动关闭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已支付订单支持退款申请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退款金额不超过实付金额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订单数据永久保留，不可删除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10.4.4.2 退款管理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处理学员退款申请，支持退款审核、退款处理等流程管理。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RM-01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退款统计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待处理、已通过、已拒绝、已退款总额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RM-02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退款筛选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表单组件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退款单号、学员姓名、课程名称、处理状态、申请时间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RM-03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退款表格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数据表格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序号、退款单号、订单信息、学员信息、退款金额、状态、申请时间、操作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RM-04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退款详情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弹窗组件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显示完整退款信息、退款原因、审核记录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RM-05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审核操作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通过/拒绝退款申请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RM-06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退款原因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文本组件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学员提交的退款原因说明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字段详情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可搜索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退款ID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自增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refund_no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退款单号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自生成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order_id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原订单ID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order_no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原订单号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只读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user_id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学员ID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user_nickname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学员昵称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只读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course_name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课程名称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只读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refund_amount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退款金额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refund_reason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退款原因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tinyint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状态：0待审核/1已通过/2已拒绝/3已退款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reviewer_id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审核员ID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review_remark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审核备注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review_time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审核时间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refund_time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退款完成时间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申请时间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自增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待处理退款显示红色标记，提醒优先处理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点击"查看"打开退款详情弹窗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审核操作需要填写审核备注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拒绝退款需填写拒绝原因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通过退款后系统自动原路退款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退款申请需在支付后7天内提出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退款金额计算：</w:t>
      </w:r>
    </w:p>
    <w:p>
      <w:pPr>
        <w:pStyle w:val="ListParagraph"/>
        <w:numPr>
          <w:ilvl w:val="1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购买7天内且学习进度&lt;30%：全额退款</w:t>
      </w:r>
    </w:p>
    <w:p>
      <w:pPr>
        <w:pStyle w:val="ListParagraph"/>
        <w:numPr>
          <w:ilvl w:val="1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购买7天内但学习进度≥30%：退还50%</w:t>
      </w:r>
    </w:p>
    <w:p>
      <w:pPr>
        <w:pStyle w:val="ListParagraph"/>
        <w:numPr>
          <w:ilvl w:val="1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购买超过7天：不予退款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退款原路返回，微信/支付宝原支付渠道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退款完成后学员学习权限自动取消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10.4.4.3 发票管理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处理学员发票申请，支持发票开具、邮寄信息管理等功能。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IM-01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发票统计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待处理、已开具、已邮寄、发票总额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IM-02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发票筛选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表单组件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发票抬头、学员姓名、发票类型、状态、申请时间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IM-03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发票表格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数据表格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序号、发票抬头、学员信息、发票内容、金额、状态、操作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IM-04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发票详情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弹窗组件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显示完整发票信息、邮寄地址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IM-05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开具发票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标记发票已开具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IM-06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邮寄登记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弹窗表单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快递公司、快递单号登记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IM-07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下载发票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下载电子发票PDF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字段详情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发票ID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自增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invoice_no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发票号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自生成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user_id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学员ID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user_nickname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学员姓名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只读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user_phone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学员手机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只读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order_id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关联订单ID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order_no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订单号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只读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invoice_title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发票抬头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invoice_type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tinyint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发票类型：1个人/2企业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taxpayer_id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纳税人识别号（企业票必填）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条件必填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invoice_content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发票内容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invoice_amount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发票金额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invoice_email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接收邮箱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receiving_address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邮寄地址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纸质票必填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tinyint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状态：0待开具/1已开具/2已邮寄/3已收票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invoice_pdf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电子发票PDF地址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express_company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快递公司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express_no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快递单号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申请时间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自增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点击"查看"打开发票详情弹窗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点击"开具"标记发票已开具，可上传电子发票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点击"邮寄"登记快递信息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点击"下载"获取电子发票PDF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支持按发票抬头模糊搜索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电子发票优先，开具后自动发送到邮箱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纸质发票需填写完整邮寄地址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发票内容仅限：培训费、技术服务费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开票金额不能超过实付金额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发票申请需在支付后30天内提出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4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4"/>
          <w:szCs w:val="24"/>
        </w:rPr>
        <w:t xml:space="preserve">10.4.5 讲师中心模块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10.4.5.1 讲师列表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管理平台授课讲师，支持讲师的增删改查、状态管理等功能。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TM-01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讲师统计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讲师总数、待审核、已通过、授课中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TM-02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讲师筛选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表单组件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讲师姓名、手机号、状态、认证状态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TM-03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讲师表格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数据表格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序号、头像、姓名、手机号、职称、课程数、学员数、状态、操作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TM-04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新增讲师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打开新增讲师弹窗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TM-05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讲师详情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弹窗组件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显示讲师完整信息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TM-06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审核认证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审核讲师资质认证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字段详情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可搜索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讲师ID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自增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name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讲师姓名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avatar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头像URL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phone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手机号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gender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tinyint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性别：0未知/1男/2女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title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职称/头衔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expertise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专业领域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introduction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个人简介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credentials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json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资质证书列表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course_count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授课课程数（只读）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student_count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累计学员数（只读）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rating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decimal(3,2)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平均评分（只读）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auth_status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tinyint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认证状态：0未认证/1审核中/2已认证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tinyint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状态：0禁用/1启用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注册时间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自增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点击"新增"打开新增讲师弹窗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点击"查看"打开讲师详情弹窗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点击"编辑"跳转至讲师编辑表单页面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点击状态开关可快速启用/禁用讲师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待审核认证的讲师显示审核按钮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禁用讲师后，该讲师下的课程自动下架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讲师手机号必须唯一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认证讲师需上传专业资质证明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讲师头像建议使用正方形图片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10.4.5.2 讲师编辑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创建和编辑讲师信息，支持基本信息维护、资质证书上传等功能。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TM-11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基本信息表单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表单组件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姓名、手机号、性别、头像上传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TM-12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专业信息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表单组件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职称、专业领域、个人简介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TM-13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资质证书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上传组件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支持上传多个证书图片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TM-14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关联账号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表单组件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关联后台登录账号（可选）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P2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TM-15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表单按钮组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保存、取消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字段详情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验证规则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name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讲师姓名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2-20字符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phone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手机号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11位手机号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gender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tinyint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性别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0/1/2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avatar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file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头像图片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jpg/png，最大2MB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title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职称/头衔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2-50字符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expertise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专业领域，多个用逗号分隔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introduction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个人简介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最多2000字符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credentials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file[]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资质证书图片列表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jpg/png，每个最大5MB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linked_user_id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关联的后台用户ID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页面根据URL参数判断新建或编辑模式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头像支持点击选择或拖拽上传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资质证书支持多图上传，点击可预览大图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保存前进行表单验证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保存成功后自动返回讲师列表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头像建议尺寸：200x200像素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资质证书包括：身份证、专业资格证、从业证明等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关联后台账号后，讲师可使用该账号登录后台管理自己的课程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4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4"/>
          <w:szCs w:val="24"/>
        </w:rPr>
        <w:t xml:space="preserve">10.4.6 证书中心模块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10.4.6.1 证书管理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管理证书的申请、审核、发放全流程，支持证书模板配置、批量操作等功能。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CEM-01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证书统计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待审核、已通过、已拒绝、已发放总数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CEM-02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证书筛选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表单组件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学员姓名、证书类型、证书状态、申请时间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CEM-03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证书表格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数据表格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序号、学员姓名、证书类型、课程名称、申请时间、状态、操作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CEM-04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证书详情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弹窗组件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显示完整证书信息、学员信息、审核记录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CEM-05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审核操作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通过/拒绝证书申请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CEM-06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生成证书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生成电子证书PDF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CEM-07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批量审核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批量通过选中的证书申请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字段详情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可搜索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证书ID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自增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certificate_no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证书编号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自生成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user_id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学员ID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user_name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学员姓名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只读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user_idcard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学员身份证号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只读（脱敏）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course_id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课程ID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course_name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课程名称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只读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certificate_type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证书类型名称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只读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issue_date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发证日期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expiry_date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有效期至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tinyint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状态：0待审核/1已通过/2已拒绝/3已发放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review_user_id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审核员ID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review_remark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审核备注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review_time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审核时间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pdf_url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电子证书PDF地址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申请时间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自增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待审核证书高亮显示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点击"查看"打开证书详情弹窗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审核通过后点击"生成证书"创建电子证书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点击"下载"获取证书PDF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支持多选批量审核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证书申请条件：课程学习进度100% + 通过结课考试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证书编号唯一，格式：SZ+年份+类型代码+序号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电子证书永久有效，无有效期限制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证书审核通过后自动通知学员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10.4.6.2 证书查询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提供证书真伪查询功能，支持按证书编号、学员信息查询证书详情。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CEM-11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查询表单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表单组件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证书编号、学员姓名、身份证号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CEM-12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查询结果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结果卡片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显示证书基本信息、有效性验证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CEM-13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证书预览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弹窗组件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显示电子证书完整样式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CEM-14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真伪验证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标识组件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显示"真实有效"/"未查到记录"等验证结果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输入证书编号或学员信息进行查询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查询结果高亮显示证书状态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点击"查看证书"预览电子证书样式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点击"验证真伪"显示详细验证信息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证书编号精确匹配查询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学员姓名+身份证号组合查询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仅显示已发放状态的证书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查询记录自动日志记录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4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4"/>
          <w:szCs w:val="24"/>
        </w:rPr>
        <w:t xml:space="preserve">10.4.7 内容中心模块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10.4.7.1 资讯管理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管理平台培训资讯和行业动态，支持资讯的发布、编辑、上下架等操作。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AC-01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资讯统计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已发布、草稿、已下架、阅读量总数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AC-02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资讯筛选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表单组件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标题关键词、分类、状态、发布时间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AC-03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资讯表格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数据表格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序号、封面图、标题、分类、阅读量、状态、发布时间、操作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AC-04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新增资讯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打开新增资讯编辑器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AC-05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资讯编辑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富文本编辑器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支持图文混排、附件上传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AC-06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置顶/推荐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标签组件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标记资讯是否置顶/推荐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字段详情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可搜索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资讯ID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自增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title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资讯标题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cover_image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封面图片URL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category_id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所属分类ID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summary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摘要简介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content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资讯正文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author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作者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source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来源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view_count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阅读量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只读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is_top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tinyint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是否置顶：0否/1是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is_recommend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tinyint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是否推荐：0否/1是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tinyint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状态：0草稿/1已发布/2已下架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published_at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发布时间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创建时间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自增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点击"新增"打开资讯编辑器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点击"编辑"重新编辑资讯内容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点击"发布"/"下架"切换资讯状态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置顶资讯在列表中置顶显示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推荐资讯显示"推荐"标签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资讯发布后状态不可改回草稿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删除已发布资讯需谨慎操作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置顶资讯最多3篇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资讯内容支持插入图片、视频、附件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10.4.7.2 资讯分类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管理资讯分类体系，支持分类的增删改排序等操作。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AC-11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分类表格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树形表格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显示分类名称、排序、资讯数量、状态、操作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AC-12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新增分类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添加一级或二级分类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AC-13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编辑分类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弹窗表单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分类名称、排序、图标选择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AC-14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分类开关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开关组件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启用/禁用分类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字段详情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验证规则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分类ID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自增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name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分类名称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2-20字符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parent_id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父级分类ID，0表示一级分类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icon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分类图标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sort_order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排序号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默认0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article_count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该分类下的资讯数量（只读）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tinyint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状态：0禁用/1启用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默认1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表格以树形结构展示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点击"新增"打开新增分类弹窗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拖拽手柄可调整分类顺序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点击状态开关快速启用/禁用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一级分类最多支持8个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每个一级分类下最多支持15个二级分类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禁用分类后，该分类下的资讯前端不显示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删除分类需确保该分类下无资讯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4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4"/>
          <w:szCs w:val="24"/>
        </w:rPr>
        <w:t xml:space="preserve">10.4.8 系统设置模块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10.4.8.1 用户管理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管理系统后台用户账号，支持用户的增删改查、状态管理等功能。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UM-01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用户统计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用户总数、在线用户、今日登录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UM-02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用户筛选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表单组件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用户名、手机号、角色、状态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UM-03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用户表格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数据表格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序号、头像、用户名、手机号、角色、最后登录、状态、操作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UM-04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新增用户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打开新增用户弹窗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UM-05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重置密码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重置用户登录密码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UM-06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编辑用户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弹窗表单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用户基本信息、角色分配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字段详情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可搜索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用户ID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自增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username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用户名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nickname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昵称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avatar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头像URL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phone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手机号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email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邮箱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role_id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角色ID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role_name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角色名称（只读）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tinyint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状态：0禁用/1启用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last_login_at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最后登录时间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只读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last_login_ip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最后登录IP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只读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创建时间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自增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点击"新增"打开新增用户弹窗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点击"编辑"打开编辑用户弹窗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点击"重置密码"可重置用户密码（默认123456）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点击状态开关快速启用/禁用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禁用用户禁止登录系统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用户名唯一，不能重复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禁用用户不影响该账号关联的数据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超级管理员不能被禁用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每个用户必须分配至少一个角色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10.4.8.2 角色权限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配置系统角色和权限，支持角色创建、权限分配等功能。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RP-01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角色列表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列表组件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显示所有角色名称、用户数、描述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RP-02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新增角色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创建新角色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RP-03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权限配置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树形复选框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模块权限树形结构，支持勾选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RP-04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角色用户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列表组件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显示该角色下的所有用户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RP-05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编辑角色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弹窗表单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角色名称、描述、权限配置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字段详情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角色ID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自增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name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角色名称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code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角色代码（唯一标识）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角色描述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json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权限列表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user_count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属于该角色的用户数（只读）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is_system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tinyint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是否系统预置：0否/1是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只读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创建时间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自增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权限树结构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{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"模块": {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"子模块": ["查看", "新增", "编辑", "删除"]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}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}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子模块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工作台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数据看板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查看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学员中心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学员管理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查看、新增、编辑、删除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学员中心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学习记录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查看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课程中心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课程管理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查看、新增、编辑、删除、上架、下架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课程中心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题库管理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查看、新增、编辑、删除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课程中心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课程分类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查看、新增、编辑、删除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课程中心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课程分享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查看、新增、删除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订单中心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订单管理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查看、导出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订单中心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退款管理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查看、审核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订单中心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发票管理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查看、审核、开具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讲师中心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讲师管理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查看、新增、编辑、删除、审核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证书中心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证书管理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查看、审核、发放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证书中心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证书查询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查看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内容中心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资讯管理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查看、新增、编辑、删除、发布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内容中心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资讯分类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查看、新增、编辑、删除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系统设置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用户管理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查看、新增、编辑、删除、重置密码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系统设置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角色权限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查看、新增、编辑、删除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系统设置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消息管理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查看、新增、编辑、删除、发送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系统设置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基础设置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查看、编辑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系统设置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支付配置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查看、编辑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系统设置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短信配置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查看、编辑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点击角色卡片进入权限配置页面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权限以树形结构展示，支持多选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勾选父级节点自动勾选所有子权限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取消子权限不影响父级和其他子权限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保存权限后即时生效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系统预置角色不可删除、不可修改代码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预置角色：超级管理员（拥有所有权限）、运营数据员（部分管理权限）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权限粒度到按钮级别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角色删除需确保该角色下无用户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10.4.8.3 消息管理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管理系统消息，支持系统通知、用户消息的发送、查看和管理。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MSG-01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消息统计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数据卡片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未读消息、系统通知、用户消息、推送成功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MSG-02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消息筛选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表单组件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消息类型、发送对象、状态、时间范围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MSG-03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消息列表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数据表格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序号、标题、类型、发送对象、发送时间、阅读量、状态、操作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MSG-04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发送消息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打开发送消息弹窗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MSG-05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消息详情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弹窗组件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显示消息完整内容、发送详情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MSG-06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模板管理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标签页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消息模板列表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字段详情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消息ID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自增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title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消息标题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content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消息内容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type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tinyint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类型：1系统通知/2课程通知/3订单通知/4考试通知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target_type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tinyint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发送对象：1全体用户/2指定角色/3指定用户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target_roles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json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指定角色ID列表（target_type=2时）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条件必填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target_users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json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指定用户ID列表（target_type=3时）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条件必填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send_method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tinyint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发送方式：1站内信/2短信/3邮件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send_status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tinyint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发送状态：0待发送/1发送中/2已发送/3发送失败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read_count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已读人数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只读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send_time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发送时间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创建时间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自增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点击"发送消息"打开发送消息弹窗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选择发送对象：全体用户/指定角色/指定用户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支持同时选择多种发送方式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点击"查看"查看消息发送详情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支持设置定时发送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短信发送需配置短信服务商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邮件发送需配置邮件服务器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定时发送任务由系统自动执行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消息内容支持插入变量：{username}、{course_name}等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单次发送短信不超过500条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10.4.8.4 基础设置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配置系统基础参数，包括网站信息、SEO设置、logo配置等。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SS-01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网站信息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表单组件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网站名称、Logo、Favicon、联系电话、邮箱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SS-02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SEO设置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表单组件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网站标题、关键词、描述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SS-03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安全设置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表单组件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登录尝试次数、会话超时时间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SS-04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备案信息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表单组件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备案号、法律声明、隐私政策链接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SS-05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保存按钮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保存配置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字段详情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site_name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网站名称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site_logo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file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网站Logo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site_favicon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file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Favicon图标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site_phone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联系电话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site_email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联系邮箱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seo_title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SEO标题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seo_keywords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SEO关键词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seo_description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SEO描述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icp_number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备案号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legal_notice_url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法律声明链接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privacy_policy_url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隐私政策链接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max_login_attempts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登录失败锁定次数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session_timeout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int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会话超时时间（分钟）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图片上传支持点击选择或拖拽上传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上传前显示图片预览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保存前进行表单验证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保存成功后显示成功提示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Logo推荐尺寸：200x60像素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Favicon推荐尺寸：32x32像素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会话超时时间范围：30-480分钟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登录失败锁定次数范围：3-10次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10.4.8.5 支付配置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配置在线支付方式，支持微信支付、支付宝等第三方支付接口的接入和管理。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PS-01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支付方式列表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卡片列表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微信支付、支付宝等支付方式开关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PS-02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微信支付配置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表单组件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AppID、AppSecret、商户号、API密钥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PS-03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支付宝配置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表单组件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AppID、私钥、公钥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PS-04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支付测试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测试支付接口连通性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PS-05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支付日志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链接组件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查看支付流水日志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PS-06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保存按钮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保存支付配置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字段详情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pay_type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支付类型：wechat/alipay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is_enabled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tinyint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是否启用：0否/1是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config_data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json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支付配置参数（加密存储）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config_data.app_id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应用ID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条件必填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config_data.app_secret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应用密钥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条件必填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config_data.mch_id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商户号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微信必填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config_data.api_key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API密钥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微信必填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config_data.rsa_private_key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RSA私钥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支付宝必填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config_data.rsa_public_key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RSA公钥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支付宝必填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callback_url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支付回调地址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只读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更新时间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点击支付方式卡片展开/收起配置表单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开关控制启用/禁用该支付方式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点击"测试"验证支付接口连通性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配置参数加密存储，不在界面上明文显示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保存后自动同步到生产环境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至少启用一种支付方式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支付密钥等敏感信息加密存储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支付回调地址由系统自动生成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建议定期更换支付密钥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5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2"/>
          <w:szCs w:val="22"/>
        </w:rPr>
        <w:t xml:space="preserve">10.4.8.6 短信配置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页面定位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配置短信发送服务，支持短信验证码、通知提醒等短信模板的管理。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页面元素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元素编号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元素名称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192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SMS-01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服务商选择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下拉选择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阿里云、腾讯云等短信服务商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SMS-02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API配置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表单组件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AccessKey、AccessSecret、签名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SMS-03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短信模板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表格组件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模板列表，包含模板ID、用途、状态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SMS-04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新增模板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添加短信模板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SMS-05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编辑模板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弹窗表单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模板CODE、内容、变量说明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SMS-06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发送测试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按钮组件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向指定手机号发送测试短信</w:t>
            </w:r>
          </w:p>
        </w:tc>
        <w:tc>
          <w:tcPr>
            <w:tcW w:type="dxa" w:w="192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SMS-07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发送记录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链接组件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查看短信发送记录</w:t>
            </w:r>
          </w:p>
        </w:tc>
        <w:tc>
          <w:tcPr>
            <w:tcW w:type="dxa" w:w="192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字段详情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bigint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配置ID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自增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provider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短信服务商：aliyun/tencent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access_key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AccessKey ID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access_secret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AccessKey Secret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sign_name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短信签名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is_enabled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tinyint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是否启用：0否/1是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datetime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更新时间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短信模板字段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template_code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模板CODE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template_name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模板名称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template_content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模板内容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variables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json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变量列表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tinyint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状态：0未审核/1已通过/2已拒绝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只读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usage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用途说明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✅</w:t>
            </w:r>
          </w:p>
        </w:tc>
      </w:tr>
    </w:tbl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交互说明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选择短信服务商后显示对应的配置表单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模板列表支持搜索、筛选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点击"编辑"打开模板编辑弹窗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点击"测试"向指定手机号发送测试短信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保存配置后自动验证接口连通性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业务规则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短信签名需在服务商平台审核通过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模板内容需符合短信格式规范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变量格式：${变量名}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短信内容长度不超过500字符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敏感信息（密码、验证码等）短信需额外审核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 w:line="276"/>
      </w:pPr>
      <w:r>
        <w:rPr>
          <w:rFonts w:ascii="微软雅黑" w:cs="微软雅黑" w:eastAsia="微软雅黑" w:hAnsi="微软雅黑"/>
          <w:b/>
          <w:bCs/>
          <w:color w:val="2E75B6"/>
          <w:sz w:val="32"/>
          <w:szCs w:val="32"/>
        </w:rPr>
        <w:t xml:space="preserve">11. 业务流程</w:t>
      </w:r>
    </w:p>
    <w:p>
      <w:pPr>
        <w:spacing w:after="200" w:before="200"/>
        <w:jc w:val="center"/>
      </w:pPr>
      <w:r>
        <w:drawing>
          <wp:inline distT="0" distB="0" distL="0" distR="0">
            <wp:extent cx="504063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微软雅黑" w:cs="微软雅黑" w:eastAsia="微软雅黑" w:hAnsi="微软雅黑"/>
          <w:i/>
          <w:iCs/>
          <w:color w:val="666666"/>
          <w:sz w:val="18"/>
          <w:szCs w:val="18"/>
        </w:rPr>
        <w:t xml:space="preserve">▲ 图表：详见上方图示</w:t>
      </w:r>
    </w:p>
    <w:p>
      <w:pPr>
        <w:spacing w:after="200" w:before="200"/>
        <w:jc w:val="center"/>
      </w:pPr>
      <w:r>
        <w:drawing>
          <wp:inline distT="0" distB="0" distL="0" distR="0">
            <wp:extent cx="5400675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微软雅黑" w:cs="微软雅黑" w:eastAsia="微软雅黑" w:hAnsi="微软雅黑"/>
          <w:i/>
          <w:iCs/>
          <w:color w:val="666666"/>
          <w:sz w:val="18"/>
          <w:szCs w:val="18"/>
        </w:rPr>
        <w:t xml:space="preserve">▲ 图表：详见上方图示</w:t>
      </w:r>
    </w:p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11.1 课程学习流程</w:t>
      </w:r>
    </w:p>
    <w:p>
      <w:pPr>
        <w:spacing w:after="200" w:before="200"/>
        <w:jc w:val="center"/>
      </w:pPr>
      <w:r>
        <w:drawing>
          <wp:inline distT="0" distB="0" distL="0" distR="0">
            <wp:extent cx="5400675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微软雅黑" w:cs="微软雅黑" w:eastAsia="微软雅黑" w:hAnsi="微软雅黑"/>
          <w:i/>
          <w:iCs/>
          <w:color w:val="666666"/>
          <w:sz w:val="18"/>
          <w:szCs w:val="18"/>
        </w:rPr>
        <w:t xml:space="preserve">▲ 图表：详见上方图示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学员注册 → 浏览课程 → 选择课程 → 下单支付 → 开始学习 → 完成课程 → 参加考试→ 申请证书 → 证书审核 → 发放证书</w:t>
      </w:r>
    </w:p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11.2 证书申请流程</w:t>
      </w:r>
    </w:p>
    <w:p>
      <w:pPr>
        <w:spacing w:after="200" w:before="200"/>
        <w:jc w:val="center"/>
      </w:pPr>
      <w:r>
        <w:drawing>
          <wp:inline distT="0" distB="0" distL="0" distR="0">
            <wp:extent cx="5400675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微软雅黑" w:cs="微软雅黑" w:eastAsia="微软雅黑" w:hAnsi="微软雅黑"/>
          <w:i/>
          <w:iCs/>
          <w:color w:val="666666"/>
          <w:sz w:val="18"/>
          <w:szCs w:val="18"/>
        </w:rPr>
        <w:t xml:space="preserve">▲ 图表：详见上方图示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学员申请 → 系统校验学时 → 审核人员审核 → 通过/驳回 → 证书生成 → 通知学员 → 证书下载</w:t>
      </w:r>
    </w:p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11.3 发票申请流程</w:t>
      </w:r>
    </w:p>
    <w:p>
      <w:pPr>
        <w:spacing w:after="200" w:before="200"/>
        <w:jc w:val="center"/>
      </w:pPr>
      <w:r>
        <w:drawing>
          <wp:inline distT="0" distB="0" distL="0" distR="0">
            <wp:extent cx="5400675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微软雅黑" w:cs="微软雅黑" w:eastAsia="微软雅黑" w:hAnsi="微软雅黑"/>
          <w:i/>
          <w:iCs/>
          <w:color w:val="666666"/>
          <w:sz w:val="18"/>
          <w:szCs w:val="18"/>
        </w:rPr>
        <w:t xml:space="preserve">▲ 图表：详见上方图示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学员申请 → 提交信息 → 审核人员审核 → 通过/驳回 → 开具发票 → 下载PDF</w:t>
      </w:r>
    </w:p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11.4 退款申请流程</w:t>
      </w:r>
    </w:p>
    <w:p>
      <w:pPr>
        <w:spacing w:after="200" w:before="200"/>
        <w:jc w:val="center"/>
      </w:pPr>
      <w:r>
        <w:drawing>
          <wp:inline distT="0" distB="0" distL="0" distR="0">
            <wp:extent cx="5400675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微软雅黑" w:cs="微软雅黑" w:eastAsia="微软雅黑" w:hAnsi="微软雅黑"/>
          <w:i/>
          <w:iCs/>
          <w:color w:val="666666"/>
          <w:sz w:val="18"/>
          <w:szCs w:val="18"/>
        </w:rPr>
        <w:t xml:space="preserve">▲ 图表：详见上方图示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学员申请 → 系统校验条件 → 审核人员审核 → 通过/驳回 → 退款处理 → 通知学员</w:t>
      </w:r>
    </w:p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11.5 视频学习流程</w:t>
      </w:r>
    </w:p>
    <w:p>
      <w:pPr>
        <w:spacing w:after="200" w:before="200"/>
        <w:jc w:val="center"/>
      </w:pPr>
      <w:r>
        <w:drawing>
          <wp:inline distT="0" distB="0" distL="0" distR="0">
            <wp:extent cx="5400675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微软雅黑" w:cs="微软雅黑" w:eastAsia="微软雅黑" w:hAnsi="微软雅黑"/>
          <w:i/>
          <w:iCs/>
          <w:color w:val="666666"/>
          <w:sz w:val="18"/>
          <w:szCs w:val="18"/>
        </w:rPr>
        <w:t xml:space="preserve">▲ 图表：详见上方图示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进入课程 → 播放视频 → 记录进度 → 防快进检测 → 学时累计 → 完成章节 → 进入下一章节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 w:line="276"/>
      </w:pPr>
      <w:r>
        <w:rPr>
          <w:rFonts w:ascii="微软雅黑" w:cs="微软雅黑" w:eastAsia="微软雅黑" w:hAnsi="微软雅黑"/>
          <w:b/>
          <w:bCs/>
          <w:color w:val="2E75B6"/>
          <w:sz w:val="32"/>
          <w:szCs w:val="32"/>
        </w:rPr>
        <w:t xml:space="preserve">12. 界面风格</w:t>
      </w:r>
    </w:p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12.1 设计原则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8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原则</w:t>
            </w:r>
          </w:p>
        </w:tc>
        <w:tc>
          <w:tcPr>
            <w:tcW w:type="dxa" w:w="48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简洁清晰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界面布局清晰，信息层级分明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专业可靠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色彩稳重，体现专业性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易用性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操作流程简单，用户容易理解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响应式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适配不同屏幕尺寸</w:t>
            </w:r>
          </w:p>
        </w:tc>
      </w:tr>
    </w:tbl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12.2 色彩规范</w:t>
      </w:r>
    </w:p>
    <w:p>
      <w:pPr>
        <w:pStyle w:val="Heading4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4"/>
          <w:szCs w:val="24"/>
        </w:rPr>
        <w:t xml:space="preserve">主色调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8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颜色</w:t>
            </w:r>
          </w:p>
        </w:tc>
        <w:tc>
          <w:tcPr>
            <w:tcW w:type="dxa" w:w="48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#1890FF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 (蓝色)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主品牌色，用于主要按钮、链接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#001529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 (深蓝)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侧边栏背景色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#F0F2F5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 (浅灰)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页面背景色</w:t>
            </w:r>
          </w:p>
        </w:tc>
      </w:tr>
    </w:tbl>
    <w:p>
      <w:pPr>
        <w:pStyle w:val="Heading4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1890FF"/>
          <w:sz w:val="24"/>
          <w:szCs w:val="24"/>
        </w:rPr>
        <w:t xml:space="preserve">辅助色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8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颜色</w:t>
            </w:r>
          </w:p>
        </w:tc>
        <w:tc>
          <w:tcPr>
            <w:tcW w:type="dxa" w:w="48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#52C41A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 (绿色)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成功状态、已完成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#FAAD14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 (黄色)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警告状态、待处理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#FF4D4F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 (红色)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错误状态、危险操作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#722ED1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 (紫色)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特殊标记、重点突出</w:t>
            </w:r>
          </w:p>
        </w:tc>
      </w:tr>
    </w:tbl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12.3 字体规范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字体类型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字号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标题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18-24px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页面标题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副标题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14-16px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模块标题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正文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13-14px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内容文字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辅助文字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12px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提示、说明文字</w:t>
            </w:r>
          </w:p>
        </w:tc>
      </w:tr>
    </w:tbl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12.4 移动端设计规范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适配微信小程序尺寸规范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字体最小不小于24rpx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按钮点击区域不小于80rpx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采用卡片式设计，信息层级清晰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 w:line="276"/>
      </w:pPr>
      <w:r>
        <w:rPr>
          <w:rFonts w:ascii="微软雅黑" w:cs="微软雅黑" w:eastAsia="微软雅黑" w:hAnsi="微软雅黑"/>
          <w:b/>
          <w:bCs/>
          <w:color w:val="2E75B6"/>
          <w:sz w:val="32"/>
          <w:szCs w:val="32"/>
        </w:rPr>
        <w:t xml:space="preserve">13. 部署结构和方式</w:t>
      </w:r>
    </w:p>
    <w:p>
      <w:pPr>
        <w:spacing w:after="200" w:before="200"/>
        <w:jc w:val="center"/>
      </w:pPr>
      <w:r>
        <w:drawing>
          <wp:inline distT="0" distB="0" distL="0" distR="0">
            <wp:extent cx="504063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微软雅黑" w:cs="微软雅黑" w:eastAsia="微软雅黑" w:hAnsi="微软雅黑"/>
          <w:i/>
          <w:iCs/>
          <w:color w:val="666666"/>
          <w:sz w:val="18"/>
          <w:szCs w:val="18"/>
        </w:rPr>
        <w:t xml:space="preserve">▲ 图表：详见上方图示</w:t>
      </w:r>
    </w:p>
    <w:p>
      <w:pPr>
        <w:spacing w:after="200" w:before="200"/>
        <w:jc w:val="center"/>
      </w:pPr>
      <w:r>
        <w:drawing>
          <wp:inline distT="0" distB="0" distL="0" distR="0">
            <wp:extent cx="5400675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微软雅黑" w:cs="微软雅黑" w:eastAsia="微软雅黑" w:hAnsi="微软雅黑"/>
          <w:i/>
          <w:iCs/>
          <w:color w:val="666666"/>
          <w:sz w:val="18"/>
          <w:szCs w:val="18"/>
        </w:rPr>
        <w:t xml:space="preserve">▲ 图表：详见上方图示</w:t>
      </w:r>
    </w:p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13.1 部署架构</w:t>
      </w:r>
    </w:p>
    <w:p>
      <w:pPr>
        <w:spacing w:after="200" w:before="200"/>
        <w:jc w:val="center"/>
      </w:pPr>
      <w:r>
        <w:drawing>
          <wp:inline distT="0" distB="0" distL="0" distR="0">
            <wp:extent cx="504063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63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微软雅黑" w:cs="微软雅黑" w:eastAsia="微软雅黑" w:hAnsi="微软雅黑"/>
          <w:i/>
          <w:iCs/>
          <w:color w:val="666666"/>
          <w:sz w:val="18"/>
          <w:szCs w:val="18"/>
        </w:rPr>
        <w:t xml:space="preserve">▲ 图表：详见上方图示</w:t>
      </w:r>
    </w:p>
    <w:p>
      <w:pPr>
        <w:spacing w:after="200" w:before="200"/>
        <w:jc w:val="center"/>
      </w:pPr>
      <w:r>
        <w:drawing>
          <wp:inline distT="0" distB="0" distL="0" distR="0">
            <wp:extent cx="5400675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微软雅黑" w:cs="微软雅黑" w:eastAsia="微软雅黑" w:hAnsi="微软雅黑"/>
          <w:i/>
          <w:iCs/>
          <w:color w:val="666666"/>
          <w:sz w:val="18"/>
          <w:szCs w:val="18"/>
        </w:rPr>
        <w:t xml:space="preserve">▲ 图表：详见上方图示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┌───────────────────────────────────────────────────────────────┐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                        阿里云ECS                              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  ┌─────────────┐ ┌─────────────┐ ┌─────────────┐            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  │ Nginx       │ │ 前端静态资源 │ │ 后端服务     │            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  │ (负载均衡)  │ │              │ │ (Spring Boot)│           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  └─────────────┘ └─────────────┘ └─────────────┘            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└──────────────────────────┬──────────────────────────────────┘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┌──────────────────────────▼──────────────────────────────────┐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                        阿里云RDS (MySQL)                     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┌──────────────────────────▼──────────────────────────────────┐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                        Redis Cluster                         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┌──────────────────────────▼──────────────────────────────────┐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│                        阿里云OSS (文件存储)                  │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13.2 环境配置</w:t>
      </w:r>
    </w:p>
    <w:p>
      <w:pPr>
        <w:spacing w:after="200" w:before="200"/>
        <w:jc w:val="center"/>
      </w:pPr>
      <w:r>
        <w:drawing>
          <wp:inline distT="0" distB="0" distL="0" distR="0">
            <wp:extent cx="5400675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微软雅黑" w:cs="微软雅黑" w:eastAsia="微软雅黑" w:hAnsi="微软雅黑"/>
          <w:i/>
          <w:iCs/>
          <w:color w:val="666666"/>
          <w:sz w:val="18"/>
          <w:szCs w:val="18"/>
        </w:rPr>
        <w:t xml:space="preserve">▲ 图表：详见上方图示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环境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配置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开发环境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本地/开发服务器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开发调试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测试环境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测试服务器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功能测试、回归测试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预发布环境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预发布服务器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上线前验证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生产环境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阿里云ECS集群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正式对外服务</w:t>
            </w:r>
          </w:p>
        </w:tc>
      </w:tr>
    </w:tbl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13.3 CI/CD流程</w:t>
      </w:r>
    </w:p>
    <w:p>
      <w:pPr>
        <w:spacing w:after="200" w:before="200"/>
        <w:jc w:val="center"/>
      </w:pPr>
      <w:r>
        <w:drawing>
          <wp:inline distT="0" distB="0" distL="0" distR="0">
            <wp:extent cx="5400675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微软雅黑" w:cs="微软雅黑" w:eastAsia="微软雅黑" w:hAnsi="微软雅黑"/>
          <w:i/>
          <w:iCs/>
          <w:color w:val="666666"/>
          <w:sz w:val="18"/>
          <w:szCs w:val="18"/>
        </w:rPr>
        <w:t xml:space="preserve">▲ 图表：详见上方图示</w:t>
      </w:r>
    </w:p>
    <w:p>
      <w:pPr>
        <w:shd w:color="F5F5F5" w:val="solid"/>
        <w:spacing w:after="0" w:line="240"/>
        <w:ind w:left="300"/>
      </w:pPr>
      <w:r>
        <w:rPr>
          <w:rFonts w:ascii="Consolas" w:cs="Consolas" w:eastAsia="Consolas" w:hAnsi="Consolas"/>
          <w:color w:val="C7254E"/>
          <w:sz w:val="20"/>
          <w:szCs w:val="20"/>
        </w:rPr>
        <w:t xml:space="preserve">代码提交 → GitLab CI → 自动构建 → 测试 → 部署到测试环境 → 人工验证 → 部署到生产环境</w:t>
      </w:r>
    </w:p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13.4 系统监控体系</w:t>
      </w:r>
    </w:p>
    <w:p>
      <w:pPr>
        <w:spacing w:after="200" w:before="200"/>
        <w:jc w:val="center"/>
      </w:pPr>
      <w:r>
        <w:drawing>
          <wp:inline distT="0" distB="0" distL="0" distR="0">
            <wp:extent cx="5400675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微软雅黑" w:cs="微软雅黑" w:eastAsia="微软雅黑" w:hAnsi="微软雅黑"/>
          <w:i/>
          <w:iCs/>
          <w:color w:val="666666"/>
          <w:sz w:val="18"/>
          <w:szCs w:val="18"/>
        </w:rPr>
        <w:t xml:space="preserve">▲ 图表：详见上方图示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监控类型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工具/方案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应用监控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Spring Boot Actuator + Prometheus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JVM指标、接口调用统计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日志管理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ELK Stack (Elasticsearch + Logstash + Kibana)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集中式日志收集与分析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链路追踪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SkyWalking / Zipkin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请求链路追踪与性能分析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告警通知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钉钉/企业微信机器人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异常情况实时告警</w:t>
            </w:r>
          </w:p>
        </w:tc>
      </w:tr>
    </w:tbl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13.5 数据备份策略</w:t>
      </w:r>
    </w:p>
    <w:p>
      <w:pPr>
        <w:spacing w:after="200" w:before="200"/>
        <w:jc w:val="center"/>
      </w:pPr>
      <w:r>
        <w:drawing>
          <wp:inline distT="0" distB="0" distL="0" distR="0">
            <wp:extent cx="5400675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微软雅黑" w:cs="微软雅黑" w:eastAsia="微软雅黑" w:hAnsi="微软雅黑"/>
          <w:i/>
          <w:iCs/>
          <w:color w:val="666666"/>
          <w:sz w:val="18"/>
          <w:szCs w:val="18"/>
        </w:rPr>
        <w:t xml:space="preserve">▲ 图表：详见上方图示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备份类型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保留时间</w:t>
            </w:r>
          </w:p>
        </w:tc>
        <w:tc>
          <w:tcPr>
            <w:tcW w:type="dxa" w:w="24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存储位置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全量备份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每周一次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90天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阿里云OSS跨区域备份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增量备份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每日一次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30天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本地+OSS</w:t>
            </w:r>
          </w:p>
        </w:tc>
      </w:tr>
      <w:tr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实时备份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数据库主从复制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持续</w:t>
            </w:r>
          </w:p>
        </w:tc>
        <w:tc>
          <w:tcPr>
            <w:tcW w:type="dxa" w:w="24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同城灾备中心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文件备份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每周一次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90天</w:t>
            </w:r>
          </w:p>
        </w:tc>
        <w:tc>
          <w:tcPr>
            <w:tcW w:type="dxa" w:w="24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阿里云OSS</w:t>
            </w:r>
          </w:p>
        </w:tc>
      </w:tr>
    </w:tbl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 w:line="276"/>
      </w:pPr>
      <w:r>
        <w:rPr>
          <w:rFonts w:ascii="微软雅黑" w:cs="微软雅黑" w:eastAsia="微软雅黑" w:hAnsi="微软雅黑"/>
          <w:b/>
          <w:bCs/>
          <w:color w:val="2E75B6"/>
          <w:sz w:val="32"/>
          <w:szCs w:val="32"/>
        </w:rPr>
        <w:t xml:space="preserve">14. 技术难点</w:t>
      </w:r>
    </w:p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14.1 视频学习防作弊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问题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学员可能通过快进跳过学习内容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解决方案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播放器SDK集成防快进检测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服务端定时校验播放进度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学时记录与实际播放时间比对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异常行为检测和告警</w:t>
      </w:r>
    </w:p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14.2 大规模并发处理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问题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高并发场景下系统稳定性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解决方案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使用Redis缓存热点数据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消息队列异步处理非实时任务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数据库读写分离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负载均衡和弹性伸缩</w:t>
      </w:r>
    </w:p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14.3 数据安全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问题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用户数据和支付信息安全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解决方案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HTTPS加密传输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敏感数据加密存储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严格的权限控制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定期安全审计</w:t>
      </w:r>
    </w:p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14.4 移动端适配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问题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 不同设备和分辨率适配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解决方案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使用UniApp跨端框架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响应式布局设计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组件化开发，适配多端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 w:line="276"/>
      </w:pPr>
      <w:r>
        <w:rPr>
          <w:rFonts w:ascii="微软雅黑" w:cs="微软雅黑" w:eastAsia="微软雅黑" w:hAnsi="微软雅黑"/>
          <w:b/>
          <w:bCs/>
          <w:color w:val="2E75B6"/>
          <w:sz w:val="32"/>
          <w:szCs w:val="32"/>
        </w:rPr>
        <w:t xml:space="preserve">15. 非功能性需求</w:t>
      </w:r>
    </w:p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15.1 性能需求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8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8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页面加载时间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≤2秒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API响应时间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≤200ms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并发用户数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≥5000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系统可用性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≥99.9%</w:t>
            </w:r>
          </w:p>
        </w:tc>
      </w:tr>
    </w:tbl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15.2 安全性需求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8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方面</w:t>
            </w:r>
          </w:p>
        </w:tc>
        <w:tc>
          <w:tcPr>
            <w:tcW w:type="dxa" w:w="48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数据加密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用户密码加密存储，传输使用HTTPS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访问控制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基于角色的权限控制，细粒度授权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日志审计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记录关键操作日志，支持追溯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数据备份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每日自动备份，保留30天</w:t>
            </w:r>
          </w:p>
        </w:tc>
      </w:tr>
    </w:tbl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15.3 兼容性需求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8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48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浏览器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Chrome 90+, Firefox 88+, Safari 14+, Edge 90+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移动端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iOS 12+, Android 8.0+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小程序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微信小程序基础库 2.20+</w:t>
            </w:r>
          </w:p>
        </w:tc>
      </w:tr>
    </w:tbl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15.4 可维护性需求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8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方面</w:t>
            </w:r>
          </w:p>
        </w:tc>
        <w:tc>
          <w:tcPr>
            <w:tcW w:type="dxa" w:w="48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代码规范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遵循团队编码规范，代码注释覆盖率≥30%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文档完整性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API文档、技术文档、操作手册齐全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监控告警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关键指标监控，异常自动告警</w:t>
            </w:r>
          </w:p>
        </w:tc>
      </w:tr>
    </w:tbl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 w:line="276"/>
      </w:pPr>
      <w:r>
        <w:rPr>
          <w:rFonts w:ascii="微软雅黑" w:cs="微软雅黑" w:eastAsia="微软雅黑" w:hAnsi="微软雅黑"/>
          <w:b/>
          <w:bCs/>
          <w:color w:val="2E75B6"/>
          <w:sz w:val="32"/>
          <w:szCs w:val="32"/>
        </w:rPr>
        <w:t xml:space="preserve">16. 实施步骤和注意事项</w:t>
      </w:r>
    </w:p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16.1 实施步骤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时间预估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第一阶段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需求分析、技术选型、架构设计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2周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第二阶段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数据库设计、后端API开发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4周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第三阶段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前端页面开发、小程序开发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4周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第四阶段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功能测试、性能测试、安全测试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2周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第五阶段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部署上线、运维监控配置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1周</w:t>
            </w:r>
          </w:p>
        </w:tc>
      </w:tr>
    </w:tbl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16.2 项目里程碑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时间点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M1 需求冻结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第2周结束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完整需求文档、UI原型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M2 系统上线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第10周结束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前后端系统、功能测试报告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M3 正式发布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第12周结束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性能测试报告、安全审计报告、运维文档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M4 运营稳定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第16周结束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运营数据报告、系统优化方案</w:t>
            </w:r>
          </w:p>
        </w:tc>
      </w:tr>
    </w:tbl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16.3 注意事项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8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48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注意事项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严格遵守数据安全法规，保护用户隐私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视频内容需有版权授权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支付接口需符合监管要求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证书查询需与相关部门对接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系统需支持多语言和无障碍访问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定期进行安全漏洞扫描和修复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建立完善的运维监控体系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提供用户反馈渠道，持续优化产品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确保系统符合等级保护要求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制定应急预案，定期进行灾备演练</w:t>
            </w:r>
          </w:p>
        </w:tc>
      </w:tr>
    </w:tbl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20" w:before="360" w:line="276"/>
      </w:pPr>
      <w:r>
        <w:rPr>
          <w:rFonts w:ascii="微软雅黑" w:cs="微软雅黑" w:eastAsia="微软雅黑" w:hAnsi="微软雅黑"/>
          <w:b/>
          <w:bCs/>
          <w:color w:val="2E75B6"/>
          <w:sz w:val="32"/>
          <w:szCs w:val="32"/>
        </w:rPr>
        <w:t xml:space="preserve">附录</w:t>
      </w:r>
    </w:p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附录A：参考文档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文档名称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版本/编号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养老行业职业技能标准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GB/T XXXX-202X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国家职业技能标准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在线教育平台技术规范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行业标准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教育行业技术标准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网络安全等级保护基本要求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GB/T 22239-2019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信息安全等级保护标准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个人信息保护法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2021年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中华人民共和国个人信息保护法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数据安全法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2021年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中华人民共和国数据安全法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微信小程序开发文档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最新版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微信官方小程序开发规范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阿里云产品文档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最新版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云服务部署与配置指南</w:t>
            </w:r>
          </w:p>
        </w:tc>
      </w:tr>
    </w:tbl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附录B：术语定义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8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48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学时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学员在线学习的有效时间，单位为分钟，需满足防快进检测才算有效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证书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完成课程学习并通过考核后颁发的职业资格证书，证明持证人具备相应技能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题库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用于练习和考试的题目集合，支持多种题型和难度级别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防快进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防止学员跳过视频内容的技术手段，通过监控播放进度确保学习有效性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断点续学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记录学员播放位置，学员可从上次停止的地方继续学习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RBAC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Role-Based Access Control，基于角色的访问控制，一种权限管理模型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SaaS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Software as a Service，软件即服务，通过网络提供软件服务的模式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API网关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API Gateway，统一的API入口，处理认证、限流、日志等功能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ECharts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百度开源的数据可视化图表库，支持多种图表类型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CI/CD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Continuous Integration/Continuous Deployment，持续集成/持续部署</w:t>
            </w:r>
          </w:p>
        </w:tc>
      </w:tr>
    </w:tbl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附录C：接口规范概要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接口类型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  <w:tc>
          <w:tcPr>
            <w:tcW w:type="dxa" w:w="32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RESTful API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JSON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采用标准RESTful风格，返回JSON格式数据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认证方式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JWT Token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使用JSON Web Token进行身份认证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分页格式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page + pageSize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统一分页参数：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page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页码，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pageSize</w:t>
            </w: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每页数量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状态码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HTTP Status Code</w:t>
            </w:r>
          </w:p>
        </w:tc>
        <w:tc>
          <w:tcPr>
            <w:tcW w:type="dxa" w:w="32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200成功、400请求错误、401未授权、403禁止、500服务器错误</w:t>
            </w:r>
          </w:p>
        </w:tc>
      </w:tr>
      <w:tr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日期格式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ISO 8601</w:t>
            </w:r>
          </w:p>
        </w:tc>
        <w:tc>
          <w:tcPr>
            <w:tcW w:type="dxa" w:w="32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日期时间采用ISO 8601标准格式：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YYYY-MM-DDTHH:mm:ssZ</w:t>
            </w:r>
          </w:p>
        </w:tc>
      </w:tr>
    </w:tbl>
    <w:p>
      <w:pPr>
        <w:pStyle w:val="Heading3"/>
        <w:spacing w:after="120" w:before="240" w:line="276"/>
      </w:pPr>
      <w:r>
        <w:rPr>
          <w:rFonts w:ascii="微软雅黑" w:cs="微软雅黑" w:eastAsia="微软雅黑" w:hAnsi="微软雅黑"/>
          <w:b/>
          <w:bCs/>
          <w:color w:val="3A8FD6"/>
          <w:sz w:val="28"/>
          <w:szCs w:val="28"/>
        </w:rPr>
        <w:t xml:space="preserve">附录D：安全规范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8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4800"/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规范要求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密码策略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至少8位，包含字母和数字，禁止使用弱密码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会话管理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JWT Token有效期24小时，支持Refresh Token续期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敏感数据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身份证号、手机号等敏感信息需加密存储，接口返回时脱敏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SQL注入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使用参数化查询，禁止字符串拼接SQL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XSS攻击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输入输出进行HTML转义，富文本采用白名单过滤</w:t>
            </w:r>
          </w:p>
        </w:tc>
      </w:tr>
      <w:tr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CSRF防护</w:t>
            </w:r>
          </w:p>
        </w:tc>
        <w:tc>
          <w:tcPr>
            <w:tcW w:type="dxa" w:w="4800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使用Token验证请求来源合法性</w:t>
            </w:r>
          </w:p>
        </w:tc>
      </w:tr>
      <w:tr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9"/>
                <w:szCs w:val="19"/>
              </w:rPr>
              <w:t xml:space="preserve">文件上传</w:t>
            </w:r>
          </w:p>
        </w:tc>
        <w:tc>
          <w:tcPr>
            <w:tcW w:type="dxa" w:w="4800"/>
            <w:shd w:color="FAFAFA" w:val="solid"/>
            <w:vAlign w:val="center"/>
          </w:tcPr>
          <w:p>
            <w:pPr>
              <w:spacing w:after="40" w:before="40"/>
            </w:pPr>
            <w:r>
              <w:rPr>
                <w:rFonts w:ascii="微软雅黑" w:cs="微软雅黑" w:eastAsia="微软雅黑" w:hAnsi="微软雅黑"/>
                <w:color w:val="333333"/>
                <w:sz w:val="19"/>
                <w:szCs w:val="19"/>
              </w:rPr>
              <w:t xml:space="preserve">限制文件类型、大小，存储于独立文件服务，禁止执行权限</w:t>
            </w:r>
          </w:p>
        </w:tc>
      </w:tr>
    </w:tbl>
    <w:p>
      <w:pPr>
        <w:spacing w:after="200" w:before="200"/>
        <w:jc w:val="center"/>
      </w:pPr>
      <w:r>
        <w:rPr>
          <w:rFonts w:ascii="微软雅黑" w:cs="微软雅黑" w:eastAsia="微软雅黑" w:hAnsi="微软雅黑"/>
          <w:color w:val="B0C4DE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 w:line="276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文档结束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333333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80"/>
    </w:pPr>
    <w:rPr>
      <w:rFonts w:ascii="微软雅黑" w:cs="微软雅黑" w:eastAsia="微软雅黑" w:hAnsi="微软雅黑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</w:pPr>
    <w:rPr>
      <w:rFonts w:ascii="微软雅黑" w:cs="微软雅黑" w:eastAsia="微软雅黑" w:hAnsi="微软雅黑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80"/>
    </w:pPr>
    <w:rPr>
      <w:rFonts w:ascii="微软雅黑" w:cs="微软雅黑" w:eastAsia="微软雅黑" w:hAnsi="微软雅黑"/>
      <w:b/>
      <w:bCs/>
      <w:color w:val="3A8FD6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ec8820791373880d109dd6326c0c6ffcd4b4fb9.png"/><Relationship Id="rId8" Type="http://schemas.openxmlformats.org/officeDocument/2006/relationships/image" Target="media/c4ec5dabeb1f24e0366ce404015deff83c4cd955.png"/><Relationship Id="rId9" Type="http://schemas.openxmlformats.org/officeDocument/2006/relationships/image" Target="media/8ea67f8058eaea067bf625f3bf99cc2a215cf6b1.png"/><Relationship Id="rId10" Type="http://schemas.openxmlformats.org/officeDocument/2006/relationships/image" Target="media/dcd8430b331ede225b935ac61d7944abd5e58ca8.png"/><Relationship Id="rId11" Type="http://schemas.openxmlformats.org/officeDocument/2006/relationships/image" Target="media/389537b7e603c9c34a751bf6ecf1ae683c60b20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2026-06-01T09:11:06.483Z</dcterms:created>
  <dcterms:modified xsi:type="dcterms:W3CDTF">2026-06-01T09:11:06.485Z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