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Default style variables are available in </w:t>
      </w:r>
      <w:hyperlink r:id="rId6">
        <w:r w:rsidDel="00000000" w:rsidR="00000000" w:rsidRPr="00000000">
          <w:rPr>
            <w:color w:val="1155cc"/>
            <w:u w:val="single"/>
            <w:rtl w:val="0"/>
          </w:rPr>
          <w:t xml:space="preserve">root.css</w:t>
        </w:r>
      </w:hyperlink>
      <w:r w:rsidDel="00000000" w:rsidR="00000000" w:rsidRPr="00000000">
        <w:rPr>
          <w:rtl w:val="0"/>
        </w:rPr>
        <w:t xml:space="preserve">, by changing those you should be able to adapt widgets to the page quickly. Each component of widgets has its own possible variables, but defaults to ones defined in root.css. If that’s not enough there’s always the possibility to override styles using css.</w:t>
      </w:r>
      <w:r w:rsidDel="00000000" w:rsidR="00000000" w:rsidRPr="00000000">
        <w:rPr>
          <w:rtl w:val="0"/>
        </w:rPr>
      </w:r>
    </w:p>
    <w:p w:rsidR="00000000" w:rsidDel="00000000" w:rsidP="00000000" w:rsidRDefault="00000000" w:rsidRPr="00000000" w14:paraId="00000002">
      <w:pPr>
        <w:pStyle w:val="Heading2"/>
        <w:rPr/>
      </w:pPr>
      <w:bookmarkStart w:colFirst="0" w:colLast="0" w:name="_i0eu07na5p26" w:id="0"/>
      <w:bookmarkEnd w:id="0"/>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rPr/>
      </w:pPr>
      <w:bookmarkStart w:colFirst="0" w:colLast="0" w:name="_ev5dunvx505l" w:id="1"/>
      <w:bookmarkEnd w:id="1"/>
      <w:r w:rsidDel="00000000" w:rsidR="00000000" w:rsidRPr="00000000">
        <w:rPr>
          <w:rtl w:val="0"/>
        </w:rPr>
        <w:t xml:space="preserve">Card</w:t>
      </w:r>
    </w:p>
    <w:p w:rsidR="00000000" w:rsidDel="00000000" w:rsidP="00000000" w:rsidRDefault="00000000" w:rsidRPr="00000000" w14:paraId="00000004">
      <w:pPr>
        <w:rPr/>
      </w:pPr>
      <w:r w:rsidDel="00000000" w:rsidR="00000000" w:rsidRPr="00000000">
        <w:rPr/>
        <w:drawing>
          <wp:inline distB="114300" distT="114300" distL="114300" distR="114300">
            <wp:extent cx="2114550" cy="1247775"/>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114550"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Variable prefix:</w:t>
        <w:br w:type="textWrapping"/>
      </w:r>
      <w:r w:rsidDel="00000000" w:rsidR="00000000" w:rsidRPr="00000000">
        <w:rPr>
          <w:b w:val="1"/>
          <w:rtl w:val="0"/>
        </w:rPr>
        <w:t xml:space="preserve">--widget-sdk--card-</w:t>
      </w:r>
      <w:r w:rsidDel="00000000" w:rsidR="00000000" w:rsidRPr="00000000">
        <w:rPr>
          <w:rtl w:val="0"/>
        </w:rPr>
        <w:br w:type="textWrapping"/>
      </w:r>
      <w:r w:rsidDel="00000000" w:rsidR="00000000" w:rsidRPr="00000000">
        <w:rPr>
          <w:rtl w:val="0"/>
        </w:rPr>
        <w:t xml:space="preserve">example (--widget-sdk--card-background)</w:t>
      </w:r>
    </w:p>
    <w:p w:rsidR="00000000" w:rsidDel="00000000" w:rsidP="00000000" w:rsidRDefault="00000000" w:rsidRPr="00000000" w14:paraId="00000006">
      <w:pPr>
        <w:pStyle w:val="Heading2"/>
        <w:rPr/>
      </w:pPr>
      <w:bookmarkStart w:colFirst="0" w:colLast="0" w:name="_skjokmo021hf" w:id="2"/>
      <w:bookmarkEnd w:id="2"/>
      <w:r w:rsidDel="00000000" w:rsidR="00000000" w:rsidRPr="00000000">
        <w:rPr>
          <w:rtl w:val="0"/>
        </w:rPr>
        <w:t xml:space="preserve">Tooltip</w:t>
      </w:r>
    </w:p>
    <w:p w:rsidR="00000000" w:rsidDel="00000000" w:rsidP="00000000" w:rsidRDefault="00000000" w:rsidRPr="00000000" w14:paraId="00000007">
      <w:pPr>
        <w:rPr/>
      </w:pPr>
      <w:r w:rsidDel="00000000" w:rsidR="00000000" w:rsidRPr="00000000">
        <w:rPr>
          <w:rtl w:val="0"/>
        </w:rPr>
        <w:t xml:space="preserve">Variable prefix:</w:t>
        <w:br w:type="textWrapping"/>
      </w:r>
      <w:r w:rsidDel="00000000" w:rsidR="00000000" w:rsidRPr="00000000">
        <w:rPr>
          <w:b w:val="1"/>
          <w:rtl w:val="0"/>
        </w:rPr>
        <w:t xml:space="preserve">--widget-sdk--tooltip-</w:t>
      </w:r>
      <w:r w:rsidDel="00000000" w:rsidR="00000000" w:rsidRPr="00000000">
        <w:rPr>
          <w:rtl w:val="0"/>
        </w:rPr>
        <w:br w:type="textWrapping"/>
        <w:t xml:space="preserve">example (--widget-sdk--tooltip-background)</w:t>
      </w:r>
    </w:p>
    <w:p w:rsidR="00000000" w:rsidDel="00000000" w:rsidP="00000000" w:rsidRDefault="00000000" w:rsidRPr="00000000" w14:paraId="00000008">
      <w:pPr>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810"/>
        <w:gridCol w:w="3810"/>
        <w:tblGridChange w:id="0">
          <w:tblGrid>
            <w:gridCol w:w="1755"/>
            <w:gridCol w:w="3810"/>
            <w:gridCol w:w="381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card default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tooltip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var(--widget-sdk-background)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var(--widget-sdk-background)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var(--widget-sdk-overlay-shadow)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var(--widget-sdk-font)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var(--widget-sdk-font)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var(--widget-sdk-border)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var(--widget-sdk-border)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var(--widget-sdk-radius-1)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var(--widget-sdk-radius-1)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var(--widget-sdk-padding-3) var(--widget-sdk-padding-4)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var(--widget-sdk-padding-2)</w:t>
            </w:r>
          </w:p>
        </w:tc>
      </w:tr>
    </w:tbl>
    <w:p w:rsidR="00000000" w:rsidDel="00000000" w:rsidP="00000000" w:rsidRDefault="00000000" w:rsidRPr="00000000" w14:paraId="0000001E">
      <w:pPr>
        <w:pStyle w:val="Heading2"/>
        <w:rPr/>
      </w:pPr>
      <w:bookmarkStart w:colFirst="0" w:colLast="0" w:name="_d82vc2g6fsex" w:id="3"/>
      <w:bookmarkEnd w:id="3"/>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ptp85z5946tm" w:id="4"/>
      <w:bookmarkEnd w:id="4"/>
      <w:r w:rsidDel="00000000" w:rsidR="00000000" w:rsidRPr="00000000">
        <w:rPr>
          <w:rtl w:val="0"/>
        </w:rPr>
        <w:t xml:space="preserve">Modal</w:t>
      </w:r>
    </w:p>
    <w:p w:rsidR="00000000" w:rsidDel="00000000" w:rsidP="00000000" w:rsidRDefault="00000000" w:rsidRPr="00000000" w14:paraId="00000020">
      <w:pPr>
        <w:rPr/>
      </w:pPr>
      <w:r w:rsidDel="00000000" w:rsidR="00000000" w:rsidRPr="00000000">
        <w:rPr/>
        <w:drawing>
          <wp:inline distB="114300" distT="114300" distL="114300" distR="114300">
            <wp:extent cx="2266950" cy="1685925"/>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266950"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Variable prefix:</w:t>
        <w:br w:type="textWrapping"/>
      </w:r>
      <w:r w:rsidDel="00000000" w:rsidR="00000000" w:rsidRPr="00000000">
        <w:rPr>
          <w:b w:val="1"/>
          <w:rtl w:val="0"/>
        </w:rPr>
        <w:t xml:space="preserve">--widget-sdk--modal-</w:t>
      </w:r>
      <w:r w:rsidDel="00000000" w:rsidR="00000000" w:rsidRPr="00000000">
        <w:rPr>
          <w:rtl w:val="0"/>
        </w:rPr>
        <w:br w:type="textWrapping"/>
        <w:t xml:space="preserve">example (--widget-sdk--modal-background)</w:t>
      </w:r>
    </w:p>
    <w:p w:rsidR="00000000" w:rsidDel="00000000" w:rsidP="00000000" w:rsidRDefault="00000000" w:rsidRPr="00000000" w14:paraId="00000022">
      <w:pPr>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975"/>
        <w:tblGridChange w:id="0">
          <w:tblGrid>
            <w:gridCol w:w="2205"/>
            <w:gridCol w:w="697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modal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var(--widget-sdk-background)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var(--widget-sdk-overlay-shadow)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var(--widget-sdk-font)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var(--widget-sdk-border)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var(--widget-sdk-radius-1)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var(--widget-sdk-padding-4)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var(--widget-sdk-padding-2)</w:t>
            </w:r>
          </w:p>
        </w:tc>
      </w:tr>
    </w:tbl>
    <w:p w:rsidR="00000000" w:rsidDel="00000000" w:rsidP="00000000" w:rsidRDefault="00000000" w:rsidRPr="00000000" w14:paraId="00000033">
      <w:pPr>
        <w:pStyle w:val="Heading2"/>
        <w:rPr/>
      </w:pPr>
      <w:bookmarkStart w:colFirst="0" w:colLast="0" w:name="_94fkvmwmch" w:id="5"/>
      <w:bookmarkEnd w:id="5"/>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rPr/>
      </w:pPr>
      <w:bookmarkStart w:colFirst="0" w:colLast="0" w:name="_blsjxd9ushcu" w:id="6"/>
      <w:bookmarkEnd w:id="6"/>
      <w:r w:rsidDel="00000000" w:rsidR="00000000" w:rsidRPr="00000000">
        <w:rPr>
          <w:rtl w:val="0"/>
        </w:rPr>
        <w:t xml:space="preserve">Button</w:t>
      </w:r>
    </w:p>
    <w:p w:rsidR="00000000" w:rsidDel="00000000" w:rsidP="00000000" w:rsidRDefault="00000000" w:rsidRPr="00000000" w14:paraId="00000035">
      <w:pPr>
        <w:pStyle w:val="Heading3"/>
        <w:rPr/>
      </w:pPr>
      <w:bookmarkStart w:colFirst="0" w:colLast="0" w:name="_tzgv85t8y7l" w:id="7"/>
      <w:bookmarkEnd w:id="7"/>
      <w:r w:rsidDel="00000000" w:rsidR="00000000" w:rsidRPr="00000000">
        <w:rPr>
          <w:rtl w:val="0"/>
        </w:rPr>
        <w:t xml:space="preserve">Button (primary)</w:t>
      </w:r>
    </w:p>
    <w:p w:rsidR="00000000" w:rsidDel="00000000" w:rsidP="00000000" w:rsidRDefault="00000000" w:rsidRPr="00000000" w14:paraId="00000036">
      <w:pPr>
        <w:rPr/>
      </w:pPr>
      <w:r w:rsidDel="00000000" w:rsidR="00000000" w:rsidRPr="00000000">
        <w:rPr/>
        <w:drawing>
          <wp:inline distB="114300" distT="114300" distL="114300" distR="114300">
            <wp:extent cx="1781175" cy="5238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8117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Variable prefix:</w:t>
        <w:br w:type="textWrapping"/>
      </w:r>
      <w:r w:rsidDel="00000000" w:rsidR="00000000" w:rsidRPr="00000000">
        <w:rPr>
          <w:b w:val="1"/>
          <w:rtl w:val="0"/>
        </w:rPr>
        <w:t xml:space="preserve">--widget-sdk-button-primary-</w:t>
      </w:r>
      <w:r w:rsidDel="00000000" w:rsidR="00000000" w:rsidRPr="00000000">
        <w:rPr>
          <w:rtl w:val="0"/>
        </w:rPr>
        <w:br w:type="textWrapping"/>
        <w:t xml:space="preserve">example (--widget-sdk-button-primary-background)</w:t>
      </w:r>
    </w:p>
    <w:p w:rsidR="00000000" w:rsidDel="00000000" w:rsidP="00000000" w:rsidRDefault="00000000" w:rsidRPr="00000000" w14:paraId="00000038">
      <w:pPr>
        <w:pStyle w:val="Heading3"/>
        <w:rPr/>
      </w:pPr>
      <w:bookmarkStart w:colFirst="0" w:colLast="0" w:name="_htcmla2cnjs0" w:id="8"/>
      <w:bookmarkEnd w:id="8"/>
      <w:r w:rsidDel="00000000" w:rsidR="00000000" w:rsidRPr="00000000">
        <w:rPr>
          <w:rtl w:val="0"/>
        </w:rPr>
        <w:t xml:space="preserve">Button (outlined)</w:t>
      </w:r>
    </w:p>
    <w:p w:rsidR="00000000" w:rsidDel="00000000" w:rsidP="00000000" w:rsidRDefault="00000000" w:rsidRPr="00000000" w14:paraId="00000039">
      <w:pPr>
        <w:rPr/>
      </w:pPr>
      <w:r w:rsidDel="00000000" w:rsidR="00000000" w:rsidRPr="00000000">
        <w:rPr/>
        <w:drawing>
          <wp:inline distB="114300" distT="114300" distL="114300" distR="114300">
            <wp:extent cx="1571625" cy="485775"/>
            <wp:effectExtent b="0" l="0" r="0" t="0"/>
            <wp:docPr id="1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7162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Variable prefix:</w:t>
        <w:br w:type="textWrapping"/>
      </w:r>
      <w:r w:rsidDel="00000000" w:rsidR="00000000" w:rsidRPr="00000000">
        <w:rPr>
          <w:b w:val="1"/>
          <w:rtl w:val="0"/>
        </w:rPr>
        <w:t xml:space="preserve">--widget-sdk--</w:t>
      </w:r>
      <w:r w:rsidDel="00000000" w:rsidR="00000000" w:rsidRPr="00000000">
        <w:rPr>
          <w:rtl w:val="0"/>
        </w:rPr>
        <w:br w:type="textWrapping"/>
        <w:t xml:space="preserve">example (--widget-sdk--)</w:t>
      </w:r>
    </w:p>
    <w:p w:rsidR="00000000" w:rsidDel="00000000" w:rsidP="00000000" w:rsidRDefault="00000000" w:rsidRPr="00000000" w14:paraId="0000003B">
      <w:pPr>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3622.5"/>
        <w:gridCol w:w="3622.5"/>
        <w:tblGridChange w:id="0">
          <w:tblGrid>
            <w:gridCol w:w="2100"/>
            <w:gridCol w:w="3622.5"/>
            <w:gridCol w:w="362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primary value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outlined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var(--widget-sdk-highlight)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var(--widget-sdk-highlight-font)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inherit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1px solid currentColor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active-background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var(--widget-sdk-highlight)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active-color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var(--widget-sdk-highlight-font)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inherit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active-border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1px solid currentColor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active-shadow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none</w:t>
            </w:r>
          </w:p>
        </w:tc>
      </w:tr>
    </w:tbl>
    <w:p w:rsidR="00000000" w:rsidDel="00000000" w:rsidP="00000000" w:rsidRDefault="00000000" w:rsidRPr="00000000" w14:paraId="00000057">
      <w:pPr>
        <w:pStyle w:val="Heading3"/>
        <w:rPr/>
      </w:pPr>
      <w:bookmarkStart w:colFirst="0" w:colLast="0" w:name="_ac26g89dnb4j" w:id="9"/>
      <w:bookmarkEnd w:id="9"/>
      <w:r w:rsidDel="00000000" w:rsidR="00000000" w:rsidRPr="00000000">
        <w:rPr>
          <w:rtl w:val="0"/>
        </w:rPr>
        <w:t xml:space="preserve">Button (light)</w:t>
      </w:r>
    </w:p>
    <w:p w:rsidR="00000000" w:rsidDel="00000000" w:rsidP="00000000" w:rsidRDefault="00000000" w:rsidRPr="00000000" w14:paraId="00000058">
      <w:pPr>
        <w:rPr/>
      </w:pPr>
      <w:r w:rsidDel="00000000" w:rsidR="00000000" w:rsidRPr="00000000">
        <w:rPr/>
        <w:drawing>
          <wp:inline distB="114300" distT="114300" distL="114300" distR="114300">
            <wp:extent cx="228600" cy="219075"/>
            <wp:effectExtent b="0" l="0" r="0" t="0"/>
            <wp:docPr id="10"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28600" cy="2190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rPr/>
      </w:pPr>
      <w:bookmarkStart w:colFirst="0" w:colLast="0" w:name="_jam3j3upbzyk" w:id="10"/>
      <w:bookmarkEnd w:id="10"/>
      <w:r w:rsidDel="00000000" w:rsidR="00000000" w:rsidRPr="00000000">
        <w:rPr>
          <w:rtl w:val="0"/>
        </w:rPr>
        <w:t xml:space="preserve">Switch</w:t>
      </w:r>
    </w:p>
    <w:p w:rsidR="00000000" w:rsidDel="00000000" w:rsidP="00000000" w:rsidRDefault="00000000" w:rsidRPr="00000000" w14:paraId="0000005A">
      <w:pPr>
        <w:pStyle w:val="Heading3"/>
        <w:rPr/>
      </w:pPr>
      <w:bookmarkStart w:colFirst="0" w:colLast="0" w:name="_h5jqd71ktrj5" w:id="11"/>
      <w:bookmarkEnd w:id="11"/>
      <w:r w:rsidDel="00000000" w:rsidR="00000000" w:rsidRPr="00000000">
        <w:rPr>
          <w:rtl w:val="0"/>
        </w:rPr>
        <w:t xml:space="preserve">Switch (primary)</w:t>
      </w:r>
    </w:p>
    <w:p w:rsidR="00000000" w:rsidDel="00000000" w:rsidP="00000000" w:rsidRDefault="00000000" w:rsidRPr="00000000" w14:paraId="0000005B">
      <w:pPr>
        <w:rPr/>
      </w:pPr>
      <w:r w:rsidDel="00000000" w:rsidR="00000000" w:rsidRPr="00000000">
        <w:rPr/>
        <w:drawing>
          <wp:inline distB="114300" distT="114300" distL="114300" distR="114300">
            <wp:extent cx="4219575" cy="55245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195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Variable prefix:</w:t>
        <w:br w:type="textWrapping"/>
      </w:r>
      <w:r w:rsidDel="00000000" w:rsidR="00000000" w:rsidRPr="00000000">
        <w:rPr>
          <w:b w:val="1"/>
          <w:rtl w:val="0"/>
        </w:rPr>
        <w:t xml:space="preserve">--widget-sdk--switch-primary-</w:t>
      </w:r>
      <w:r w:rsidDel="00000000" w:rsidR="00000000" w:rsidRPr="00000000">
        <w:rPr>
          <w:rtl w:val="0"/>
        </w:rPr>
        <w:br w:type="textWrapping"/>
        <w:t xml:space="preserve">example (--widget-sdk--switch-primary-padding)</w:t>
      </w:r>
    </w:p>
    <w:p w:rsidR="00000000" w:rsidDel="00000000" w:rsidP="00000000" w:rsidRDefault="00000000" w:rsidRPr="00000000" w14:paraId="0000005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default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var(--widget-sdk-padding-1)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var(--widget-sdk-radius-3)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var(--widget-sdk-padding-2)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item-padding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var(--widget-sdk-padding-2) var(--widget-sdk-padding-4)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item-radius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var(--widget-sdk-radius-3)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item-background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var(--widget-sdk-background)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item-color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var(--widget-sdk-input-font)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item-hover-background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var(--widget-sdk-highlight-light)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item-hover-color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var(--widget-sdk-highlight-light-font)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item-active-background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var(--widget-sdk-highlight)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item-active-color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var(--widget-sdk-highlight-font)</w:t>
            </w:r>
          </w:p>
        </w:tc>
      </w:tr>
    </w:tbl>
    <w:p w:rsidR="00000000" w:rsidDel="00000000" w:rsidP="00000000" w:rsidRDefault="00000000" w:rsidRPr="00000000" w14:paraId="00000076">
      <w:pPr>
        <w:pStyle w:val="Heading3"/>
        <w:rPr/>
      </w:pPr>
      <w:bookmarkStart w:colFirst="0" w:colLast="0" w:name="_1sf508uskff8" w:id="12"/>
      <w:bookmarkEnd w:id="12"/>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3"/>
        <w:rPr/>
      </w:pPr>
      <w:bookmarkStart w:colFirst="0" w:colLast="0" w:name="_ewamapiup98o" w:id="13"/>
      <w:bookmarkEnd w:id="13"/>
      <w:r w:rsidDel="00000000" w:rsidR="00000000" w:rsidRPr="00000000">
        <w:rPr>
          <w:rtl w:val="0"/>
        </w:rPr>
        <w:t xml:space="preserve">Switch (bordered-primary)</w:t>
      </w:r>
    </w:p>
    <w:p w:rsidR="00000000" w:rsidDel="00000000" w:rsidP="00000000" w:rsidRDefault="00000000" w:rsidRPr="00000000" w14:paraId="00000078">
      <w:pPr>
        <w:rPr/>
      </w:pPr>
      <w:r w:rsidDel="00000000" w:rsidR="00000000" w:rsidRPr="00000000">
        <w:rPr/>
        <w:drawing>
          <wp:inline distB="114300" distT="114300" distL="114300" distR="114300">
            <wp:extent cx="4162425" cy="619125"/>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1624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Variable prefix:</w:t>
        <w:br w:type="textWrapping"/>
      </w:r>
      <w:r w:rsidDel="00000000" w:rsidR="00000000" w:rsidRPr="00000000">
        <w:rPr>
          <w:b w:val="1"/>
          <w:rtl w:val="0"/>
        </w:rPr>
        <w:t xml:space="preserve">--widget-sdk--switch-bordered-primary-</w:t>
        <w:br w:type="textWrapping"/>
      </w:r>
      <w:r w:rsidDel="00000000" w:rsidR="00000000" w:rsidRPr="00000000">
        <w:rPr>
          <w:rtl w:val="0"/>
        </w:rPr>
        <w:t xml:space="preserve">example: (--widget-sdk--switch-bordered-primary-padding)</w:t>
      </w:r>
    </w:p>
    <w:p w:rsidR="00000000" w:rsidDel="00000000" w:rsidP="00000000" w:rsidRDefault="00000000" w:rsidRPr="00000000" w14:paraId="0000007A">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default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var(--widget-sdk-input-background)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var(--widget-sdk-padding-1)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var(--widget-sdk-radius-3)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var(--widget-sdk-padding-1)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item-padding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var(--widget-sdk-padding-2) var(--widget-sdk-padding-4)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item-radius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var(--widget-sdk-radius-3)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item-background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var(--widget-sdk-input-background)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item-color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var(--widget-sdk-input-font)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item-hover-background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var(--widget-sdk-highlight-light)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item-hover-color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var(--widget-sdk-highlight-light-font)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item-active-background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var(--widget-sdk-highlight)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item-active-color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var(--widget-sdk-highlight-font)</w:t>
            </w:r>
          </w:p>
        </w:tc>
      </w:tr>
    </w:tbl>
    <w:p w:rsidR="00000000" w:rsidDel="00000000" w:rsidP="00000000" w:rsidRDefault="00000000" w:rsidRPr="00000000" w14:paraId="00000095">
      <w:pPr>
        <w:pStyle w:val="Heading3"/>
        <w:rPr/>
      </w:pPr>
      <w:bookmarkStart w:colFirst="0" w:colLast="0" w:name="_2r6y3nkbgkfe" w:id="14"/>
      <w:bookmarkEnd w:id="14"/>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3"/>
        <w:rPr/>
      </w:pPr>
      <w:bookmarkStart w:colFirst="0" w:colLast="0" w:name="_wo3anoydv2kt" w:id="15"/>
      <w:bookmarkEnd w:id="15"/>
      <w:r w:rsidDel="00000000" w:rsidR="00000000" w:rsidRPr="00000000">
        <w:rPr>
          <w:rtl w:val="0"/>
        </w:rPr>
        <w:t xml:space="preserve">Switch (underlined-primary)</w:t>
      </w:r>
    </w:p>
    <w:p w:rsidR="00000000" w:rsidDel="00000000" w:rsidP="00000000" w:rsidRDefault="00000000" w:rsidRPr="00000000" w14:paraId="00000097">
      <w:pPr>
        <w:rPr/>
      </w:pPr>
      <w:r w:rsidDel="00000000" w:rsidR="00000000" w:rsidRPr="00000000">
        <w:rPr/>
        <w:drawing>
          <wp:inline distB="114300" distT="114300" distL="114300" distR="114300">
            <wp:extent cx="4057650" cy="55245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0576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t xml:space="preserve">Variable prefix:</w:t>
        <w:br w:type="textWrapping"/>
      </w:r>
      <w:r w:rsidDel="00000000" w:rsidR="00000000" w:rsidRPr="00000000">
        <w:rPr>
          <w:b w:val="1"/>
          <w:rtl w:val="0"/>
        </w:rPr>
        <w:t xml:space="preserve">--widget-sdk--switch-underlined-primary-</w:t>
        <w:br w:type="textWrapping"/>
      </w:r>
      <w:r w:rsidDel="00000000" w:rsidR="00000000" w:rsidRPr="00000000">
        <w:rPr>
          <w:rtl w:val="0"/>
        </w:rPr>
        <w:t xml:space="preserve">example: (--widget-sdk--switch-underlined-primary-item-padding)</w:t>
      </w:r>
    </w:p>
    <w:p w:rsidR="00000000" w:rsidDel="00000000" w:rsidP="00000000" w:rsidRDefault="00000000" w:rsidRPr="00000000" w14:paraId="00000099">
      <w:pPr>
        <w:spacing w:after="0" w:lineRule="auto"/>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default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item-padding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var(--widget-sdk-padding-2) var(--widget-sdk-padding-4)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item-line-height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3px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item-line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var(--widget-sdk-lowlight)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item-line-hover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var(--widget-sdk-highlight-light)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item-line-active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var(--widget-sdk-highlight)</w:t>
            </w:r>
          </w:p>
        </w:tc>
      </w:tr>
    </w:tbl>
    <w:p w:rsidR="00000000" w:rsidDel="00000000" w:rsidP="00000000" w:rsidRDefault="00000000" w:rsidRPr="00000000" w14:paraId="000000A6">
      <w:pPr>
        <w:pStyle w:val="Heading2"/>
        <w:rPr/>
      </w:pPr>
      <w:bookmarkStart w:colFirst="0" w:colLast="0" w:name="_wdgkocz8askn" w:id="16"/>
      <w:bookmarkEnd w:id="16"/>
      <w:r w:rsidDel="00000000" w:rsidR="00000000" w:rsidRPr="00000000">
        <w:rPr>
          <w:rtl w:val="0"/>
        </w:rPr>
        <w:t xml:space="preserve">Select</w:t>
      </w:r>
    </w:p>
    <w:p w:rsidR="00000000" w:rsidDel="00000000" w:rsidP="00000000" w:rsidRDefault="00000000" w:rsidRPr="00000000" w14:paraId="000000A7">
      <w:pPr>
        <w:rPr/>
      </w:pPr>
      <w:r w:rsidDel="00000000" w:rsidR="00000000" w:rsidRPr="00000000">
        <w:rPr/>
        <w:drawing>
          <wp:inline distB="114300" distT="114300" distL="114300" distR="114300">
            <wp:extent cx="695325" cy="466725"/>
            <wp:effectExtent b="0" l="0" r="0" t="0"/>
            <wp:docPr id="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95325"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Variable prefix:</w:t>
        <w:br w:type="textWrapping"/>
      </w:r>
      <w:r w:rsidDel="00000000" w:rsidR="00000000" w:rsidRPr="00000000">
        <w:rPr>
          <w:b w:val="1"/>
          <w:rtl w:val="0"/>
        </w:rPr>
        <w:t xml:space="preserve">--widget-sdk--select-</w:t>
        <w:br w:type="textWrapping"/>
      </w:r>
      <w:r w:rsidDel="00000000" w:rsidR="00000000" w:rsidRPr="00000000">
        <w:rPr>
          <w:rtl w:val="0"/>
        </w:rPr>
        <w:t xml:space="preserve">example: (--widget-sdk--select-color)</w:t>
      </w:r>
    </w:p>
    <w:p w:rsidR="00000000" w:rsidDel="00000000" w:rsidP="00000000" w:rsidRDefault="00000000" w:rsidRPr="00000000" w14:paraId="000000A9">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default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var(--widget-sdk-input-font)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var(--widget-sdk-input-background)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var(--widget-sdk-padding-1)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var(--widget-sdk-input-border)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var(--widget-sdk-radius-1)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active-border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var(--widget-sdk-input-active-border)</w:t>
            </w:r>
          </w:p>
        </w:tc>
      </w:tr>
    </w:tbl>
    <w:p w:rsidR="00000000" w:rsidDel="00000000" w:rsidP="00000000" w:rsidRDefault="00000000" w:rsidRPr="00000000" w14:paraId="000000B8">
      <w:pPr>
        <w:pStyle w:val="Heading2"/>
        <w:rPr/>
      </w:pPr>
      <w:bookmarkStart w:colFirst="0" w:colLast="0" w:name="_l68u7c4af9z9" w:id="17"/>
      <w:bookmarkEnd w:id="17"/>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2"/>
        <w:rPr/>
      </w:pPr>
      <w:bookmarkStart w:colFirst="0" w:colLast="0" w:name="_84xt4mf66b8i" w:id="18"/>
      <w:bookmarkEnd w:id="18"/>
      <w:r w:rsidDel="00000000" w:rsidR="00000000" w:rsidRPr="00000000">
        <w:rPr>
          <w:rtl w:val="0"/>
        </w:rPr>
        <w:t xml:space="preserve">Table</w:t>
      </w:r>
    </w:p>
    <w:p w:rsidR="00000000" w:rsidDel="00000000" w:rsidP="00000000" w:rsidRDefault="00000000" w:rsidRPr="00000000" w14:paraId="000000BA">
      <w:pPr>
        <w:pStyle w:val="Heading3"/>
        <w:rPr/>
      </w:pPr>
      <w:bookmarkStart w:colFirst="0" w:colLast="0" w:name="_t9648rab403n" w:id="19"/>
      <w:bookmarkEnd w:id="19"/>
      <w:r w:rsidDel="00000000" w:rsidR="00000000" w:rsidRPr="00000000">
        <w:rPr>
          <w:rtl w:val="0"/>
        </w:rPr>
        <w:t xml:space="preserve">Table (lowlight)</w:t>
      </w:r>
    </w:p>
    <w:p w:rsidR="00000000" w:rsidDel="00000000" w:rsidP="00000000" w:rsidRDefault="00000000" w:rsidRPr="00000000" w14:paraId="000000BB">
      <w:pPr>
        <w:pStyle w:val="Heading3"/>
        <w:rPr>
          <w:b w:val="1"/>
        </w:rPr>
      </w:pPr>
      <w:bookmarkStart w:colFirst="0" w:colLast="0" w:name="_6aasn5p8eizl" w:id="20"/>
      <w:bookmarkEnd w:id="20"/>
      <w:r w:rsidDel="00000000" w:rsidR="00000000" w:rsidRPr="00000000">
        <w:rPr>
          <w:b w:val="1"/>
        </w:rPr>
        <w:drawing>
          <wp:inline distB="114300" distT="114300" distL="114300" distR="114300">
            <wp:extent cx="5648325" cy="215265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4832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Variable prefix:</w:t>
        <w:br w:type="textWrapping"/>
      </w:r>
      <w:r w:rsidDel="00000000" w:rsidR="00000000" w:rsidRPr="00000000">
        <w:rPr>
          <w:b w:val="1"/>
          <w:rtl w:val="0"/>
        </w:rPr>
        <w:t xml:space="preserve">--widget-sdk--tbllleo-</w:t>
        <w:br w:type="textWrapping"/>
      </w:r>
      <w:r w:rsidDel="00000000" w:rsidR="00000000" w:rsidRPr="00000000">
        <w:rPr>
          <w:rtl w:val="0"/>
        </w:rPr>
        <w:t xml:space="preserve">example: (--widget-sdk--tbllleo-head-background)</w:t>
      </w:r>
    </w:p>
    <w:p w:rsidR="00000000" w:rsidDel="00000000" w:rsidP="00000000" w:rsidRDefault="00000000" w:rsidRPr="00000000" w14:paraId="000000BD">
      <w:pPr>
        <w:pStyle w:val="Heading3"/>
        <w:rPr>
          <w:b w:val="1"/>
        </w:rPr>
      </w:pPr>
      <w:bookmarkStart w:colFirst="0" w:colLast="0" w:name="_v5p3ilt2anvp" w:id="21"/>
      <w:bookmarkEnd w:id="21"/>
      <w:r w:rsidDel="00000000" w:rsidR="00000000" w:rsidRPr="00000000">
        <w:rPr>
          <w:rtl w:val="0"/>
        </w:rPr>
        <w:t xml:space="preserve">Table (lowlight-even-odd)</w:t>
      </w:r>
      <w:r w:rsidDel="00000000" w:rsidR="00000000" w:rsidRPr="00000000">
        <w:rPr>
          <w:rtl w:val="0"/>
        </w:rPr>
      </w:r>
    </w:p>
    <w:p w:rsidR="00000000" w:rsidDel="00000000" w:rsidP="00000000" w:rsidRDefault="00000000" w:rsidRPr="00000000" w14:paraId="000000BE">
      <w:pPr>
        <w:pStyle w:val="Heading3"/>
        <w:rPr/>
      </w:pPr>
      <w:bookmarkStart w:colFirst="0" w:colLast="0" w:name="_h64zy4yqrj48" w:id="22"/>
      <w:bookmarkEnd w:id="22"/>
      <w:r w:rsidDel="00000000" w:rsidR="00000000" w:rsidRPr="00000000">
        <w:rPr/>
        <w:drawing>
          <wp:inline distB="114300" distT="114300" distL="114300" distR="114300">
            <wp:extent cx="5657850" cy="23241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6578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Variable prefix:</w:t>
        <w:br w:type="textWrapping"/>
      </w:r>
      <w:r w:rsidDel="00000000" w:rsidR="00000000" w:rsidRPr="00000000">
        <w:rPr>
          <w:b w:val="1"/>
          <w:rtl w:val="0"/>
        </w:rPr>
        <w:t xml:space="preserve">--widget-sdk--tblll-</w:t>
        <w:br w:type="textWrapping"/>
      </w:r>
      <w:r w:rsidDel="00000000" w:rsidR="00000000" w:rsidRPr="00000000">
        <w:rPr>
          <w:rtl w:val="0"/>
        </w:rPr>
        <w:t xml:space="preserve">example: (--widget-sdk--tblll-head-background)</w:t>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472.5"/>
        <w:gridCol w:w="3472.5"/>
        <w:tblGridChange w:id="0">
          <w:tblGrid>
            <w:gridCol w:w="2415"/>
            <w:gridCol w:w="3472.5"/>
            <w:gridCol w:w="347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variable postfix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lowlight default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lowlight-even-odd default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head-background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var(--widget-sdk-lowlight)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head-color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inherit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inherit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head-padding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0 var(--widget-sdk-padding-2)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var(--widget-sdk-padding-3) var(--widget-sdk-padding-4)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head-radius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var(--widget-sdk-radius-1)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var(--widget-sdk-radius-1)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item-background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var(--widget-sdk-lowlight)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var(--widget-sdk-lowlight)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item-color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var(--widget-sdk-font-light)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inherit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item-padding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var(--widget-sdk-padding-3) var(--widget-sdk-padding-4)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var(--widget-sdk-padding-3) var(--widget-sdk-padding-4)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item-radius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var(--widget-sdk-radius-1)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var(--widget-sdk-radius-1)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item-spacing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var(--widget-sdk-padding-1)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var(--widget-sdk-padding-1)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item-odd-background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var(--widget-sdk-lowlight)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small-font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var(--widget-sdk-font-md)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var(--widget-sdk-font-md)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small-item-padding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var(--widget-sdk-padding-2) var(--widget-sdk-padding-1)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var(--widget-sdk-padding-2) var(--widget-sdk-padding-1)</w:t>
            </w:r>
          </w:p>
        </w:tc>
      </w:tr>
    </w:tbl>
    <w:p w:rsidR="00000000" w:rsidDel="00000000" w:rsidP="00000000" w:rsidRDefault="00000000" w:rsidRPr="00000000" w14:paraId="000000E9">
      <w:pPr>
        <w:pStyle w:val="Heading2"/>
        <w:rPr/>
      </w:pPr>
      <w:bookmarkStart w:colFirst="0" w:colLast="0" w:name="_9s4k4e78yjkz" w:id="23"/>
      <w:bookmarkEnd w:id="23"/>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8.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rive.google.com/file/d/1I_o6tYhDz5-oPqCljyjQTy_GkFAvX7mz/view?usp=sharing" TargetMode="External"/><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