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B6B2" w14:textId="77777777" w:rsidR="00447DFB" w:rsidRPr="00447DFB" w:rsidRDefault="00447DFB" w:rsidP="00447DFB">
      <w:pPr>
        <w:keepNext/>
        <w:widowControl/>
        <w:numPr>
          <w:ilvl w:val="0"/>
          <w:numId w:val="4"/>
        </w:numPr>
        <w:tabs>
          <w:tab w:val="clear" w:pos="3403"/>
          <w:tab w:val="num" w:pos="0"/>
        </w:tabs>
        <w:suppressAutoHyphens/>
        <w:spacing w:before="240" w:after="80"/>
        <w:ind w:left="0"/>
        <w:jc w:val="center"/>
        <w:outlineLvl w:val="0"/>
        <w:rPr>
          <w:rFonts w:ascii="Times New Roman" w:eastAsia="等线" w:hAnsi="Times New Roman" w:cs="Times New Roman"/>
          <w:smallCaps/>
          <w:kern w:val="28"/>
          <w:sz w:val="20"/>
          <w:szCs w:val="20"/>
          <w:lang w:eastAsia="en-US"/>
        </w:rPr>
      </w:pPr>
      <w:r w:rsidRPr="00447DFB">
        <w:rPr>
          <w:rFonts w:ascii="Times New Roman" w:eastAsia="等线" w:hAnsi="Times New Roman" w:cs="Times New Roman"/>
          <w:smallCaps/>
          <w:kern w:val="28"/>
          <w:sz w:val="20"/>
          <w:szCs w:val="20"/>
          <w:lang w:eastAsia="en-US"/>
        </w:rPr>
        <w:t>C</w:t>
      </w:r>
      <w:r w:rsidRPr="00447DFB">
        <w:rPr>
          <w:rFonts w:ascii="Times New Roman" w:eastAsia="等线" w:hAnsi="Times New Roman" w:cs="Times New Roman"/>
          <w:smallCaps/>
          <w:kern w:val="28"/>
          <w:sz w:val="20"/>
          <w:szCs w:val="20"/>
        </w:rPr>
        <w:t>ase</w:t>
      </w:r>
      <w:r w:rsidRPr="00447DFB">
        <w:rPr>
          <w:rFonts w:ascii="Times New Roman" w:eastAsia="等线" w:hAnsi="Times New Roman" w:cs="Times New Roman"/>
          <w:smallCaps/>
          <w:kern w:val="28"/>
          <w:sz w:val="20"/>
          <w:szCs w:val="20"/>
          <w:lang w:eastAsia="en-US"/>
        </w:rPr>
        <w:t xml:space="preserve"> Studies </w:t>
      </w:r>
    </w:p>
    <w:p w14:paraId="06689479" w14:textId="73BE2DB1" w:rsidR="00447DFB" w:rsidRPr="00447DFB" w:rsidRDefault="00447DFB" w:rsidP="00447DFB">
      <w:pPr>
        <w:suppressAutoHyphens/>
        <w:spacing w:line="252" w:lineRule="auto"/>
        <w:ind w:firstLine="238"/>
        <w:rPr>
          <w:rFonts w:ascii="Times New Roman" w:eastAsia="等线" w:hAnsi="Times New Roman" w:cs="Times New Roman"/>
          <w:kern w:val="0"/>
          <w:sz w:val="20"/>
          <w:szCs w:val="20"/>
        </w:rPr>
      </w:pPr>
      <w:bookmarkStart w:id="0" w:name="OLE_LINK11"/>
      <w:bookmarkStart w:id="1" w:name="OLE_LINK12"/>
      <w:bookmarkStart w:id="2" w:name="_Hlk43847893"/>
      <w:r w:rsidRPr="00447DFB">
        <w:rPr>
          <w:rFonts w:ascii="Times New Roman" w:eastAsia="等线" w:hAnsi="Times New Roman" w:cs="Times New Roman"/>
          <w:kern w:val="0"/>
          <w:sz w:val="20"/>
          <w:szCs w:val="20"/>
          <w:lang w:eastAsia="ar-SA"/>
        </w:rPr>
        <w:t xml:space="preserve">To verify the correctness and effectiveness of the proposed </w:t>
      </w:r>
      <w:r w:rsidRPr="00447DFB">
        <w:rPr>
          <w:rFonts w:ascii="Times New Roman" w:eastAsia="等线" w:hAnsi="Times New Roman" w:cs="Times New Roman"/>
          <w:kern w:val="0"/>
          <w:sz w:val="20"/>
          <w:szCs w:val="20"/>
        </w:rPr>
        <w:t>coordinated</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planning</w:t>
      </w:r>
      <w:r w:rsidRPr="00447DFB">
        <w:rPr>
          <w:rFonts w:ascii="Times New Roman" w:eastAsia="等线" w:hAnsi="Times New Roman" w:cs="Times New Roman"/>
          <w:kern w:val="0"/>
          <w:sz w:val="20"/>
          <w:szCs w:val="20"/>
          <w:lang w:eastAsia="ar-SA"/>
        </w:rPr>
        <w:t xml:space="preserve"> method </w:t>
      </w:r>
      <w:r w:rsidRPr="00447DFB">
        <w:rPr>
          <w:rFonts w:ascii="Times New Roman" w:eastAsia="等线" w:hAnsi="Times New Roman" w:cs="Times New Roman"/>
          <w:kern w:val="0"/>
          <w:sz w:val="20"/>
          <w:szCs w:val="20"/>
        </w:rPr>
        <w:t>of</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eastAsia="ar-SA"/>
        </w:rPr>
        <w:t>EH</w:t>
      </w:r>
      <w:r w:rsidRPr="00447DFB">
        <w:rPr>
          <w:rFonts w:ascii="Times New Roman" w:eastAsia="等线" w:hAnsi="Times New Roman" w:cs="Times New Roman"/>
          <w:kern w:val="0"/>
          <w:sz w:val="20"/>
          <w:szCs w:val="20"/>
        </w:rPr>
        <w:t>s</w:t>
      </w:r>
      <w:r w:rsidRPr="00447DFB">
        <w:rPr>
          <w:rFonts w:ascii="Times New Roman" w:eastAsia="等线" w:hAnsi="Times New Roman" w:cs="Times New Roman"/>
          <w:kern w:val="0"/>
          <w:sz w:val="20"/>
          <w:szCs w:val="20"/>
          <w:lang w:eastAsia="ar-SA"/>
        </w:rPr>
        <w:t xml:space="preserve">, case studies are carried out on a </w:t>
      </w:r>
      <w:r w:rsidRPr="00447DFB">
        <w:rPr>
          <w:rFonts w:ascii="Times New Roman" w:eastAsia="等线" w:hAnsi="Times New Roman" w:cs="Times New Roman"/>
          <w:kern w:val="0"/>
          <w:sz w:val="20"/>
          <w:szCs w:val="20"/>
        </w:rPr>
        <w:t>realistic test system</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in</w:t>
      </w:r>
      <w:r w:rsidRPr="00447DFB">
        <w:rPr>
          <w:rFonts w:ascii="Times New Roman" w:eastAsia="等线" w:hAnsi="Times New Roman" w:cs="Times New Roman"/>
          <w:kern w:val="0"/>
          <w:sz w:val="20"/>
          <w:szCs w:val="20"/>
          <w:lang w:eastAsia="ar-SA"/>
        </w:rPr>
        <w:t xml:space="preserve"> T</w:t>
      </w:r>
      <w:r w:rsidRPr="00447DFB">
        <w:rPr>
          <w:rFonts w:ascii="Times New Roman" w:eastAsia="等线" w:hAnsi="Times New Roman" w:cs="Times New Roman"/>
          <w:kern w:val="0"/>
          <w:sz w:val="20"/>
          <w:szCs w:val="20"/>
        </w:rPr>
        <w:t xml:space="preserve">ianjin, China </w:t>
      </w:r>
      <w:r w:rsidRPr="00447DFB">
        <w:rPr>
          <w:rFonts w:ascii="Times New Roman" w:eastAsia="等线" w:hAnsi="Times New Roman" w:cs="Times New Roman"/>
          <w:kern w:val="0"/>
          <w:sz w:val="20"/>
          <w:szCs w:val="20"/>
        </w:rPr>
        <w:fldChar w:fldCharType="begin"/>
      </w:r>
      <w:r w:rsidRPr="00447DFB">
        <w:rPr>
          <w:rFonts w:ascii="Times New Roman" w:eastAsia="等线" w:hAnsi="Times New Roman" w:cs="Times New Roman"/>
          <w:kern w:val="0"/>
          <w:sz w:val="20"/>
          <w:szCs w:val="20"/>
        </w:rPr>
        <w:instrText xml:space="preserve"> REF _Ref134873175 \r \h </w:instrText>
      </w:r>
      <w:r w:rsidRPr="00447DFB">
        <w:rPr>
          <w:rFonts w:ascii="Times New Roman" w:eastAsia="等线" w:hAnsi="Times New Roman" w:cs="Times New Roman"/>
          <w:kern w:val="0"/>
          <w:sz w:val="20"/>
          <w:szCs w:val="20"/>
        </w:rPr>
      </w:r>
      <w:r>
        <w:rPr>
          <w:rFonts w:ascii="Times New Roman" w:eastAsia="等线" w:hAnsi="Times New Roman" w:cs="Times New Roman"/>
          <w:kern w:val="0"/>
          <w:sz w:val="20"/>
          <w:szCs w:val="20"/>
        </w:rPr>
        <w:instrText xml:space="preserve"> \* MERGEFORMAT </w:instrText>
      </w:r>
      <w:r w:rsidRPr="00447DFB">
        <w:rPr>
          <w:rFonts w:ascii="Times New Roman" w:eastAsia="等线" w:hAnsi="Times New Roman" w:cs="Times New Roman"/>
          <w:kern w:val="0"/>
          <w:sz w:val="20"/>
          <w:szCs w:val="20"/>
        </w:rPr>
        <w:fldChar w:fldCharType="separate"/>
      </w:r>
      <w:r w:rsidRPr="00447DFB">
        <w:rPr>
          <w:rFonts w:ascii="Times New Roman" w:eastAsia="等线" w:hAnsi="Times New Roman" w:cs="Times New Roman"/>
          <w:kern w:val="0"/>
          <w:sz w:val="20"/>
          <w:szCs w:val="20"/>
        </w:rPr>
        <w:t>[33]</w:t>
      </w:r>
      <w:r w:rsidRPr="00447DFB">
        <w:rPr>
          <w:rFonts w:ascii="Times New Roman" w:eastAsia="等线" w:hAnsi="Times New Roman" w:cs="Times New Roman"/>
          <w:kern w:val="0"/>
          <w:sz w:val="20"/>
          <w:szCs w:val="20"/>
        </w:rPr>
        <w:fldChar w:fldCharType="end"/>
      </w:r>
      <w:r w:rsidRPr="00447DFB">
        <w:rPr>
          <w:rFonts w:ascii="Times New Roman" w:eastAsia="等线" w:hAnsi="Times New Roman" w:cs="Times New Roman"/>
          <w:kern w:val="0"/>
          <w:sz w:val="20"/>
          <w:szCs w:val="20"/>
        </w:rPr>
        <w:t xml:space="preserve">. The horizon of multi-stage planning is divided into 3 stages, each with a 5-year planning horizon. </w:t>
      </w:r>
      <w:r w:rsidRPr="00447DFB">
        <w:rPr>
          <w:rFonts w:ascii="Times New Roman" w:eastAsia="等线" w:hAnsi="Times New Roman" w:cs="Times New Roman" w:hint="eastAsia"/>
          <w:kern w:val="0"/>
          <w:sz w:val="20"/>
          <w:szCs w:val="20"/>
        </w:rPr>
        <w:t>T</w:t>
      </w:r>
      <w:r w:rsidRPr="00447DFB">
        <w:rPr>
          <w:rFonts w:ascii="Times New Roman" w:eastAsia="等线" w:hAnsi="Times New Roman" w:cs="Times New Roman"/>
          <w:kern w:val="0"/>
          <w:sz w:val="20"/>
          <w:szCs w:val="20"/>
        </w:rPr>
        <w:t xml:space="preserve">he </w:t>
      </w:r>
      <w:r w:rsidRPr="00447DFB">
        <w:rPr>
          <w:rFonts w:ascii="Times New Roman" w:eastAsia="等线" w:hAnsi="Times New Roman" w:cs="Times New Roman"/>
          <w:kern w:val="0"/>
          <w:sz w:val="20"/>
          <w:szCs w:val="20"/>
          <w:lang w:eastAsia="ar-SA"/>
        </w:rPr>
        <w:t>discount rate is 5%.</w:t>
      </w:r>
    </w:p>
    <w:p w14:paraId="75149635" w14:textId="76FA4931" w:rsidR="00447DFB" w:rsidRPr="00447DFB" w:rsidRDefault="00447DFB" w:rsidP="00447DFB">
      <w:pPr>
        <w:suppressAutoHyphens/>
        <w:snapToGrid w:val="0"/>
        <w:spacing w:before="120" w:line="252" w:lineRule="auto"/>
        <w:jc w:val="center"/>
        <w:rPr>
          <w:rFonts w:ascii="Times New Roman" w:eastAsia="等线" w:hAnsi="Times New Roman" w:cs="Times New Roman"/>
          <w:kern w:val="0"/>
          <w:sz w:val="20"/>
          <w:szCs w:val="20"/>
          <w:lang w:eastAsia="ar-SA"/>
        </w:rPr>
      </w:pPr>
      <w:r w:rsidRPr="00447DFB">
        <w:rPr>
          <w:rFonts w:ascii="Times New Roman" w:eastAsia="等线" w:hAnsi="Times New Roman" w:cs="Times New Roman"/>
          <w:noProof/>
          <w:kern w:val="0"/>
          <w:sz w:val="20"/>
          <w:szCs w:val="20"/>
          <w:lang w:eastAsia="ar-SA"/>
        </w:rPr>
        <w:drawing>
          <wp:inline distT="0" distB="0" distL="0" distR="0" wp14:anchorId="6CCE3466" wp14:editId="7C056B82">
            <wp:extent cx="3240405" cy="1594485"/>
            <wp:effectExtent l="0" t="0" r="0" b="5715"/>
            <wp:docPr id="119788528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405" cy="1594485"/>
                    </a:xfrm>
                    <a:prstGeom prst="rect">
                      <a:avLst/>
                    </a:prstGeom>
                    <a:noFill/>
                    <a:ln>
                      <a:noFill/>
                    </a:ln>
                  </pic:spPr>
                </pic:pic>
              </a:graphicData>
            </a:graphic>
          </wp:inline>
        </w:drawing>
      </w:r>
    </w:p>
    <w:p w14:paraId="31D36E8F" w14:textId="77777777" w:rsidR="00447DFB" w:rsidRPr="00447DFB" w:rsidRDefault="00447DFB" w:rsidP="00447DFB">
      <w:pPr>
        <w:suppressAutoHyphens/>
        <w:snapToGrid w:val="0"/>
        <w:spacing w:after="120" w:line="252" w:lineRule="auto"/>
        <w:ind w:firstLine="238"/>
        <w:jc w:val="center"/>
        <w:rPr>
          <w:rFonts w:ascii="Times New Roman" w:eastAsia="等线" w:hAnsi="Times New Roman" w:cs="Times New Roman"/>
          <w:kern w:val="0"/>
          <w:sz w:val="20"/>
          <w:szCs w:val="20"/>
          <w:lang w:eastAsia="ar-SA"/>
        </w:rPr>
      </w:pPr>
      <w:r w:rsidRPr="00447DFB">
        <w:rPr>
          <w:rFonts w:ascii="Times New Roman" w:eastAsia="等线" w:hAnsi="Times New Roman" w:cs="Times New Roman"/>
          <w:kern w:val="0"/>
          <w:sz w:val="16"/>
          <w:szCs w:val="16"/>
        </w:rPr>
        <w:t>Fig. 6. Predicted multi-energy load of each district in typical days for 3</w:t>
      </w:r>
      <w:r w:rsidRPr="00447DFB">
        <w:rPr>
          <w:rFonts w:ascii="Times New Roman" w:eastAsia="等线" w:hAnsi="Times New Roman" w:cs="Times New Roman"/>
          <w:kern w:val="0"/>
          <w:sz w:val="16"/>
          <w:szCs w:val="16"/>
          <w:vertAlign w:val="superscript"/>
        </w:rPr>
        <w:t>rd</w:t>
      </w:r>
      <w:r w:rsidRPr="00447DFB">
        <w:rPr>
          <w:rFonts w:ascii="Times New Roman" w:eastAsia="等线" w:hAnsi="Times New Roman" w:cs="Times New Roman"/>
          <w:kern w:val="0"/>
          <w:sz w:val="16"/>
          <w:szCs w:val="16"/>
        </w:rPr>
        <w:t xml:space="preserve"> </w:t>
      </w:r>
      <w:proofErr w:type="gramStart"/>
      <w:r w:rsidRPr="00447DFB">
        <w:rPr>
          <w:rFonts w:ascii="Times New Roman" w:eastAsia="等线" w:hAnsi="Times New Roman" w:cs="Times New Roman"/>
          <w:kern w:val="0"/>
          <w:sz w:val="16"/>
          <w:szCs w:val="16"/>
        </w:rPr>
        <w:t>stage</w:t>
      </w:r>
      <w:proofErr w:type="gramEnd"/>
    </w:p>
    <w:p w14:paraId="17452ECE" w14:textId="77777777" w:rsidR="00447DFB" w:rsidRPr="00447DFB" w:rsidRDefault="00447DFB" w:rsidP="00447DFB">
      <w:pPr>
        <w:suppressAutoHyphens/>
        <w:spacing w:line="252" w:lineRule="auto"/>
        <w:ind w:firstLine="238"/>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rPr>
        <w:t xml:space="preserve">In the test system, there are three geo-distributed EHs to be planned, which </w:t>
      </w:r>
      <w:proofErr w:type="gramStart"/>
      <w:r w:rsidRPr="00447DFB">
        <w:rPr>
          <w:rFonts w:ascii="Times New Roman" w:eastAsia="等线" w:hAnsi="Times New Roman" w:cs="Times New Roman"/>
          <w:kern w:val="0"/>
          <w:sz w:val="20"/>
          <w:szCs w:val="20"/>
        </w:rPr>
        <w:t>are located in</w:t>
      </w:r>
      <w:proofErr w:type="gramEnd"/>
      <w:r w:rsidRPr="00447DFB">
        <w:rPr>
          <w:rFonts w:ascii="Times New Roman" w:eastAsia="等线" w:hAnsi="Times New Roman" w:cs="Times New Roman"/>
          <w:kern w:val="0"/>
          <w:sz w:val="20"/>
          <w:szCs w:val="20"/>
        </w:rPr>
        <w:t xml:space="preserve"> the residential district (</w:t>
      </w:r>
      <w:bookmarkStart w:id="3" w:name="OLE_LINK53"/>
      <w:r w:rsidRPr="00447DFB">
        <w:rPr>
          <w:rFonts w:ascii="Times New Roman" w:eastAsia="等线" w:hAnsi="Times New Roman" w:cs="Times New Roman"/>
          <w:kern w:val="0"/>
          <w:sz w:val="20"/>
          <w:szCs w:val="20"/>
        </w:rPr>
        <w:t>denoted by District A</w:t>
      </w:r>
      <w:bookmarkEnd w:id="3"/>
      <w:r w:rsidRPr="00447DFB">
        <w:rPr>
          <w:rFonts w:ascii="Times New Roman" w:eastAsia="等线" w:hAnsi="Times New Roman" w:cs="Times New Roman"/>
          <w:kern w:val="0"/>
          <w:sz w:val="20"/>
          <w:szCs w:val="20"/>
        </w:rPr>
        <w:t>), the commercial district (denoted by District B), and the industrial district (denoted by District C), respectively. The geographical distance between the arbitrary two districts above is 3km. The predicted multi-energy load curves of each district for 3</w:t>
      </w:r>
      <w:r w:rsidRPr="00447DFB">
        <w:rPr>
          <w:rFonts w:ascii="Times New Roman" w:eastAsia="等线" w:hAnsi="Times New Roman" w:cs="Times New Roman"/>
          <w:kern w:val="0"/>
          <w:sz w:val="20"/>
          <w:szCs w:val="20"/>
          <w:vertAlign w:val="superscript"/>
        </w:rPr>
        <w:t>rd</w:t>
      </w:r>
      <w:r w:rsidRPr="00447DFB">
        <w:rPr>
          <w:rFonts w:ascii="Times New Roman" w:eastAsia="等线" w:hAnsi="Times New Roman" w:cs="Times New Roman"/>
          <w:kern w:val="0"/>
          <w:sz w:val="20"/>
          <w:szCs w:val="20"/>
        </w:rPr>
        <w:t xml:space="preserve"> stage in four typical days are shown in Fig. 6, which indicates the seasonal difference and regional difference in multi-energy consumption. And the predicted multi-energy load of 1</w:t>
      </w:r>
      <w:r w:rsidRPr="00447DFB">
        <w:rPr>
          <w:rFonts w:ascii="Times New Roman" w:eastAsia="等线" w:hAnsi="Times New Roman" w:cs="Times New Roman"/>
          <w:kern w:val="0"/>
          <w:sz w:val="20"/>
          <w:szCs w:val="20"/>
          <w:vertAlign w:val="superscript"/>
        </w:rPr>
        <w:t>st</w:t>
      </w:r>
      <w:r w:rsidRPr="00447DFB">
        <w:rPr>
          <w:rFonts w:ascii="Times New Roman" w:eastAsia="等线" w:hAnsi="Times New Roman" w:cs="Times New Roman"/>
          <w:kern w:val="0"/>
          <w:sz w:val="20"/>
          <w:szCs w:val="20"/>
        </w:rPr>
        <w:t xml:space="preserve"> stage and 2</w:t>
      </w:r>
      <w:r w:rsidRPr="00447DFB">
        <w:rPr>
          <w:rFonts w:ascii="Times New Roman" w:eastAsia="等线" w:hAnsi="Times New Roman" w:cs="Times New Roman"/>
          <w:kern w:val="0"/>
          <w:sz w:val="20"/>
          <w:szCs w:val="20"/>
          <w:vertAlign w:val="superscript"/>
        </w:rPr>
        <w:t>nd</w:t>
      </w:r>
      <w:r w:rsidRPr="00447DFB">
        <w:rPr>
          <w:rFonts w:ascii="Times New Roman" w:eastAsia="等线" w:hAnsi="Times New Roman" w:cs="Times New Roman"/>
          <w:kern w:val="0"/>
          <w:sz w:val="20"/>
          <w:szCs w:val="20"/>
        </w:rPr>
        <w:t xml:space="preserve"> stage are 80% and 90% of that in 3</w:t>
      </w:r>
      <w:r w:rsidRPr="00447DFB">
        <w:rPr>
          <w:rFonts w:ascii="Times New Roman" w:eastAsia="等线" w:hAnsi="Times New Roman" w:cs="Times New Roman"/>
          <w:kern w:val="0"/>
          <w:sz w:val="20"/>
          <w:szCs w:val="20"/>
          <w:vertAlign w:val="superscript"/>
        </w:rPr>
        <w:t>rd</w:t>
      </w:r>
      <w:r w:rsidRPr="00447DFB">
        <w:rPr>
          <w:rFonts w:ascii="Times New Roman" w:eastAsia="等线" w:hAnsi="Times New Roman" w:cs="Times New Roman"/>
          <w:kern w:val="0"/>
          <w:sz w:val="20"/>
          <w:szCs w:val="20"/>
        </w:rPr>
        <w:t xml:space="preserve"> stage, respectively. </w:t>
      </w:r>
    </w:p>
    <w:p w14:paraId="542159EB" w14:textId="77777777" w:rsidR="00447DFB" w:rsidRPr="00447DFB" w:rsidRDefault="00447DFB" w:rsidP="00447DFB">
      <w:pPr>
        <w:suppressAutoHyphens/>
        <w:spacing w:line="252" w:lineRule="auto"/>
        <w:ind w:firstLine="240"/>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rPr>
        <w:t>Based on the computerized modeling method, the multiple EHs to be planned in different districts can be modeled as the standardized digraph, in which candidate energy conversion and storage devices include GB, EB, AC, EC, CHP, HP, BES, and HES.</w:t>
      </w:r>
    </w:p>
    <w:p w14:paraId="1E837858" w14:textId="77777777" w:rsidR="00447DFB" w:rsidRPr="00447DFB" w:rsidRDefault="00447DFB" w:rsidP="00447DFB">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Pr="00447DFB">
        <w:rPr>
          <w:rFonts w:ascii="Times New Roman" w:eastAsia="等线" w:hAnsi="Times New Roman" w:cs="Times New Roman"/>
          <w:smallCaps/>
          <w:kern w:val="0"/>
          <w:sz w:val="16"/>
          <w:szCs w:val="20"/>
          <w:lang w:eastAsia="ar-SA"/>
        </w:rPr>
        <w:t>I  Parameters</w:t>
      </w:r>
      <w:proofErr w:type="gramEnd"/>
      <w:r w:rsidRPr="00447DFB">
        <w:rPr>
          <w:rFonts w:ascii="Times New Roman" w:eastAsia="等线" w:hAnsi="Times New Roman" w:cs="Times New Roman"/>
          <w:smallCaps/>
          <w:kern w:val="0"/>
          <w:sz w:val="16"/>
          <w:szCs w:val="20"/>
          <w:lang w:eastAsia="ar-SA"/>
        </w:rPr>
        <w:t xml:space="preserve"> of Candidate Energy Devices</w:t>
      </w:r>
    </w:p>
    <w:tbl>
      <w:tblPr>
        <w:tblW w:w="5103" w:type="dxa"/>
        <w:jc w:val="center"/>
        <w:tblBorders>
          <w:top w:val="double" w:sz="4" w:space="0" w:color="auto"/>
          <w:bottom w:val="double" w:sz="4" w:space="0" w:color="auto"/>
        </w:tblBorders>
        <w:tblLayout w:type="fixed"/>
        <w:tblLook w:val="0000" w:firstRow="0" w:lastRow="0" w:firstColumn="0" w:lastColumn="0" w:noHBand="0" w:noVBand="0"/>
      </w:tblPr>
      <w:tblGrid>
        <w:gridCol w:w="534"/>
        <w:gridCol w:w="1701"/>
        <w:gridCol w:w="1417"/>
        <w:gridCol w:w="1451"/>
      </w:tblGrid>
      <w:tr w:rsidR="00447DFB" w:rsidRPr="00447DFB" w14:paraId="3B707C6E" w14:textId="77777777" w:rsidTr="00447DFB">
        <w:trPr>
          <w:trHeight w:val="197"/>
          <w:jc w:val="center"/>
        </w:trPr>
        <w:tc>
          <w:tcPr>
            <w:tcW w:w="534" w:type="dxa"/>
            <w:tcBorders>
              <w:top w:val="double" w:sz="4" w:space="0" w:color="auto"/>
              <w:bottom w:val="single" w:sz="4" w:space="0" w:color="auto"/>
            </w:tcBorders>
            <w:vAlign w:val="center"/>
          </w:tcPr>
          <w:p w14:paraId="34AC97FE" w14:textId="77777777" w:rsidR="00447DFB" w:rsidRPr="00447DFB" w:rsidRDefault="00447DFB" w:rsidP="00447DFB">
            <w:pPr>
              <w:widowControl/>
              <w:suppressAutoHyphens/>
              <w:jc w:val="left"/>
              <w:rPr>
                <w:rFonts w:ascii="Times New Roman" w:eastAsia="等线" w:hAnsi="Times New Roman" w:cs="Times New Roman"/>
                <w:kern w:val="0"/>
                <w:sz w:val="16"/>
                <w:szCs w:val="16"/>
                <w:lang w:eastAsia="ar-SA"/>
              </w:rPr>
            </w:pPr>
          </w:p>
        </w:tc>
        <w:tc>
          <w:tcPr>
            <w:tcW w:w="1701" w:type="dxa"/>
            <w:tcBorders>
              <w:top w:val="double" w:sz="4" w:space="0" w:color="auto"/>
              <w:bottom w:val="single" w:sz="4" w:space="0" w:color="auto"/>
            </w:tcBorders>
            <w:vAlign w:val="center"/>
          </w:tcPr>
          <w:p w14:paraId="5C4FC4D0"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20"/>
              </w:rPr>
            </w:pPr>
            <w:r w:rsidRPr="00447DFB">
              <w:rPr>
                <w:rFonts w:ascii="Times New Roman" w:eastAsia="等线" w:hAnsi="Times New Roman" w:cs="Times New Roman"/>
                <w:kern w:val="0"/>
                <w:sz w:val="16"/>
                <w:szCs w:val="20"/>
              </w:rPr>
              <w:t>Capacity</w:t>
            </w:r>
          </w:p>
        </w:tc>
        <w:tc>
          <w:tcPr>
            <w:tcW w:w="1417" w:type="dxa"/>
            <w:tcBorders>
              <w:top w:val="double" w:sz="4" w:space="0" w:color="auto"/>
              <w:bottom w:val="single" w:sz="4" w:space="0" w:color="auto"/>
            </w:tcBorders>
            <w:vAlign w:val="center"/>
          </w:tcPr>
          <w:p w14:paraId="7B3E3BB9"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Efficiency</w:t>
            </w:r>
          </w:p>
        </w:tc>
        <w:tc>
          <w:tcPr>
            <w:tcW w:w="1451" w:type="dxa"/>
            <w:tcBorders>
              <w:top w:val="double" w:sz="4" w:space="0" w:color="auto"/>
              <w:bottom w:val="single" w:sz="4" w:space="0" w:color="auto"/>
            </w:tcBorders>
            <w:vAlign w:val="center"/>
          </w:tcPr>
          <w:p w14:paraId="1D861215"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Investment cost (million yuan)</w:t>
            </w:r>
          </w:p>
        </w:tc>
      </w:tr>
      <w:tr w:rsidR="00447DFB" w:rsidRPr="00447DFB" w14:paraId="3B8DDF61" w14:textId="77777777" w:rsidTr="00447DFB">
        <w:trPr>
          <w:trHeight w:val="170"/>
          <w:jc w:val="center"/>
        </w:trPr>
        <w:tc>
          <w:tcPr>
            <w:tcW w:w="534" w:type="dxa"/>
            <w:tcBorders>
              <w:top w:val="single" w:sz="4" w:space="0" w:color="auto"/>
            </w:tcBorders>
            <w:vAlign w:val="center"/>
          </w:tcPr>
          <w:p w14:paraId="656268C4" w14:textId="77777777" w:rsidR="00447DFB" w:rsidRPr="00447DFB" w:rsidRDefault="00447DFB" w:rsidP="00447DFB">
            <w:pPr>
              <w:widowControl/>
              <w:suppressAutoHyphens/>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GB</w:t>
            </w:r>
          </w:p>
        </w:tc>
        <w:tc>
          <w:tcPr>
            <w:tcW w:w="1701" w:type="dxa"/>
            <w:tcBorders>
              <w:top w:val="single" w:sz="4" w:space="0" w:color="auto"/>
            </w:tcBorders>
            <w:vAlign w:val="center"/>
          </w:tcPr>
          <w:p w14:paraId="0B5A1B1F"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5 MW</w:t>
            </w:r>
          </w:p>
        </w:tc>
        <w:tc>
          <w:tcPr>
            <w:tcW w:w="1417" w:type="dxa"/>
            <w:tcBorders>
              <w:top w:val="single" w:sz="4" w:space="0" w:color="auto"/>
            </w:tcBorders>
            <w:vAlign w:val="center"/>
          </w:tcPr>
          <w:p w14:paraId="1ACF27AA"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0.94</w:t>
            </w:r>
          </w:p>
        </w:tc>
        <w:tc>
          <w:tcPr>
            <w:tcW w:w="1451" w:type="dxa"/>
            <w:tcBorders>
              <w:top w:val="single" w:sz="4" w:space="0" w:color="auto"/>
            </w:tcBorders>
            <w:vAlign w:val="center"/>
          </w:tcPr>
          <w:p w14:paraId="18316F77"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12.5</w:t>
            </w:r>
          </w:p>
        </w:tc>
      </w:tr>
      <w:tr w:rsidR="00447DFB" w:rsidRPr="00447DFB" w14:paraId="52A215FC" w14:textId="77777777" w:rsidTr="00447DFB">
        <w:trPr>
          <w:trHeight w:val="170"/>
          <w:jc w:val="center"/>
        </w:trPr>
        <w:tc>
          <w:tcPr>
            <w:tcW w:w="534" w:type="dxa"/>
            <w:vAlign w:val="center"/>
          </w:tcPr>
          <w:p w14:paraId="4CBF5A17" w14:textId="77777777" w:rsidR="00447DFB" w:rsidRPr="00447DFB" w:rsidRDefault="00447DFB" w:rsidP="00447DFB">
            <w:pPr>
              <w:widowControl/>
              <w:suppressAutoHyphens/>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EB</w:t>
            </w:r>
          </w:p>
        </w:tc>
        <w:tc>
          <w:tcPr>
            <w:tcW w:w="1701" w:type="dxa"/>
            <w:vAlign w:val="center"/>
          </w:tcPr>
          <w:p w14:paraId="63EFF3A1"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5 MW</w:t>
            </w:r>
          </w:p>
        </w:tc>
        <w:tc>
          <w:tcPr>
            <w:tcW w:w="1417" w:type="dxa"/>
            <w:vAlign w:val="center"/>
          </w:tcPr>
          <w:p w14:paraId="07624813"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0.96</w:t>
            </w:r>
          </w:p>
        </w:tc>
        <w:tc>
          <w:tcPr>
            <w:tcW w:w="1451" w:type="dxa"/>
            <w:vAlign w:val="center"/>
          </w:tcPr>
          <w:p w14:paraId="6073B98C"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15</w:t>
            </w:r>
          </w:p>
        </w:tc>
      </w:tr>
      <w:tr w:rsidR="00447DFB" w:rsidRPr="00447DFB" w14:paraId="48AB4060" w14:textId="77777777" w:rsidTr="00447DFB">
        <w:trPr>
          <w:trHeight w:val="170"/>
          <w:jc w:val="center"/>
        </w:trPr>
        <w:tc>
          <w:tcPr>
            <w:tcW w:w="534" w:type="dxa"/>
            <w:vAlign w:val="center"/>
          </w:tcPr>
          <w:p w14:paraId="2F32547E" w14:textId="77777777" w:rsidR="00447DFB" w:rsidRPr="00447DFB" w:rsidRDefault="00447DFB" w:rsidP="00447DFB">
            <w:pPr>
              <w:widowControl/>
              <w:suppressAutoHyphens/>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AC</w:t>
            </w:r>
          </w:p>
        </w:tc>
        <w:tc>
          <w:tcPr>
            <w:tcW w:w="1701" w:type="dxa"/>
            <w:vAlign w:val="center"/>
          </w:tcPr>
          <w:p w14:paraId="38E0277C"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4 MW</w:t>
            </w:r>
          </w:p>
        </w:tc>
        <w:tc>
          <w:tcPr>
            <w:tcW w:w="1417" w:type="dxa"/>
            <w:vAlign w:val="center"/>
          </w:tcPr>
          <w:p w14:paraId="0A57A55B"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1.2</w:t>
            </w:r>
          </w:p>
        </w:tc>
        <w:tc>
          <w:tcPr>
            <w:tcW w:w="1451" w:type="dxa"/>
            <w:vAlign w:val="center"/>
          </w:tcPr>
          <w:p w14:paraId="5F6F3759"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10</w:t>
            </w:r>
          </w:p>
        </w:tc>
      </w:tr>
      <w:tr w:rsidR="00447DFB" w:rsidRPr="00447DFB" w14:paraId="647B3343" w14:textId="77777777" w:rsidTr="00447DFB">
        <w:trPr>
          <w:trHeight w:val="170"/>
          <w:jc w:val="center"/>
        </w:trPr>
        <w:tc>
          <w:tcPr>
            <w:tcW w:w="534" w:type="dxa"/>
            <w:vAlign w:val="center"/>
          </w:tcPr>
          <w:p w14:paraId="6CD1840E" w14:textId="77777777" w:rsidR="00447DFB" w:rsidRPr="00447DFB" w:rsidRDefault="00447DFB" w:rsidP="00447DFB">
            <w:pPr>
              <w:widowControl/>
              <w:suppressAutoHyphens/>
              <w:jc w:val="center"/>
              <w:rPr>
                <w:rFonts w:ascii="Times New Roman" w:eastAsia="等线" w:hAnsi="Times New Roman" w:cs="Times New Roman"/>
                <w:i/>
                <w:iCs/>
                <w:kern w:val="0"/>
                <w:sz w:val="16"/>
                <w:szCs w:val="16"/>
                <w:lang w:eastAsia="ar-SA"/>
              </w:rPr>
            </w:pPr>
            <w:r w:rsidRPr="00447DFB">
              <w:rPr>
                <w:rFonts w:ascii="Times New Roman" w:eastAsia="等线" w:hAnsi="Times New Roman" w:cs="Times New Roman"/>
                <w:kern w:val="0"/>
                <w:sz w:val="16"/>
                <w:szCs w:val="16"/>
                <w:lang w:eastAsia="ar-SA"/>
              </w:rPr>
              <w:t>EC</w:t>
            </w:r>
          </w:p>
        </w:tc>
        <w:tc>
          <w:tcPr>
            <w:tcW w:w="1701" w:type="dxa"/>
            <w:vAlign w:val="center"/>
          </w:tcPr>
          <w:p w14:paraId="3CC3FD7B"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4 MW</w:t>
            </w:r>
          </w:p>
        </w:tc>
        <w:tc>
          <w:tcPr>
            <w:tcW w:w="1417" w:type="dxa"/>
            <w:vAlign w:val="center"/>
          </w:tcPr>
          <w:p w14:paraId="45E01CD8"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3</w:t>
            </w:r>
          </w:p>
        </w:tc>
        <w:tc>
          <w:tcPr>
            <w:tcW w:w="1451" w:type="dxa"/>
            <w:vAlign w:val="center"/>
          </w:tcPr>
          <w:p w14:paraId="41BF570C"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12</w:t>
            </w:r>
          </w:p>
        </w:tc>
      </w:tr>
      <w:tr w:rsidR="00447DFB" w:rsidRPr="00447DFB" w14:paraId="10B628A0" w14:textId="77777777" w:rsidTr="00447DFB">
        <w:trPr>
          <w:trHeight w:val="170"/>
          <w:jc w:val="center"/>
        </w:trPr>
        <w:tc>
          <w:tcPr>
            <w:tcW w:w="534" w:type="dxa"/>
            <w:vAlign w:val="center"/>
          </w:tcPr>
          <w:p w14:paraId="656A6B40" w14:textId="77777777" w:rsidR="00447DFB" w:rsidRPr="00447DFB" w:rsidRDefault="00447DFB" w:rsidP="00447DFB">
            <w:pPr>
              <w:widowControl/>
              <w:suppressAutoHyphens/>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CHP</w:t>
            </w:r>
          </w:p>
        </w:tc>
        <w:tc>
          <w:tcPr>
            <w:tcW w:w="1701" w:type="dxa"/>
            <w:vAlign w:val="center"/>
          </w:tcPr>
          <w:p w14:paraId="3EA17541"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5 MW</w:t>
            </w:r>
          </w:p>
        </w:tc>
        <w:tc>
          <w:tcPr>
            <w:tcW w:w="1417" w:type="dxa"/>
            <w:vAlign w:val="center"/>
          </w:tcPr>
          <w:p w14:paraId="531C13E1"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position w:val="-10"/>
                <w:sz w:val="16"/>
                <w:szCs w:val="16"/>
              </w:rPr>
              <w:object w:dxaOrig="700" w:dyaOrig="300" w14:anchorId="3DBD2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34.95pt;height:15.05pt" o:ole="">
                  <v:imagedata r:id="rId8" o:title=""/>
                </v:shape>
                <o:OLEObject Type="Embed" ProgID="Equation.DSMT4" ShapeID="_x0000_i1139" DrawAspect="Content" ObjectID="_1745791768" r:id="rId9"/>
              </w:object>
            </w:r>
          </w:p>
        </w:tc>
        <w:tc>
          <w:tcPr>
            <w:tcW w:w="1451" w:type="dxa"/>
            <w:vAlign w:val="center"/>
          </w:tcPr>
          <w:p w14:paraId="773393B3"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30</w:t>
            </w:r>
          </w:p>
        </w:tc>
      </w:tr>
      <w:tr w:rsidR="00447DFB" w:rsidRPr="00447DFB" w14:paraId="420DC69D" w14:textId="77777777" w:rsidTr="00447DFB">
        <w:trPr>
          <w:trHeight w:val="170"/>
          <w:jc w:val="center"/>
        </w:trPr>
        <w:tc>
          <w:tcPr>
            <w:tcW w:w="534" w:type="dxa"/>
            <w:vAlign w:val="center"/>
          </w:tcPr>
          <w:p w14:paraId="3741397F" w14:textId="77777777" w:rsidR="00447DFB" w:rsidRPr="00447DFB" w:rsidRDefault="00447DFB" w:rsidP="00447DFB">
            <w:pPr>
              <w:widowControl/>
              <w:suppressAutoHyphens/>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HP</w:t>
            </w:r>
          </w:p>
        </w:tc>
        <w:tc>
          <w:tcPr>
            <w:tcW w:w="1701" w:type="dxa"/>
            <w:vAlign w:val="center"/>
          </w:tcPr>
          <w:p w14:paraId="5C479FE4"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5 MW</w:t>
            </w:r>
          </w:p>
        </w:tc>
        <w:tc>
          <w:tcPr>
            <w:tcW w:w="1417" w:type="dxa"/>
            <w:vAlign w:val="center"/>
          </w:tcPr>
          <w:p w14:paraId="42CDD71A"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position w:val="-10"/>
                <w:sz w:val="16"/>
                <w:szCs w:val="16"/>
              </w:rPr>
              <w:object w:dxaOrig="639" w:dyaOrig="300" w14:anchorId="1CB4D7C7">
                <v:shape id="_x0000_i1140" type="#_x0000_t75" style="width:31.7pt;height:15.05pt" o:ole="">
                  <v:imagedata r:id="rId10" o:title=""/>
                </v:shape>
                <o:OLEObject Type="Embed" ProgID="Equation.DSMT4" ShapeID="_x0000_i1140" DrawAspect="Content" ObjectID="_1745791769" r:id="rId11"/>
              </w:object>
            </w:r>
          </w:p>
        </w:tc>
        <w:tc>
          <w:tcPr>
            <w:tcW w:w="1451" w:type="dxa"/>
            <w:vAlign w:val="center"/>
          </w:tcPr>
          <w:p w14:paraId="6DC1E226"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30</w:t>
            </w:r>
          </w:p>
        </w:tc>
      </w:tr>
      <w:tr w:rsidR="00447DFB" w:rsidRPr="00447DFB" w14:paraId="7B2D50F5" w14:textId="77777777" w:rsidTr="00447DFB">
        <w:trPr>
          <w:trHeight w:val="170"/>
          <w:jc w:val="center"/>
        </w:trPr>
        <w:tc>
          <w:tcPr>
            <w:tcW w:w="534" w:type="dxa"/>
            <w:vAlign w:val="center"/>
          </w:tcPr>
          <w:p w14:paraId="258943C9" w14:textId="77777777" w:rsidR="00447DFB" w:rsidRPr="00447DFB" w:rsidRDefault="00447DFB" w:rsidP="00447DFB">
            <w:pPr>
              <w:widowControl/>
              <w:suppressAutoHyphens/>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BES</w:t>
            </w:r>
          </w:p>
        </w:tc>
        <w:tc>
          <w:tcPr>
            <w:tcW w:w="1701" w:type="dxa"/>
            <w:vAlign w:val="center"/>
          </w:tcPr>
          <w:p w14:paraId="1DFA4C31"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5 MW/10 MWh</w:t>
            </w:r>
          </w:p>
        </w:tc>
        <w:tc>
          <w:tcPr>
            <w:tcW w:w="1417" w:type="dxa"/>
            <w:vAlign w:val="center"/>
          </w:tcPr>
          <w:p w14:paraId="2649A2EF"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0.9 (</w:t>
            </w:r>
            <w:proofErr w:type="spellStart"/>
            <w:r w:rsidRPr="00447DFB">
              <w:rPr>
                <w:rFonts w:ascii="Times New Roman" w:eastAsia="等线" w:hAnsi="Times New Roman" w:cs="Times New Roman"/>
                <w:kern w:val="0"/>
                <w:sz w:val="16"/>
                <w:szCs w:val="16"/>
              </w:rPr>
              <w:t>ch</w:t>
            </w:r>
            <w:proofErr w:type="spellEnd"/>
            <w:r w:rsidRPr="00447DFB">
              <w:rPr>
                <w:rFonts w:ascii="Times New Roman" w:eastAsia="等线" w:hAnsi="Times New Roman" w:cs="Times New Roman"/>
                <w:kern w:val="0"/>
                <w:sz w:val="16"/>
                <w:szCs w:val="16"/>
              </w:rPr>
              <w:t>)/0.9 (dis)</w:t>
            </w:r>
          </w:p>
        </w:tc>
        <w:tc>
          <w:tcPr>
            <w:tcW w:w="1451" w:type="dxa"/>
            <w:vAlign w:val="center"/>
          </w:tcPr>
          <w:p w14:paraId="71FC67F7"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15</w:t>
            </w:r>
          </w:p>
        </w:tc>
      </w:tr>
      <w:tr w:rsidR="00447DFB" w:rsidRPr="00447DFB" w14:paraId="4379C943" w14:textId="77777777" w:rsidTr="00447DFB">
        <w:trPr>
          <w:trHeight w:val="170"/>
          <w:jc w:val="center"/>
        </w:trPr>
        <w:tc>
          <w:tcPr>
            <w:tcW w:w="534" w:type="dxa"/>
            <w:vAlign w:val="center"/>
          </w:tcPr>
          <w:p w14:paraId="1487CC4E" w14:textId="77777777" w:rsidR="00447DFB" w:rsidRPr="00447DFB" w:rsidRDefault="00447DFB" w:rsidP="00447DFB">
            <w:pPr>
              <w:widowControl/>
              <w:suppressAutoHyphens/>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HES</w:t>
            </w:r>
          </w:p>
        </w:tc>
        <w:tc>
          <w:tcPr>
            <w:tcW w:w="1701" w:type="dxa"/>
            <w:vAlign w:val="center"/>
          </w:tcPr>
          <w:p w14:paraId="38B58535" w14:textId="77777777" w:rsidR="00447DFB" w:rsidRPr="00447DFB" w:rsidRDefault="00447DFB" w:rsidP="00447DFB">
            <w:pPr>
              <w:widowControl/>
              <w:suppressAutoHyphens/>
              <w:adjustRightIn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5 MW/10 MWh</w:t>
            </w:r>
          </w:p>
        </w:tc>
        <w:tc>
          <w:tcPr>
            <w:tcW w:w="1417" w:type="dxa"/>
            <w:vAlign w:val="center"/>
          </w:tcPr>
          <w:p w14:paraId="26C416ED"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0.9 (</w:t>
            </w:r>
            <w:proofErr w:type="spellStart"/>
            <w:r w:rsidRPr="00447DFB">
              <w:rPr>
                <w:rFonts w:ascii="Times New Roman" w:eastAsia="等线" w:hAnsi="Times New Roman" w:cs="Times New Roman"/>
                <w:kern w:val="0"/>
                <w:sz w:val="16"/>
                <w:szCs w:val="16"/>
              </w:rPr>
              <w:t>ch</w:t>
            </w:r>
            <w:proofErr w:type="spellEnd"/>
            <w:r w:rsidRPr="00447DFB">
              <w:rPr>
                <w:rFonts w:ascii="Times New Roman" w:eastAsia="等线" w:hAnsi="Times New Roman" w:cs="Times New Roman"/>
                <w:kern w:val="0"/>
                <w:sz w:val="16"/>
                <w:szCs w:val="16"/>
              </w:rPr>
              <w:t>)/0.9 (dis)</w:t>
            </w:r>
          </w:p>
        </w:tc>
        <w:tc>
          <w:tcPr>
            <w:tcW w:w="1451" w:type="dxa"/>
            <w:vAlign w:val="center"/>
          </w:tcPr>
          <w:p w14:paraId="4BB03F50" w14:textId="77777777" w:rsidR="00447DFB" w:rsidRPr="00447DFB" w:rsidRDefault="00447DFB" w:rsidP="00447DFB">
            <w:pPr>
              <w:widowControl/>
              <w:suppressAutoHyphens/>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7.5</w:t>
            </w:r>
          </w:p>
        </w:tc>
      </w:tr>
    </w:tbl>
    <w:p w14:paraId="322AEA14" w14:textId="1279FBB8" w:rsidR="00447DFB" w:rsidRPr="00447DFB" w:rsidRDefault="00447DFB" w:rsidP="00447DFB">
      <w:pPr>
        <w:suppressAutoHyphens/>
        <w:snapToGrid w:val="0"/>
        <w:spacing w:before="240" w:line="252" w:lineRule="auto"/>
        <w:jc w:val="center"/>
        <w:rPr>
          <w:rFonts w:ascii="Times New Roman" w:eastAsia="等线" w:hAnsi="Times New Roman" w:cs="Times New Roman"/>
          <w:noProof/>
          <w:kern w:val="0"/>
          <w:sz w:val="20"/>
          <w:szCs w:val="20"/>
          <w:lang w:eastAsia="en-US"/>
        </w:rPr>
      </w:pPr>
      <w:bookmarkStart w:id="4" w:name="_Hlk43847967"/>
      <w:bookmarkEnd w:id="0"/>
      <w:bookmarkEnd w:id="1"/>
      <w:bookmarkEnd w:id="2"/>
      <w:r w:rsidRPr="00447DFB">
        <w:rPr>
          <w:rFonts w:ascii="Times New Roman" w:eastAsia="等线" w:hAnsi="Times New Roman" w:cs="Times New Roman"/>
          <w:noProof/>
          <w:kern w:val="0"/>
          <w:sz w:val="20"/>
          <w:szCs w:val="20"/>
          <w:lang w:eastAsia="en-US"/>
        </w:rPr>
        <w:lastRenderedPageBreak/>
        <w:drawing>
          <wp:inline distT="0" distB="0" distL="0" distR="0" wp14:anchorId="60C6BB37" wp14:editId="61F516D6">
            <wp:extent cx="3204210" cy="1682750"/>
            <wp:effectExtent l="0" t="0" r="0" b="0"/>
            <wp:docPr id="9512298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29869"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4210" cy="1682750"/>
                    </a:xfrm>
                    <a:prstGeom prst="rect">
                      <a:avLst/>
                    </a:prstGeom>
                    <a:noFill/>
                    <a:ln>
                      <a:noFill/>
                    </a:ln>
                  </pic:spPr>
                </pic:pic>
              </a:graphicData>
            </a:graphic>
          </wp:inline>
        </w:drawing>
      </w:r>
    </w:p>
    <w:p w14:paraId="3362D9D5" w14:textId="77777777" w:rsidR="00447DFB" w:rsidRPr="00447DFB" w:rsidRDefault="00447DFB" w:rsidP="00447DFB">
      <w:pPr>
        <w:suppressAutoHyphens/>
        <w:spacing w:line="252" w:lineRule="auto"/>
        <w:ind w:firstLine="24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Fig. 7 Output coefficient curves of photovoltaics and wind turbines</w:t>
      </w:r>
    </w:p>
    <w:p w14:paraId="724B8EAD" w14:textId="77777777" w:rsidR="00447DFB" w:rsidRPr="00447DFB" w:rsidRDefault="00447DFB" w:rsidP="00447DFB">
      <w:pPr>
        <w:suppressAutoHyphens/>
        <w:spacing w:line="252" w:lineRule="auto"/>
        <w:ind w:firstLine="240"/>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rPr>
        <w:t xml:space="preserve">The parameters of candidate energy conversion and storage devices are listed in Table I. The efficiencies of other candidate energy devices are set to be constant </w:t>
      </w:r>
      <w:r w:rsidRPr="00447DFB">
        <w:rPr>
          <w:rFonts w:ascii="Times New Roman" w:eastAsia="等线" w:hAnsi="Times New Roman" w:cs="Times New Roman"/>
          <w:kern w:val="0"/>
          <w:sz w:val="20"/>
          <w:szCs w:val="20"/>
        </w:rPr>
        <w:fldChar w:fldCharType="begin"/>
      </w:r>
      <w:r w:rsidRPr="00447DFB">
        <w:rPr>
          <w:rFonts w:ascii="Times New Roman" w:eastAsia="等线" w:hAnsi="Times New Roman" w:cs="Times New Roman"/>
          <w:kern w:val="0"/>
          <w:sz w:val="20"/>
          <w:szCs w:val="20"/>
        </w:rPr>
        <w:instrText xml:space="preserve"> REF _Ref119854379 \r \h </w:instrText>
      </w:r>
      <w:r w:rsidRPr="00447DFB">
        <w:rPr>
          <w:rFonts w:ascii="Times New Roman" w:eastAsia="等线" w:hAnsi="Times New Roman" w:cs="Times New Roman"/>
          <w:kern w:val="0"/>
          <w:sz w:val="20"/>
          <w:szCs w:val="20"/>
        </w:rPr>
      </w:r>
      <w:r w:rsidRPr="00447DFB">
        <w:rPr>
          <w:rFonts w:ascii="Times New Roman" w:eastAsia="等线" w:hAnsi="Times New Roman" w:cs="Times New Roman"/>
          <w:kern w:val="0"/>
          <w:sz w:val="20"/>
          <w:szCs w:val="20"/>
        </w:rPr>
        <w:instrText xml:space="preserve"> \* MERGEFORMAT </w:instrText>
      </w:r>
      <w:r w:rsidRPr="00447DFB">
        <w:rPr>
          <w:rFonts w:ascii="Times New Roman" w:eastAsia="等线" w:hAnsi="Times New Roman" w:cs="Times New Roman"/>
          <w:kern w:val="0"/>
          <w:sz w:val="20"/>
          <w:szCs w:val="20"/>
        </w:rPr>
        <w:fldChar w:fldCharType="separate"/>
      </w:r>
      <w:r w:rsidRPr="00447DFB">
        <w:rPr>
          <w:rFonts w:ascii="Times New Roman" w:eastAsia="等线" w:hAnsi="Times New Roman" w:cs="Times New Roman"/>
          <w:kern w:val="0"/>
          <w:sz w:val="20"/>
          <w:szCs w:val="20"/>
        </w:rPr>
        <w:t>[5]</w:t>
      </w:r>
      <w:r w:rsidRPr="00447DFB">
        <w:rPr>
          <w:rFonts w:ascii="Times New Roman" w:eastAsia="等线" w:hAnsi="Times New Roman" w:cs="Times New Roman"/>
          <w:kern w:val="0"/>
          <w:sz w:val="20"/>
          <w:szCs w:val="20"/>
        </w:rPr>
        <w:fldChar w:fldCharType="end"/>
      </w:r>
      <w:r w:rsidRPr="00447DFB">
        <w:rPr>
          <w:rFonts w:ascii="Times New Roman" w:eastAsia="等线" w:hAnsi="Times New Roman" w:cs="Times New Roman"/>
          <w:kern w:val="0"/>
          <w:sz w:val="20"/>
          <w:szCs w:val="20"/>
        </w:rPr>
        <w:t>. The reserve coefficients of energy converters are set to be 0.3. The minimum and maximum SOC values of energy storages are 0.1 and 0.9. In the source side, the capacities of PV and WT are simplified as continuous variables. The output coefficient curves of PV and WT are shown in Fig. 7. Besides, the investment cost of each branch in EH digraphs is assumed to be 0.01 million yuan per year. The investment costs of interconnected lines and pipes are respectively 2 million yuan/km (electricity line), 1.5 million yuan/km (gas pipe), and 1 million yuan/km (heat and cooling pipe). The capacity of each interconnected line or pipe is set to be 5MW.</w:t>
      </w:r>
    </w:p>
    <w:p w14:paraId="57AD7BEE" w14:textId="77777777" w:rsidR="00447DFB" w:rsidRPr="00447DFB" w:rsidRDefault="00447DFB" w:rsidP="00447DFB">
      <w:pPr>
        <w:suppressAutoHyphens/>
        <w:spacing w:line="252" w:lineRule="auto"/>
        <w:ind w:firstLine="240"/>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rPr>
        <w:t>In each district, a data center with 30000 servers is configured for workload processing. The predicted workload curves of each district for 3</w:t>
      </w:r>
      <w:r w:rsidRPr="00447DFB">
        <w:rPr>
          <w:rFonts w:ascii="Times New Roman" w:eastAsia="等线" w:hAnsi="Times New Roman" w:cs="Times New Roman"/>
          <w:kern w:val="0"/>
          <w:sz w:val="20"/>
          <w:szCs w:val="20"/>
          <w:vertAlign w:val="superscript"/>
        </w:rPr>
        <w:t>rd</w:t>
      </w:r>
      <w:r w:rsidRPr="00447DFB">
        <w:rPr>
          <w:rFonts w:ascii="Times New Roman" w:eastAsia="等线" w:hAnsi="Times New Roman" w:cs="Times New Roman"/>
          <w:kern w:val="0"/>
          <w:sz w:val="20"/>
          <w:szCs w:val="20"/>
        </w:rPr>
        <w:t xml:space="preserve"> stage are shown in Fig. 8, and the workload of 1</w:t>
      </w:r>
      <w:r w:rsidRPr="00447DFB">
        <w:rPr>
          <w:rFonts w:ascii="Times New Roman" w:eastAsia="等线" w:hAnsi="Times New Roman" w:cs="Times New Roman"/>
          <w:kern w:val="0"/>
          <w:sz w:val="20"/>
          <w:szCs w:val="20"/>
          <w:vertAlign w:val="superscript"/>
        </w:rPr>
        <w:t>st</w:t>
      </w:r>
      <w:r w:rsidRPr="00447DFB">
        <w:rPr>
          <w:rFonts w:ascii="Times New Roman" w:eastAsia="等线" w:hAnsi="Times New Roman" w:cs="Times New Roman"/>
          <w:kern w:val="0"/>
          <w:sz w:val="20"/>
          <w:szCs w:val="20"/>
        </w:rPr>
        <w:t xml:space="preserve"> and 2</w:t>
      </w:r>
      <w:r w:rsidRPr="00447DFB">
        <w:rPr>
          <w:rFonts w:ascii="Times New Roman" w:eastAsia="等线" w:hAnsi="Times New Roman" w:cs="Times New Roman"/>
          <w:kern w:val="0"/>
          <w:sz w:val="20"/>
          <w:szCs w:val="20"/>
          <w:vertAlign w:val="superscript"/>
        </w:rPr>
        <w:t>nd</w:t>
      </w:r>
      <w:r w:rsidRPr="00447DFB">
        <w:rPr>
          <w:rFonts w:ascii="Times New Roman" w:eastAsia="等线" w:hAnsi="Times New Roman" w:cs="Times New Roman"/>
          <w:kern w:val="0"/>
          <w:sz w:val="20"/>
          <w:szCs w:val="20"/>
        </w:rPr>
        <w:t xml:space="preserve"> stage are respectively 80% and 90% of that in 3</w:t>
      </w:r>
      <w:r w:rsidRPr="00447DFB">
        <w:rPr>
          <w:rFonts w:ascii="Times New Roman" w:eastAsia="等线" w:hAnsi="Times New Roman" w:cs="Times New Roman"/>
          <w:kern w:val="0"/>
          <w:sz w:val="20"/>
          <w:szCs w:val="20"/>
          <w:vertAlign w:val="superscript"/>
        </w:rPr>
        <w:t>rd</w:t>
      </w:r>
      <w:r w:rsidRPr="00447DFB">
        <w:rPr>
          <w:rFonts w:ascii="Times New Roman" w:eastAsia="等线" w:hAnsi="Times New Roman" w:cs="Times New Roman"/>
          <w:kern w:val="0"/>
          <w:sz w:val="20"/>
          <w:szCs w:val="20"/>
        </w:rPr>
        <w:t xml:space="preserve"> stage. Besides, the workload of each stage </w:t>
      </w:r>
      <w:proofErr w:type="gramStart"/>
      <w:r w:rsidRPr="00447DFB">
        <w:rPr>
          <w:rFonts w:ascii="Times New Roman" w:eastAsia="等线" w:hAnsi="Times New Roman" w:cs="Times New Roman"/>
          <w:kern w:val="0"/>
          <w:sz w:val="20"/>
          <w:szCs w:val="20"/>
        </w:rPr>
        <w:t>are</w:t>
      </w:r>
      <w:proofErr w:type="gramEnd"/>
      <w:r w:rsidRPr="00447DFB">
        <w:rPr>
          <w:rFonts w:ascii="Times New Roman" w:eastAsia="等线" w:hAnsi="Times New Roman" w:cs="Times New Roman"/>
          <w:kern w:val="0"/>
          <w:sz w:val="20"/>
          <w:szCs w:val="20"/>
        </w:rPr>
        <w:t xml:space="preserve"> composed of 50% delay-sensitive workload and 50% delay-tolerant workload.</w:t>
      </w:r>
    </w:p>
    <w:p w14:paraId="357847AE" w14:textId="61EBE6FF" w:rsidR="00447DFB" w:rsidRPr="00447DFB" w:rsidRDefault="00447DFB" w:rsidP="00447DFB">
      <w:pPr>
        <w:suppressAutoHyphens/>
        <w:spacing w:line="252" w:lineRule="auto"/>
        <w:ind w:firstLine="238"/>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rPr>
        <w:t xml:space="preserve">For the delay-sensitive workload, the maximum delay is set to be 1s. For the delay-tolerant workload, it must be processed within 24 hours. Benefitted from the DVFS technique </w:t>
      </w:r>
      <w:r w:rsidRPr="00447DFB">
        <w:rPr>
          <w:rFonts w:ascii="Times New Roman" w:eastAsia="等线" w:hAnsi="Times New Roman" w:cs="Times New Roman"/>
          <w:kern w:val="0"/>
          <w:sz w:val="20"/>
          <w:szCs w:val="20"/>
        </w:rPr>
        <w:fldChar w:fldCharType="begin"/>
      </w:r>
      <w:r w:rsidRPr="00447DFB">
        <w:rPr>
          <w:rFonts w:ascii="Times New Roman" w:eastAsia="等线" w:hAnsi="Times New Roman" w:cs="Times New Roman"/>
          <w:kern w:val="0"/>
          <w:sz w:val="20"/>
          <w:szCs w:val="20"/>
        </w:rPr>
        <w:instrText xml:space="preserve"> REF _Ref134796008 \r \h </w:instrText>
      </w:r>
      <w:r w:rsidRPr="00447DFB">
        <w:rPr>
          <w:rFonts w:ascii="Times New Roman" w:eastAsia="等线" w:hAnsi="Times New Roman" w:cs="Times New Roman"/>
          <w:kern w:val="0"/>
          <w:sz w:val="20"/>
          <w:szCs w:val="20"/>
        </w:rPr>
      </w:r>
      <w:r>
        <w:rPr>
          <w:rFonts w:ascii="Times New Roman" w:eastAsia="等线" w:hAnsi="Times New Roman" w:cs="Times New Roman"/>
          <w:kern w:val="0"/>
          <w:sz w:val="20"/>
          <w:szCs w:val="20"/>
        </w:rPr>
        <w:instrText xml:space="preserve"> \* MERGEFORMAT </w:instrText>
      </w:r>
      <w:r w:rsidRPr="00447DFB">
        <w:rPr>
          <w:rFonts w:ascii="Times New Roman" w:eastAsia="等线" w:hAnsi="Times New Roman" w:cs="Times New Roman"/>
          <w:kern w:val="0"/>
          <w:sz w:val="20"/>
          <w:szCs w:val="20"/>
        </w:rPr>
        <w:fldChar w:fldCharType="separate"/>
      </w:r>
      <w:r w:rsidRPr="00447DFB">
        <w:rPr>
          <w:rFonts w:ascii="Times New Roman" w:eastAsia="等线" w:hAnsi="Times New Roman" w:cs="Times New Roman"/>
          <w:kern w:val="0"/>
          <w:sz w:val="20"/>
          <w:szCs w:val="20"/>
        </w:rPr>
        <w:t>[34]</w:t>
      </w:r>
      <w:r w:rsidRPr="00447DFB">
        <w:rPr>
          <w:rFonts w:ascii="Times New Roman" w:eastAsia="等线" w:hAnsi="Times New Roman" w:cs="Times New Roman"/>
          <w:kern w:val="0"/>
          <w:sz w:val="20"/>
          <w:szCs w:val="20"/>
        </w:rPr>
        <w:fldChar w:fldCharType="end"/>
      </w:r>
      <w:r w:rsidRPr="00447DFB">
        <w:rPr>
          <w:rFonts w:ascii="Times New Roman" w:eastAsia="等线" w:hAnsi="Times New Roman" w:cs="Times New Roman"/>
          <w:kern w:val="0"/>
          <w:sz w:val="20"/>
          <w:szCs w:val="20"/>
        </w:rPr>
        <w:t>, the working frequencies of a server include 1/1.5/2.2/2.9/3.4 GHz, and the corresponding service rates are 5/7.5/11/14.5/17 requests/s. The idle electric power of a server is 68W, and the coefficient of dynamic electric power is 5.5. For each data center, the maximum value of the transferred delay-sensitive workload is set to be 0.15×10</w:t>
      </w:r>
      <w:r w:rsidRPr="00447DFB">
        <w:rPr>
          <w:rFonts w:ascii="Times New Roman" w:eastAsia="等线" w:hAnsi="Times New Roman" w:cs="Times New Roman"/>
          <w:kern w:val="0"/>
          <w:sz w:val="20"/>
          <w:szCs w:val="20"/>
          <w:vertAlign w:val="superscript"/>
        </w:rPr>
        <w:t>6</w:t>
      </w:r>
      <w:r w:rsidRPr="00447DFB">
        <w:rPr>
          <w:rFonts w:ascii="Times New Roman" w:eastAsia="等线" w:hAnsi="Times New Roman" w:cs="Times New Roman"/>
          <w:kern w:val="0"/>
          <w:sz w:val="20"/>
          <w:szCs w:val="20"/>
        </w:rPr>
        <w:t xml:space="preserve"> requests/s. Each transferred request occupies a bandwidth of 1 Mbps </w:t>
      </w:r>
      <w:r w:rsidRPr="00447DFB">
        <w:rPr>
          <w:rFonts w:ascii="Times New Roman" w:eastAsia="等线" w:hAnsi="Times New Roman" w:cs="Times New Roman"/>
          <w:kern w:val="0"/>
          <w:sz w:val="20"/>
          <w:szCs w:val="20"/>
        </w:rPr>
        <w:fldChar w:fldCharType="begin"/>
      </w:r>
      <w:r w:rsidRPr="00447DFB">
        <w:rPr>
          <w:rFonts w:ascii="Times New Roman" w:eastAsia="等线" w:hAnsi="Times New Roman" w:cs="Times New Roman"/>
          <w:kern w:val="0"/>
          <w:sz w:val="20"/>
          <w:szCs w:val="20"/>
        </w:rPr>
        <w:instrText xml:space="preserve"> REF _Ref119854422 \r \h </w:instrText>
      </w:r>
      <w:r w:rsidRPr="00447DFB">
        <w:rPr>
          <w:rFonts w:ascii="Times New Roman" w:eastAsia="等线" w:hAnsi="Times New Roman" w:cs="Times New Roman"/>
          <w:kern w:val="0"/>
          <w:sz w:val="20"/>
          <w:szCs w:val="20"/>
        </w:rPr>
      </w:r>
      <w:r w:rsidRPr="00447DFB">
        <w:rPr>
          <w:rFonts w:ascii="Times New Roman" w:eastAsia="等线" w:hAnsi="Times New Roman" w:cs="Times New Roman"/>
          <w:kern w:val="0"/>
          <w:sz w:val="20"/>
          <w:szCs w:val="20"/>
        </w:rPr>
        <w:instrText xml:space="preserve"> \* MERGEFORMAT </w:instrText>
      </w:r>
      <w:r w:rsidRPr="00447DFB">
        <w:rPr>
          <w:rFonts w:ascii="Times New Roman" w:eastAsia="等线" w:hAnsi="Times New Roman" w:cs="Times New Roman"/>
          <w:kern w:val="0"/>
          <w:sz w:val="20"/>
          <w:szCs w:val="20"/>
        </w:rPr>
        <w:fldChar w:fldCharType="separate"/>
      </w:r>
      <w:r w:rsidRPr="00447DFB">
        <w:rPr>
          <w:rFonts w:ascii="Times New Roman" w:eastAsia="等线" w:hAnsi="Times New Roman" w:cs="Times New Roman"/>
          <w:kern w:val="0"/>
          <w:sz w:val="20"/>
          <w:szCs w:val="20"/>
        </w:rPr>
        <w:t>[13]</w:t>
      </w:r>
      <w:r w:rsidRPr="00447DFB">
        <w:rPr>
          <w:rFonts w:ascii="Times New Roman" w:eastAsia="等线" w:hAnsi="Times New Roman" w:cs="Times New Roman"/>
          <w:kern w:val="0"/>
          <w:sz w:val="20"/>
          <w:szCs w:val="20"/>
        </w:rPr>
        <w:fldChar w:fldCharType="end"/>
      </w:r>
      <w:r w:rsidRPr="00447DFB">
        <w:rPr>
          <w:rFonts w:ascii="Times New Roman" w:eastAsia="等线" w:hAnsi="Times New Roman" w:cs="Times New Roman"/>
          <w:kern w:val="0"/>
          <w:sz w:val="20"/>
          <w:szCs w:val="20"/>
        </w:rPr>
        <w:t>. The maximum value of the stored delay-tolerant workload is set to be 5.4×10</w:t>
      </w:r>
      <w:r w:rsidRPr="00447DFB">
        <w:rPr>
          <w:rFonts w:ascii="Times New Roman" w:eastAsia="等线" w:hAnsi="Times New Roman" w:cs="Times New Roman"/>
          <w:kern w:val="0"/>
          <w:sz w:val="20"/>
          <w:szCs w:val="20"/>
          <w:vertAlign w:val="superscript"/>
        </w:rPr>
        <w:t>8</w:t>
      </w:r>
      <w:r w:rsidRPr="00447DFB">
        <w:rPr>
          <w:rFonts w:ascii="Times New Roman" w:eastAsia="等线" w:hAnsi="Times New Roman" w:cs="Times New Roman"/>
          <w:kern w:val="0"/>
          <w:sz w:val="20"/>
          <w:szCs w:val="20"/>
        </w:rPr>
        <w:t xml:space="preserve"> requests. Besides, the PUE values of data centers are assumed as 1.5.</w:t>
      </w:r>
    </w:p>
    <w:p w14:paraId="6262BF77" w14:textId="34138AFD" w:rsidR="00447DFB" w:rsidRPr="00447DFB" w:rsidRDefault="00447DFB" w:rsidP="00447DFB">
      <w:pPr>
        <w:suppressAutoHyphens/>
        <w:snapToGrid w:val="0"/>
        <w:spacing w:before="240" w:line="252" w:lineRule="auto"/>
        <w:jc w:val="center"/>
        <w:rPr>
          <w:rFonts w:ascii="Times New Roman" w:eastAsia="等线" w:hAnsi="Times New Roman" w:cs="Times New Roman"/>
          <w:kern w:val="0"/>
          <w:sz w:val="20"/>
          <w:szCs w:val="20"/>
          <w:lang w:eastAsia="ar-SA"/>
        </w:rPr>
      </w:pPr>
      <w:r w:rsidRPr="00447DFB">
        <w:rPr>
          <w:rFonts w:ascii="Times New Roman" w:eastAsia="等线" w:hAnsi="Times New Roman" w:cs="Times New Roman"/>
          <w:noProof/>
          <w:kern w:val="0"/>
          <w:sz w:val="20"/>
          <w:szCs w:val="20"/>
          <w:lang w:eastAsia="ar-SA"/>
        </w:rPr>
        <w:drawing>
          <wp:inline distT="0" distB="0" distL="0" distR="0" wp14:anchorId="43092996" wp14:editId="30B89407">
            <wp:extent cx="3233420" cy="1558290"/>
            <wp:effectExtent l="0" t="0" r="5080" b="0"/>
            <wp:docPr id="5028577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3420" cy="1558290"/>
                    </a:xfrm>
                    <a:prstGeom prst="rect">
                      <a:avLst/>
                    </a:prstGeom>
                    <a:noFill/>
                    <a:ln>
                      <a:noFill/>
                    </a:ln>
                  </pic:spPr>
                </pic:pic>
              </a:graphicData>
            </a:graphic>
          </wp:inline>
        </w:drawing>
      </w:r>
    </w:p>
    <w:p w14:paraId="01582F98" w14:textId="77777777" w:rsidR="00447DFB" w:rsidRPr="00447DFB" w:rsidRDefault="00447DFB" w:rsidP="00447DFB">
      <w:pPr>
        <w:suppressAutoHyphens/>
        <w:spacing w:line="252" w:lineRule="auto"/>
        <w:ind w:firstLine="240"/>
        <w:jc w:val="center"/>
        <w:rPr>
          <w:rFonts w:ascii="Times New Roman" w:eastAsia="等线" w:hAnsi="Times New Roman" w:cs="Times New Roman"/>
          <w:kern w:val="0"/>
          <w:sz w:val="20"/>
          <w:szCs w:val="20"/>
          <w:lang w:eastAsia="ar-SA"/>
        </w:rPr>
      </w:pPr>
      <w:r w:rsidRPr="00447DFB">
        <w:rPr>
          <w:rFonts w:ascii="Times New Roman" w:eastAsia="等线" w:hAnsi="Times New Roman" w:cs="Times New Roman"/>
          <w:kern w:val="0"/>
          <w:sz w:val="16"/>
          <w:szCs w:val="16"/>
        </w:rPr>
        <w:t>Fig. 8. Predicted workload of each district in typical days for 3</w:t>
      </w:r>
      <w:r w:rsidRPr="00447DFB">
        <w:rPr>
          <w:rFonts w:ascii="Times New Roman" w:eastAsia="等线" w:hAnsi="Times New Roman" w:cs="Times New Roman"/>
          <w:kern w:val="0"/>
          <w:sz w:val="16"/>
          <w:szCs w:val="16"/>
          <w:vertAlign w:val="superscript"/>
        </w:rPr>
        <w:t>rd</w:t>
      </w:r>
      <w:r w:rsidRPr="00447DFB">
        <w:rPr>
          <w:rFonts w:ascii="Times New Roman" w:eastAsia="等线" w:hAnsi="Times New Roman" w:cs="Times New Roman"/>
          <w:kern w:val="0"/>
          <w:sz w:val="16"/>
          <w:szCs w:val="16"/>
        </w:rPr>
        <w:t xml:space="preserve"> stage</w:t>
      </w:r>
    </w:p>
    <w:p w14:paraId="2F269B42" w14:textId="77777777" w:rsidR="00447DFB" w:rsidRPr="00447DFB" w:rsidRDefault="00447DFB" w:rsidP="00447DFB">
      <w:pPr>
        <w:suppressAutoHyphens/>
        <w:snapToGrid w:val="0"/>
        <w:spacing w:line="252" w:lineRule="auto"/>
        <w:ind w:firstLine="238"/>
        <w:textAlignment w:val="center"/>
        <w:rPr>
          <w:rFonts w:ascii="Times New Roman" w:eastAsia="等线" w:hAnsi="Times New Roman" w:cs="Times New Roman"/>
          <w:kern w:val="0"/>
          <w:sz w:val="20"/>
          <w:szCs w:val="20"/>
          <w:lang w:eastAsia="ar-SA"/>
        </w:rPr>
      </w:pPr>
      <w:r w:rsidRPr="00447DFB">
        <w:rPr>
          <w:rFonts w:ascii="Times New Roman" w:eastAsia="等线" w:hAnsi="Times New Roman" w:cs="Times New Roman"/>
          <w:kern w:val="0"/>
          <w:sz w:val="20"/>
          <w:szCs w:val="20"/>
          <w:lang w:eastAsia="ar-SA"/>
        </w:rPr>
        <w:t xml:space="preserve">Other parameters are set as follows. The service life of </w:t>
      </w:r>
      <w:r w:rsidRPr="00447DFB">
        <w:rPr>
          <w:rFonts w:ascii="Times New Roman" w:eastAsia="等线" w:hAnsi="Times New Roman" w:cs="Times New Roman"/>
          <w:kern w:val="0"/>
          <w:sz w:val="20"/>
          <w:szCs w:val="20"/>
        </w:rPr>
        <w:t>candidate</w:t>
      </w:r>
      <w:r w:rsidRPr="00447DFB">
        <w:rPr>
          <w:rFonts w:ascii="Times New Roman" w:eastAsia="等线" w:hAnsi="Times New Roman" w:cs="Times New Roman"/>
          <w:kern w:val="0"/>
          <w:sz w:val="20"/>
          <w:szCs w:val="20"/>
          <w:lang w:eastAsia="ar-SA"/>
        </w:rPr>
        <w:t xml:space="preserve"> energy infrastructures is 15 years</w:t>
      </w:r>
      <w:r w:rsidRPr="00447DFB">
        <w:rPr>
          <w:rFonts w:ascii="Times New Roman" w:eastAsia="等线" w:hAnsi="Times New Roman" w:cs="Times New Roman"/>
          <w:kern w:val="0"/>
          <w:sz w:val="20"/>
          <w:szCs w:val="20"/>
        </w:rPr>
        <w:t xml:space="preserve">. </w:t>
      </w:r>
      <w:r w:rsidRPr="00447DFB">
        <w:rPr>
          <w:rFonts w:ascii="Times New Roman" w:eastAsia="等线" w:hAnsi="Times New Roman" w:cs="Times New Roman"/>
          <w:kern w:val="0"/>
          <w:sz w:val="20"/>
          <w:szCs w:val="20"/>
          <w:lang w:eastAsia="ar-SA"/>
        </w:rPr>
        <w:t>Energy prices are the same in each district. Electricity price follows a time-of-use tariff, i.e., 0.34 yuan</w:t>
      </w:r>
      <w:r w:rsidRPr="00447DFB">
        <w:rPr>
          <w:rFonts w:ascii="Times New Roman" w:eastAsia="等线" w:hAnsi="Times New Roman" w:cs="Times New Roman"/>
          <w:kern w:val="0"/>
          <w:sz w:val="20"/>
          <w:szCs w:val="20"/>
        </w:rPr>
        <w:t>/kWh (1:00~6:00, 22:00~24:00)</w:t>
      </w:r>
      <w:r w:rsidRPr="00447DFB">
        <w:rPr>
          <w:rFonts w:ascii="Times New Roman" w:eastAsia="等线" w:hAnsi="Times New Roman" w:cs="Times New Roman"/>
          <w:kern w:val="0"/>
          <w:sz w:val="20"/>
          <w:szCs w:val="20"/>
          <w:lang w:eastAsia="ar-SA"/>
        </w:rPr>
        <w:t>, 0.62 yuan</w:t>
      </w:r>
      <w:r w:rsidRPr="00447DFB">
        <w:rPr>
          <w:rFonts w:ascii="Times New Roman" w:eastAsia="等线" w:hAnsi="Times New Roman" w:cs="Times New Roman"/>
          <w:kern w:val="0"/>
          <w:sz w:val="20"/>
          <w:szCs w:val="20"/>
        </w:rPr>
        <w:t>/kWh</w:t>
      </w:r>
      <w:r w:rsidRPr="00447DFB">
        <w:rPr>
          <w:rFonts w:ascii="Times New Roman" w:eastAsia="等线" w:hAnsi="Times New Roman" w:cs="Times New Roman"/>
          <w:kern w:val="0"/>
          <w:sz w:val="20"/>
          <w:szCs w:val="20"/>
          <w:lang w:eastAsia="ar-SA"/>
        </w:rPr>
        <w:t xml:space="preserve"> (6:00~9:00, 12:00~13:00, 16:00~19:00), and 1.09 yuan</w:t>
      </w:r>
      <w:r w:rsidRPr="00447DFB">
        <w:rPr>
          <w:rFonts w:ascii="Times New Roman" w:eastAsia="等线" w:hAnsi="Times New Roman" w:cs="Times New Roman"/>
          <w:kern w:val="0"/>
          <w:sz w:val="20"/>
          <w:szCs w:val="20"/>
        </w:rPr>
        <w:t>/kWh</w:t>
      </w:r>
      <w:r w:rsidRPr="00447DFB">
        <w:rPr>
          <w:rFonts w:ascii="Times New Roman" w:eastAsia="等线" w:hAnsi="Times New Roman" w:cs="Times New Roman"/>
          <w:kern w:val="0"/>
          <w:sz w:val="20"/>
          <w:szCs w:val="20"/>
          <w:lang w:eastAsia="ar-SA"/>
        </w:rPr>
        <w:t xml:space="preserve"> (9:00~12:00, 13:00~16:00, 19:00~22:00). The gas </w:t>
      </w:r>
      <w:r w:rsidRPr="00447DFB">
        <w:rPr>
          <w:rFonts w:ascii="Times New Roman" w:eastAsia="等线" w:hAnsi="Times New Roman" w:cs="Times New Roman"/>
          <w:kern w:val="0"/>
          <w:sz w:val="20"/>
          <w:szCs w:val="20"/>
        </w:rPr>
        <w:t>price</w:t>
      </w:r>
      <w:r w:rsidRPr="00447DFB">
        <w:rPr>
          <w:rFonts w:ascii="Times New Roman" w:eastAsia="等线" w:hAnsi="Times New Roman" w:cs="Times New Roman"/>
          <w:kern w:val="0"/>
          <w:sz w:val="20"/>
          <w:szCs w:val="20"/>
          <w:lang w:eastAsia="ar-SA"/>
        </w:rPr>
        <w:t xml:space="preserve"> stabilizes at 2.81 yuan/</w:t>
      </w:r>
      <w:r w:rsidRPr="00447DFB">
        <w:rPr>
          <w:rFonts w:ascii="Times New Roman" w:eastAsia="等线" w:hAnsi="Times New Roman" w:cs="Times New Roman"/>
          <w:kern w:val="0"/>
          <w:sz w:val="20"/>
          <w:szCs w:val="20"/>
        </w:rPr>
        <w:t>m³</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The g</w:t>
      </w:r>
      <w:r w:rsidRPr="00447DFB">
        <w:rPr>
          <w:rFonts w:ascii="Times New Roman" w:eastAsia="等线" w:hAnsi="Times New Roman" w:cs="Times New Roman"/>
          <w:kern w:val="0"/>
          <w:sz w:val="20"/>
          <w:szCs w:val="20"/>
          <w:lang w:eastAsia="ar-SA"/>
        </w:rPr>
        <w:t xml:space="preserve">ross </w:t>
      </w:r>
      <w:r w:rsidRPr="00447DFB">
        <w:rPr>
          <w:rFonts w:ascii="Times New Roman" w:eastAsia="等线" w:hAnsi="Times New Roman" w:cs="Times New Roman"/>
          <w:kern w:val="0"/>
          <w:sz w:val="20"/>
          <w:szCs w:val="20"/>
        </w:rPr>
        <w:t>c</w:t>
      </w:r>
      <w:r w:rsidRPr="00447DFB">
        <w:rPr>
          <w:rFonts w:ascii="Times New Roman" w:eastAsia="等线" w:hAnsi="Times New Roman" w:cs="Times New Roman"/>
          <w:kern w:val="0"/>
          <w:sz w:val="20"/>
          <w:szCs w:val="20"/>
          <w:lang w:eastAsia="ar-SA"/>
        </w:rPr>
        <w:t xml:space="preserve">alorific </w:t>
      </w:r>
      <w:r w:rsidRPr="00447DFB">
        <w:rPr>
          <w:rFonts w:ascii="Times New Roman" w:eastAsia="等线" w:hAnsi="Times New Roman" w:cs="Times New Roman"/>
          <w:kern w:val="0"/>
          <w:sz w:val="20"/>
          <w:szCs w:val="20"/>
        </w:rPr>
        <w:t>v</w:t>
      </w:r>
      <w:r w:rsidRPr="00447DFB">
        <w:rPr>
          <w:rFonts w:ascii="Times New Roman" w:eastAsia="等线" w:hAnsi="Times New Roman" w:cs="Times New Roman"/>
          <w:kern w:val="0"/>
          <w:sz w:val="20"/>
          <w:szCs w:val="20"/>
          <w:lang w:eastAsia="ar-SA"/>
        </w:rPr>
        <w:t xml:space="preserve">alue of gas </w:t>
      </w:r>
      <w:r w:rsidRPr="00447DFB">
        <w:rPr>
          <w:rFonts w:ascii="Times New Roman" w:eastAsia="等线" w:hAnsi="Times New Roman" w:cs="Times New Roman"/>
          <w:kern w:val="0"/>
          <w:sz w:val="20"/>
          <w:szCs w:val="20"/>
        </w:rPr>
        <w:t>is</w:t>
      </w:r>
      <w:r w:rsidRPr="00447DFB">
        <w:rPr>
          <w:rFonts w:ascii="Times New Roman" w:eastAsia="等线" w:hAnsi="Times New Roman" w:cs="Times New Roman"/>
          <w:kern w:val="0"/>
          <w:sz w:val="20"/>
          <w:szCs w:val="20"/>
          <w:lang w:eastAsia="ar-SA"/>
        </w:rPr>
        <w:t xml:space="preserve"> 41.04 MJ/</w:t>
      </w:r>
      <w:r w:rsidRPr="00447DFB">
        <w:rPr>
          <w:rFonts w:ascii="Times New Roman" w:eastAsia="等线" w:hAnsi="Times New Roman" w:cs="Times New Roman"/>
          <w:kern w:val="0"/>
          <w:sz w:val="20"/>
          <w:szCs w:val="20"/>
        </w:rPr>
        <w:t xml:space="preserve">m³ </w:t>
      </w:r>
      <w:r w:rsidRPr="00447DFB">
        <w:rPr>
          <w:rFonts w:ascii="Times New Roman" w:eastAsia="等线" w:hAnsi="Times New Roman" w:cs="Times New Roman"/>
          <w:kern w:val="0"/>
          <w:sz w:val="20"/>
          <w:szCs w:val="20"/>
        </w:rPr>
        <w:fldChar w:fldCharType="begin"/>
      </w:r>
      <w:r w:rsidRPr="00447DFB">
        <w:rPr>
          <w:rFonts w:ascii="Times New Roman" w:eastAsia="等线" w:hAnsi="Times New Roman" w:cs="Times New Roman"/>
          <w:kern w:val="0"/>
          <w:sz w:val="20"/>
          <w:szCs w:val="20"/>
        </w:rPr>
        <w:instrText xml:space="preserve"> REF _Ref119854447 \r \h </w:instrText>
      </w:r>
      <w:r w:rsidRPr="00447DFB">
        <w:rPr>
          <w:rFonts w:ascii="Times New Roman" w:eastAsia="等线" w:hAnsi="Times New Roman" w:cs="Times New Roman"/>
          <w:kern w:val="0"/>
          <w:sz w:val="20"/>
          <w:szCs w:val="20"/>
        </w:rPr>
      </w:r>
      <w:r w:rsidRPr="00447DFB">
        <w:rPr>
          <w:rFonts w:ascii="Times New Roman" w:eastAsia="等线" w:hAnsi="Times New Roman" w:cs="Times New Roman"/>
          <w:kern w:val="0"/>
          <w:sz w:val="20"/>
          <w:szCs w:val="20"/>
        </w:rPr>
        <w:instrText xml:space="preserve"> \* MERGEFORMAT </w:instrText>
      </w:r>
      <w:r w:rsidRPr="00447DFB">
        <w:rPr>
          <w:rFonts w:ascii="Times New Roman" w:eastAsia="等线" w:hAnsi="Times New Roman" w:cs="Times New Roman"/>
          <w:kern w:val="0"/>
          <w:sz w:val="20"/>
          <w:szCs w:val="20"/>
        </w:rPr>
        <w:fldChar w:fldCharType="separate"/>
      </w:r>
      <w:r w:rsidRPr="00447DFB">
        <w:rPr>
          <w:rFonts w:ascii="Times New Roman" w:eastAsia="等线" w:hAnsi="Times New Roman" w:cs="Times New Roman"/>
          <w:kern w:val="0"/>
          <w:sz w:val="20"/>
          <w:szCs w:val="20"/>
        </w:rPr>
        <w:t>[14]</w:t>
      </w:r>
      <w:r w:rsidRPr="00447DFB">
        <w:rPr>
          <w:rFonts w:ascii="Times New Roman" w:eastAsia="等线" w:hAnsi="Times New Roman" w:cs="Times New Roman"/>
          <w:kern w:val="0"/>
          <w:sz w:val="20"/>
          <w:szCs w:val="20"/>
        </w:rPr>
        <w:fldChar w:fldCharType="end"/>
      </w:r>
      <w:r w:rsidRPr="00447DFB">
        <w:rPr>
          <w:rFonts w:ascii="Times New Roman" w:eastAsia="等线" w:hAnsi="Times New Roman" w:cs="Times New Roman"/>
          <w:kern w:val="0"/>
          <w:sz w:val="20"/>
          <w:szCs w:val="20"/>
        </w:rPr>
        <w:t xml:space="preserve">. Besides, the prediction errors of random variables are set to </w:t>
      </w:r>
      <w:r w:rsidRPr="00447DFB">
        <w:rPr>
          <w:rFonts w:ascii="Times New Roman" w:eastAsia="等线" w:hAnsi="Times New Roman" w:cs="Times New Roman"/>
          <w:kern w:val="0"/>
          <w:sz w:val="20"/>
          <w:szCs w:val="20"/>
        </w:rPr>
        <w:lastRenderedPageBreak/>
        <w:t xml:space="preserve">be normally distributed, the mean of which is zero, and the variances are set as follows </w:t>
      </w:r>
      <w:r w:rsidRPr="00447DFB">
        <w:rPr>
          <w:rFonts w:ascii="Times New Roman" w:eastAsia="等线" w:hAnsi="Times New Roman" w:cs="Times New Roman"/>
          <w:kern w:val="0"/>
          <w:sz w:val="20"/>
          <w:szCs w:val="20"/>
        </w:rPr>
        <w:fldChar w:fldCharType="begin"/>
      </w:r>
      <w:r w:rsidRPr="00447DFB">
        <w:rPr>
          <w:rFonts w:ascii="Times New Roman" w:eastAsia="等线" w:hAnsi="Times New Roman" w:cs="Times New Roman"/>
          <w:kern w:val="0"/>
          <w:sz w:val="20"/>
          <w:szCs w:val="20"/>
        </w:rPr>
        <w:instrText xml:space="preserve"> REF _Ref134794600 \r \h </w:instrText>
      </w:r>
      <w:r w:rsidRPr="00447DFB">
        <w:rPr>
          <w:rFonts w:ascii="Times New Roman" w:eastAsia="等线" w:hAnsi="Times New Roman" w:cs="Times New Roman"/>
          <w:kern w:val="0"/>
          <w:sz w:val="20"/>
          <w:szCs w:val="20"/>
        </w:rPr>
      </w:r>
      <w:r w:rsidRPr="00447DFB">
        <w:rPr>
          <w:rFonts w:ascii="Times New Roman" w:eastAsia="等线" w:hAnsi="Times New Roman" w:cs="Times New Roman"/>
          <w:kern w:val="0"/>
          <w:sz w:val="20"/>
          <w:szCs w:val="20"/>
        </w:rPr>
        <w:instrText xml:space="preserve"> \* MERGEFORMAT </w:instrText>
      </w:r>
      <w:r w:rsidRPr="00447DFB">
        <w:rPr>
          <w:rFonts w:ascii="Times New Roman" w:eastAsia="等线" w:hAnsi="Times New Roman" w:cs="Times New Roman"/>
          <w:kern w:val="0"/>
          <w:sz w:val="20"/>
          <w:szCs w:val="20"/>
        </w:rPr>
        <w:fldChar w:fldCharType="separate"/>
      </w:r>
      <w:r w:rsidRPr="00447DFB">
        <w:rPr>
          <w:rFonts w:ascii="Times New Roman" w:eastAsia="等线" w:hAnsi="Times New Roman" w:cs="Times New Roman"/>
          <w:kern w:val="0"/>
          <w:sz w:val="20"/>
          <w:szCs w:val="20"/>
        </w:rPr>
        <w:t>[35]</w:t>
      </w:r>
      <w:r w:rsidRPr="00447DFB">
        <w:rPr>
          <w:rFonts w:ascii="Times New Roman" w:eastAsia="等线" w:hAnsi="Times New Roman" w:cs="Times New Roman"/>
          <w:kern w:val="0"/>
          <w:sz w:val="20"/>
          <w:szCs w:val="20"/>
        </w:rPr>
        <w:fldChar w:fldCharType="end"/>
      </w:r>
      <w:r w:rsidRPr="00447DFB">
        <w:rPr>
          <w:rFonts w:ascii="Times New Roman" w:eastAsia="等线" w:hAnsi="Times New Roman" w:cs="Times New Roman"/>
          <w:kern w:val="0"/>
          <w:sz w:val="20"/>
          <w:szCs w:val="20"/>
        </w:rPr>
        <w:t xml:space="preserve">. </w:t>
      </w:r>
      <w:proofErr w:type="spellStart"/>
      <w:r w:rsidRPr="00447DFB">
        <w:rPr>
          <w:rFonts w:ascii="Times New Roman" w:eastAsia="等线" w:hAnsi="Times New Roman" w:cs="Times New Roman"/>
          <w:kern w:val="0"/>
          <w:sz w:val="20"/>
          <w:szCs w:val="20"/>
        </w:rPr>
        <w:t>i</w:t>
      </w:r>
      <w:proofErr w:type="spellEnd"/>
      <w:r w:rsidRPr="00447DFB">
        <w:rPr>
          <w:rFonts w:ascii="Times New Roman" w:eastAsia="等线" w:hAnsi="Times New Roman" w:cs="Times New Roman"/>
          <w:kern w:val="0"/>
          <w:sz w:val="20"/>
          <w:szCs w:val="20"/>
        </w:rPr>
        <w:t>) The variance for both multi-energy load and workload were 2.5% of the predicted value. ii) the variance of PV output is set to be 3.5% of the predicted value. iii) the variance of WT output is set to be 5% of the predicted value. The confidence level is set to be 0.9.</w:t>
      </w:r>
    </w:p>
    <w:p w14:paraId="771EFFED" w14:textId="77777777" w:rsidR="00447DFB" w:rsidRPr="00447DFB" w:rsidRDefault="00447DFB" w:rsidP="00447DFB">
      <w:pPr>
        <w:suppressAutoHyphens/>
        <w:spacing w:line="252" w:lineRule="auto"/>
        <w:ind w:firstLine="238"/>
        <w:textAlignment w:val="center"/>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lang w:eastAsia="ar-SA"/>
        </w:rPr>
        <w:t xml:space="preserve">To illustrate </w:t>
      </w:r>
      <w:r w:rsidRPr="00447DFB">
        <w:rPr>
          <w:rFonts w:ascii="Times New Roman" w:eastAsia="等线" w:hAnsi="Times New Roman" w:cs="Times New Roman"/>
          <w:kern w:val="0"/>
          <w:sz w:val="20"/>
          <w:szCs w:val="20"/>
        </w:rPr>
        <w:t>how</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the</w:t>
      </w:r>
      <w:r w:rsidRPr="00447DFB">
        <w:rPr>
          <w:rFonts w:ascii="Times New Roman" w:eastAsia="等线" w:hAnsi="Times New Roman" w:cs="Times New Roman"/>
          <w:kern w:val="0"/>
          <w:sz w:val="20"/>
          <w:szCs w:val="20"/>
          <w:lang w:eastAsia="ar-SA"/>
        </w:rPr>
        <w:t xml:space="preserve"> coordination of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eastAsia="ar-SA"/>
        </w:rPr>
        <w:t>EHs and data centers impact</w:t>
      </w:r>
      <w:r w:rsidRPr="00447DFB">
        <w:rPr>
          <w:rFonts w:ascii="Times New Roman" w:eastAsia="等线" w:hAnsi="Times New Roman" w:cs="Times New Roman"/>
          <w:kern w:val="0"/>
          <w:sz w:val="20"/>
          <w:szCs w:val="20"/>
        </w:rPr>
        <w:t>s</w:t>
      </w:r>
      <w:r w:rsidRPr="00447DFB">
        <w:rPr>
          <w:rFonts w:ascii="Times New Roman" w:eastAsia="等线" w:hAnsi="Times New Roman" w:cs="Times New Roman"/>
          <w:kern w:val="0"/>
          <w:sz w:val="20"/>
          <w:szCs w:val="20"/>
          <w:lang w:eastAsia="ar-SA"/>
        </w:rPr>
        <w:t xml:space="preserve"> the planning results, </w:t>
      </w:r>
      <w:r w:rsidRPr="00447DFB">
        <w:rPr>
          <w:rFonts w:ascii="Times New Roman" w:eastAsia="等线" w:hAnsi="Times New Roman" w:cs="Times New Roman"/>
          <w:kern w:val="0"/>
          <w:sz w:val="20"/>
          <w:szCs w:val="20"/>
        </w:rPr>
        <w:t>five</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different</w:t>
      </w:r>
      <w:r w:rsidRPr="00447DFB">
        <w:rPr>
          <w:rFonts w:ascii="Times New Roman" w:eastAsia="等线" w:hAnsi="Times New Roman" w:cs="Times New Roman"/>
          <w:kern w:val="0"/>
          <w:sz w:val="20"/>
          <w:szCs w:val="20"/>
          <w:lang w:eastAsia="ar-SA"/>
        </w:rPr>
        <w:t xml:space="preserve"> cases are </w:t>
      </w:r>
      <w:r w:rsidRPr="00447DFB">
        <w:rPr>
          <w:rFonts w:ascii="Times New Roman" w:eastAsia="等线" w:hAnsi="Times New Roman" w:cs="Times New Roman"/>
          <w:kern w:val="0"/>
          <w:sz w:val="20"/>
          <w:szCs w:val="20"/>
        </w:rPr>
        <w:t>set</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in</w:t>
      </w:r>
      <w:r w:rsidRPr="00447DFB">
        <w:rPr>
          <w:rFonts w:ascii="Times New Roman" w:eastAsia="等线" w:hAnsi="Times New Roman" w:cs="Times New Roman"/>
          <w:kern w:val="0"/>
          <w:sz w:val="20"/>
          <w:szCs w:val="20"/>
          <w:lang w:eastAsia="ar-SA"/>
        </w:rPr>
        <w:t xml:space="preserve"> </w:t>
      </w:r>
      <w:r w:rsidRPr="00447DFB">
        <w:rPr>
          <w:rFonts w:ascii="Times New Roman" w:eastAsia="等线" w:hAnsi="Times New Roman" w:cs="Times New Roman"/>
          <w:kern w:val="0"/>
          <w:sz w:val="20"/>
          <w:szCs w:val="20"/>
        </w:rPr>
        <w:t>Table II. Case studies are implemented in MATLAB 2022b on a computer with Intel Xeon Processor (2.39 GHz) and 128 GB RAM.</w:t>
      </w:r>
    </w:p>
    <w:p w14:paraId="7B4D2157" w14:textId="77777777" w:rsidR="00447DFB" w:rsidRPr="00447DFB" w:rsidRDefault="00447DFB" w:rsidP="00447DFB">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Pr="00447DFB">
        <w:rPr>
          <w:rFonts w:ascii="Times New Roman" w:eastAsia="等线" w:hAnsi="Times New Roman" w:cs="Times New Roman"/>
          <w:smallCaps/>
          <w:kern w:val="0"/>
          <w:sz w:val="16"/>
          <w:szCs w:val="20"/>
          <w:lang w:eastAsia="ar-SA"/>
        </w:rPr>
        <w:t>II  Case</w:t>
      </w:r>
      <w:proofErr w:type="gramEnd"/>
      <w:r w:rsidRPr="00447DFB">
        <w:rPr>
          <w:rFonts w:ascii="Times New Roman" w:eastAsia="等线" w:hAnsi="Times New Roman" w:cs="Times New Roman"/>
          <w:smallCaps/>
          <w:kern w:val="0"/>
          <w:sz w:val="16"/>
          <w:szCs w:val="20"/>
          <w:lang w:eastAsia="ar-SA"/>
        </w:rPr>
        <w:t xml:space="preserve"> Comparison</w:t>
      </w:r>
    </w:p>
    <w:tbl>
      <w:tblPr>
        <w:tblW w:w="52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2"/>
        <w:gridCol w:w="557"/>
        <w:gridCol w:w="556"/>
        <w:gridCol w:w="556"/>
        <w:gridCol w:w="556"/>
        <w:gridCol w:w="554"/>
        <w:gridCol w:w="10"/>
      </w:tblGrid>
      <w:tr w:rsidR="00447DFB" w:rsidRPr="00447DFB" w14:paraId="26BE035D" w14:textId="77777777" w:rsidTr="00447DFB">
        <w:trPr>
          <w:trHeight w:val="227"/>
          <w:jc w:val="center"/>
        </w:trPr>
        <w:tc>
          <w:tcPr>
            <w:tcW w:w="2432" w:type="dxa"/>
            <w:tcBorders>
              <w:top w:val="double" w:sz="4" w:space="0" w:color="000000"/>
              <w:left w:val="nil"/>
              <w:bottom w:val="single" w:sz="4" w:space="0" w:color="000000"/>
              <w:right w:val="nil"/>
            </w:tcBorders>
            <w:shd w:val="clear" w:color="auto" w:fill="auto"/>
            <w:vAlign w:val="center"/>
          </w:tcPr>
          <w:p w14:paraId="590500F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Case</w:t>
            </w:r>
          </w:p>
        </w:tc>
        <w:tc>
          <w:tcPr>
            <w:tcW w:w="557" w:type="dxa"/>
            <w:tcBorders>
              <w:top w:val="double" w:sz="4" w:space="0" w:color="000000"/>
              <w:left w:val="nil"/>
              <w:bottom w:val="single" w:sz="4" w:space="0" w:color="000000"/>
              <w:right w:val="nil"/>
            </w:tcBorders>
            <w:shd w:val="clear" w:color="auto" w:fill="auto"/>
            <w:vAlign w:val="center"/>
          </w:tcPr>
          <w:p w14:paraId="3002CF09"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val="en-GB"/>
              </w:rPr>
              <w:t>1</w:t>
            </w:r>
          </w:p>
        </w:tc>
        <w:tc>
          <w:tcPr>
            <w:tcW w:w="556" w:type="dxa"/>
            <w:tcBorders>
              <w:top w:val="double" w:sz="4" w:space="0" w:color="000000"/>
              <w:left w:val="nil"/>
              <w:bottom w:val="single" w:sz="4" w:space="0" w:color="000000"/>
              <w:right w:val="nil"/>
            </w:tcBorders>
            <w:shd w:val="clear" w:color="auto" w:fill="auto"/>
            <w:vAlign w:val="center"/>
          </w:tcPr>
          <w:p w14:paraId="76CD54CC"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val="en-GB"/>
              </w:rPr>
              <w:t>2</w:t>
            </w:r>
          </w:p>
        </w:tc>
        <w:tc>
          <w:tcPr>
            <w:tcW w:w="556" w:type="dxa"/>
            <w:tcBorders>
              <w:top w:val="double" w:sz="4" w:space="0" w:color="000000"/>
              <w:left w:val="nil"/>
              <w:bottom w:val="single" w:sz="4" w:space="0" w:color="000000"/>
              <w:right w:val="nil"/>
            </w:tcBorders>
            <w:shd w:val="clear" w:color="auto" w:fill="auto"/>
            <w:vAlign w:val="center"/>
          </w:tcPr>
          <w:p w14:paraId="3E3B0FB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3</w:t>
            </w:r>
          </w:p>
        </w:tc>
        <w:tc>
          <w:tcPr>
            <w:tcW w:w="556" w:type="dxa"/>
            <w:tcBorders>
              <w:top w:val="double" w:sz="4" w:space="0" w:color="000000"/>
              <w:left w:val="nil"/>
              <w:bottom w:val="single" w:sz="4" w:space="0" w:color="000000"/>
              <w:right w:val="nil"/>
            </w:tcBorders>
            <w:shd w:val="clear" w:color="auto" w:fill="auto"/>
            <w:vAlign w:val="center"/>
          </w:tcPr>
          <w:p w14:paraId="7AD6D830"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val="en-GB"/>
              </w:rPr>
              <w:t>4</w:t>
            </w:r>
          </w:p>
        </w:tc>
        <w:tc>
          <w:tcPr>
            <w:tcW w:w="564" w:type="dxa"/>
            <w:gridSpan w:val="2"/>
            <w:tcBorders>
              <w:top w:val="double" w:sz="4" w:space="0" w:color="000000"/>
              <w:left w:val="nil"/>
              <w:bottom w:val="single" w:sz="4" w:space="0" w:color="000000"/>
              <w:right w:val="nil"/>
            </w:tcBorders>
            <w:shd w:val="clear" w:color="auto" w:fill="auto"/>
            <w:vAlign w:val="center"/>
          </w:tcPr>
          <w:p w14:paraId="1F309B2E"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5</w:t>
            </w:r>
          </w:p>
        </w:tc>
      </w:tr>
      <w:tr w:rsidR="00447DFB" w:rsidRPr="00447DFB" w14:paraId="28E1EF6F" w14:textId="77777777" w:rsidTr="00447DFB">
        <w:trPr>
          <w:gridAfter w:val="1"/>
          <w:wAfter w:w="10" w:type="dxa"/>
          <w:trHeight w:val="227"/>
          <w:jc w:val="center"/>
        </w:trPr>
        <w:tc>
          <w:tcPr>
            <w:tcW w:w="2432" w:type="dxa"/>
            <w:tcBorders>
              <w:top w:val="single" w:sz="4" w:space="0" w:color="000000"/>
              <w:left w:val="nil"/>
              <w:bottom w:val="nil"/>
              <w:right w:val="nil"/>
            </w:tcBorders>
            <w:shd w:val="clear" w:color="auto" w:fill="auto"/>
            <w:vAlign w:val="center"/>
          </w:tcPr>
          <w:p w14:paraId="6293BD7B"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S</w:t>
            </w:r>
            <w:r w:rsidRPr="00447DFB">
              <w:rPr>
                <w:rFonts w:ascii="Times New Roman" w:eastAsia="等线" w:hAnsi="Times New Roman" w:cs="Times New Roman"/>
                <w:kern w:val="0"/>
                <w:sz w:val="16"/>
                <w:szCs w:val="16"/>
              </w:rPr>
              <w:t>tandardized</w:t>
            </w:r>
            <w:r w:rsidRPr="00447DFB">
              <w:rPr>
                <w:rFonts w:ascii="Times New Roman" w:eastAsia="等线" w:hAnsi="Times New Roman" w:cs="Times New Roman"/>
                <w:kern w:val="0"/>
                <w:sz w:val="16"/>
                <w:szCs w:val="16"/>
                <w:lang w:eastAsia="ar-SA"/>
              </w:rPr>
              <w:t xml:space="preserve"> </w:t>
            </w:r>
            <w:r w:rsidRPr="00447DFB">
              <w:rPr>
                <w:rFonts w:ascii="Times New Roman" w:eastAsia="等线" w:hAnsi="Times New Roman" w:cs="Times New Roman"/>
                <w:kern w:val="0"/>
                <w:sz w:val="16"/>
                <w:szCs w:val="16"/>
              </w:rPr>
              <w:t>modeling</w:t>
            </w:r>
            <w:r w:rsidRPr="00447DFB">
              <w:rPr>
                <w:rFonts w:ascii="Times New Roman" w:eastAsia="等线" w:hAnsi="Times New Roman" w:cs="Times New Roman"/>
                <w:kern w:val="0"/>
                <w:sz w:val="16"/>
                <w:szCs w:val="16"/>
                <w:lang w:eastAsia="ar-SA"/>
              </w:rPr>
              <w:t xml:space="preserve"> </w:t>
            </w:r>
            <w:r w:rsidRPr="00447DFB">
              <w:rPr>
                <w:rFonts w:ascii="Times New Roman" w:eastAsia="等线" w:hAnsi="Times New Roman" w:cs="Times New Roman"/>
                <w:kern w:val="0"/>
                <w:sz w:val="16"/>
                <w:szCs w:val="16"/>
              </w:rPr>
              <w:t>of</w:t>
            </w:r>
            <w:r w:rsidRPr="00447DFB">
              <w:rPr>
                <w:rFonts w:ascii="Times New Roman" w:eastAsia="等线" w:hAnsi="Times New Roman" w:cs="Times New Roman"/>
                <w:kern w:val="0"/>
                <w:sz w:val="16"/>
                <w:szCs w:val="16"/>
                <w:lang w:eastAsia="ar-SA"/>
              </w:rPr>
              <w:t xml:space="preserve"> multiple EHs</w:t>
            </w:r>
          </w:p>
        </w:tc>
        <w:tc>
          <w:tcPr>
            <w:tcW w:w="557" w:type="dxa"/>
            <w:tcBorders>
              <w:left w:val="nil"/>
              <w:bottom w:val="nil"/>
              <w:right w:val="nil"/>
            </w:tcBorders>
            <w:shd w:val="clear" w:color="auto" w:fill="auto"/>
            <w:vAlign w:val="center"/>
          </w:tcPr>
          <w:p w14:paraId="58D9087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left w:val="nil"/>
              <w:bottom w:val="nil"/>
              <w:right w:val="nil"/>
            </w:tcBorders>
            <w:shd w:val="clear" w:color="auto" w:fill="auto"/>
            <w:vAlign w:val="center"/>
          </w:tcPr>
          <w:p w14:paraId="19260BC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left w:val="nil"/>
              <w:bottom w:val="nil"/>
              <w:right w:val="nil"/>
            </w:tcBorders>
            <w:shd w:val="clear" w:color="auto" w:fill="auto"/>
            <w:vAlign w:val="center"/>
          </w:tcPr>
          <w:p w14:paraId="639EAFA0"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left w:val="nil"/>
              <w:bottom w:val="nil"/>
              <w:right w:val="nil"/>
            </w:tcBorders>
            <w:shd w:val="clear" w:color="auto" w:fill="auto"/>
            <w:vAlign w:val="center"/>
          </w:tcPr>
          <w:p w14:paraId="59C4814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4" w:type="dxa"/>
            <w:tcBorders>
              <w:left w:val="nil"/>
              <w:bottom w:val="nil"/>
              <w:right w:val="nil"/>
            </w:tcBorders>
            <w:shd w:val="clear" w:color="auto" w:fill="auto"/>
            <w:vAlign w:val="center"/>
          </w:tcPr>
          <w:p w14:paraId="629FD602"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r>
      <w:tr w:rsidR="00447DFB" w:rsidRPr="00447DFB" w14:paraId="7CA34CE3" w14:textId="77777777" w:rsidTr="00447DFB">
        <w:trPr>
          <w:gridAfter w:val="1"/>
          <w:wAfter w:w="10" w:type="dxa"/>
          <w:trHeight w:val="227"/>
          <w:jc w:val="center"/>
        </w:trPr>
        <w:tc>
          <w:tcPr>
            <w:tcW w:w="2432" w:type="dxa"/>
            <w:tcBorders>
              <w:top w:val="nil"/>
              <w:left w:val="nil"/>
              <w:bottom w:val="nil"/>
              <w:right w:val="nil"/>
            </w:tcBorders>
            <w:shd w:val="clear" w:color="auto" w:fill="auto"/>
            <w:vAlign w:val="center"/>
          </w:tcPr>
          <w:p w14:paraId="7EAB2D9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 xml:space="preserve">Spatial transferring of workload </w:t>
            </w:r>
          </w:p>
        </w:tc>
        <w:tc>
          <w:tcPr>
            <w:tcW w:w="557" w:type="dxa"/>
            <w:tcBorders>
              <w:top w:val="nil"/>
              <w:left w:val="nil"/>
              <w:bottom w:val="nil"/>
              <w:right w:val="nil"/>
            </w:tcBorders>
            <w:shd w:val="clear" w:color="auto" w:fill="auto"/>
            <w:vAlign w:val="center"/>
          </w:tcPr>
          <w:p w14:paraId="080109D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top w:val="nil"/>
              <w:left w:val="nil"/>
              <w:bottom w:val="nil"/>
              <w:right w:val="nil"/>
            </w:tcBorders>
            <w:shd w:val="clear" w:color="auto" w:fill="auto"/>
            <w:vAlign w:val="center"/>
          </w:tcPr>
          <w:p w14:paraId="2AE467FC"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top w:val="nil"/>
              <w:left w:val="nil"/>
              <w:bottom w:val="nil"/>
              <w:right w:val="nil"/>
            </w:tcBorders>
            <w:shd w:val="clear" w:color="auto" w:fill="auto"/>
            <w:vAlign w:val="center"/>
          </w:tcPr>
          <w:p w14:paraId="1775FC5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top w:val="nil"/>
              <w:left w:val="nil"/>
              <w:bottom w:val="nil"/>
              <w:right w:val="nil"/>
            </w:tcBorders>
            <w:shd w:val="clear" w:color="auto" w:fill="auto"/>
            <w:vAlign w:val="center"/>
          </w:tcPr>
          <w:p w14:paraId="245DC47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4" w:type="dxa"/>
            <w:tcBorders>
              <w:top w:val="nil"/>
              <w:left w:val="nil"/>
              <w:bottom w:val="nil"/>
              <w:right w:val="nil"/>
            </w:tcBorders>
            <w:shd w:val="clear" w:color="auto" w:fill="auto"/>
            <w:vAlign w:val="center"/>
          </w:tcPr>
          <w:p w14:paraId="3C46A135"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r>
      <w:tr w:rsidR="00447DFB" w:rsidRPr="00447DFB" w14:paraId="2F4C4044" w14:textId="77777777" w:rsidTr="00447DFB">
        <w:trPr>
          <w:gridAfter w:val="1"/>
          <w:wAfter w:w="10" w:type="dxa"/>
          <w:trHeight w:val="227"/>
          <w:jc w:val="center"/>
        </w:trPr>
        <w:tc>
          <w:tcPr>
            <w:tcW w:w="2432" w:type="dxa"/>
            <w:tcBorders>
              <w:top w:val="nil"/>
              <w:left w:val="nil"/>
              <w:bottom w:val="double" w:sz="4" w:space="0" w:color="000000"/>
              <w:right w:val="nil"/>
            </w:tcBorders>
            <w:shd w:val="clear" w:color="auto" w:fill="auto"/>
            <w:vAlign w:val="center"/>
          </w:tcPr>
          <w:p w14:paraId="1FC98A1E"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T</w:t>
            </w:r>
            <w:r w:rsidRPr="00447DFB">
              <w:rPr>
                <w:rFonts w:ascii="Times New Roman" w:eastAsia="等线" w:hAnsi="Times New Roman" w:cs="Times New Roman"/>
                <w:kern w:val="0"/>
                <w:sz w:val="16"/>
                <w:szCs w:val="16"/>
              </w:rPr>
              <w:t>emporal</w:t>
            </w:r>
            <w:r w:rsidRPr="00447DFB">
              <w:rPr>
                <w:rFonts w:ascii="Times New Roman" w:eastAsia="等线" w:hAnsi="Times New Roman" w:cs="Times New Roman"/>
                <w:kern w:val="0"/>
                <w:sz w:val="16"/>
                <w:szCs w:val="16"/>
                <w:lang w:eastAsia="ar-SA"/>
              </w:rPr>
              <w:t xml:space="preserve"> shifting of workload</w:t>
            </w:r>
          </w:p>
        </w:tc>
        <w:tc>
          <w:tcPr>
            <w:tcW w:w="557" w:type="dxa"/>
            <w:tcBorders>
              <w:top w:val="nil"/>
              <w:left w:val="nil"/>
              <w:bottom w:val="double" w:sz="4" w:space="0" w:color="000000"/>
              <w:right w:val="nil"/>
            </w:tcBorders>
            <w:shd w:val="clear" w:color="auto" w:fill="auto"/>
            <w:vAlign w:val="center"/>
          </w:tcPr>
          <w:p w14:paraId="11C458D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top w:val="nil"/>
              <w:left w:val="nil"/>
              <w:bottom w:val="double" w:sz="4" w:space="0" w:color="000000"/>
              <w:right w:val="nil"/>
            </w:tcBorders>
            <w:shd w:val="clear" w:color="auto" w:fill="auto"/>
            <w:vAlign w:val="center"/>
          </w:tcPr>
          <w:p w14:paraId="349230CA"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top w:val="nil"/>
              <w:left w:val="nil"/>
              <w:bottom w:val="double" w:sz="4" w:space="0" w:color="000000"/>
              <w:right w:val="nil"/>
            </w:tcBorders>
            <w:shd w:val="clear" w:color="auto" w:fill="auto"/>
            <w:vAlign w:val="center"/>
          </w:tcPr>
          <w:p w14:paraId="67667DB0"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6" w:type="dxa"/>
            <w:tcBorders>
              <w:top w:val="nil"/>
              <w:left w:val="nil"/>
              <w:bottom w:val="double" w:sz="4" w:space="0" w:color="000000"/>
              <w:right w:val="nil"/>
            </w:tcBorders>
            <w:shd w:val="clear" w:color="auto" w:fill="auto"/>
            <w:vAlign w:val="center"/>
          </w:tcPr>
          <w:p w14:paraId="61F0ADA4"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c>
          <w:tcPr>
            <w:tcW w:w="554" w:type="dxa"/>
            <w:tcBorders>
              <w:top w:val="nil"/>
              <w:left w:val="nil"/>
              <w:bottom w:val="double" w:sz="4" w:space="0" w:color="000000"/>
              <w:right w:val="nil"/>
            </w:tcBorders>
            <w:shd w:val="clear" w:color="auto" w:fill="auto"/>
            <w:vAlign w:val="center"/>
          </w:tcPr>
          <w:p w14:paraId="69424B3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rPr>
              <w:t>√</w:t>
            </w:r>
          </w:p>
        </w:tc>
      </w:tr>
    </w:tbl>
    <w:bookmarkEnd w:id="4"/>
    <w:p w14:paraId="1B4A4EE4" w14:textId="77777777" w:rsidR="00447DFB" w:rsidRPr="00447DFB" w:rsidRDefault="00447DFB" w:rsidP="00447DFB">
      <w:pPr>
        <w:keepNext/>
        <w:widowControl/>
        <w:numPr>
          <w:ilvl w:val="1"/>
          <w:numId w:val="16"/>
        </w:numPr>
        <w:suppressAutoHyphens/>
        <w:spacing w:before="120" w:after="60"/>
        <w:jc w:val="left"/>
        <w:outlineLvl w:val="1"/>
        <w:rPr>
          <w:rFonts w:ascii="Times New Roman" w:eastAsia="等线" w:hAnsi="Times New Roman" w:cs="Times New Roman"/>
          <w:i/>
          <w:iCs/>
          <w:kern w:val="0"/>
          <w:sz w:val="20"/>
          <w:szCs w:val="20"/>
          <w:lang w:eastAsia="ar-SA"/>
        </w:rPr>
      </w:pPr>
      <w:r w:rsidRPr="00447DFB">
        <w:rPr>
          <w:rFonts w:ascii="Times New Roman" w:eastAsia="等线" w:hAnsi="Times New Roman" w:cs="Times New Roman"/>
          <w:i/>
          <w:iCs/>
          <w:kern w:val="0"/>
          <w:sz w:val="20"/>
          <w:szCs w:val="20"/>
          <w:lang w:eastAsia="ar-SA"/>
        </w:rPr>
        <w:t>P</w:t>
      </w:r>
      <w:r w:rsidRPr="00447DFB">
        <w:rPr>
          <w:rFonts w:ascii="Times New Roman" w:eastAsia="等线" w:hAnsi="Times New Roman" w:cs="Times New Roman"/>
          <w:i/>
          <w:iCs/>
          <w:kern w:val="0"/>
          <w:sz w:val="20"/>
          <w:szCs w:val="20"/>
        </w:rPr>
        <w:t>lanning</w:t>
      </w:r>
      <w:r w:rsidRPr="00447DFB">
        <w:rPr>
          <w:rFonts w:ascii="Times New Roman" w:eastAsia="等线" w:hAnsi="Times New Roman" w:cs="Times New Roman"/>
          <w:i/>
          <w:iCs/>
          <w:kern w:val="0"/>
          <w:sz w:val="20"/>
          <w:szCs w:val="20"/>
          <w:lang w:eastAsia="ar-SA"/>
        </w:rPr>
        <w:t xml:space="preserve"> </w:t>
      </w:r>
      <w:r w:rsidRPr="00447DFB">
        <w:rPr>
          <w:rFonts w:ascii="Times New Roman" w:eastAsia="等线" w:hAnsi="Times New Roman" w:cs="Times New Roman"/>
          <w:i/>
          <w:iCs/>
          <w:kern w:val="0"/>
          <w:sz w:val="20"/>
          <w:szCs w:val="20"/>
        </w:rPr>
        <w:t>results</w:t>
      </w:r>
      <w:r w:rsidRPr="00447DFB">
        <w:rPr>
          <w:rFonts w:ascii="Times New Roman" w:eastAsia="等线" w:hAnsi="Times New Roman" w:cs="Times New Roman"/>
          <w:i/>
          <w:iCs/>
          <w:kern w:val="0"/>
          <w:sz w:val="20"/>
          <w:szCs w:val="20"/>
          <w:lang w:eastAsia="ar-SA"/>
        </w:rPr>
        <w:t xml:space="preserve"> </w:t>
      </w:r>
      <w:r w:rsidRPr="00447DFB">
        <w:rPr>
          <w:rFonts w:ascii="Times New Roman" w:eastAsia="等线" w:hAnsi="Times New Roman" w:cs="Times New Roman"/>
          <w:i/>
          <w:iCs/>
          <w:kern w:val="0"/>
          <w:sz w:val="20"/>
          <w:szCs w:val="20"/>
        </w:rPr>
        <w:t>analysis</w:t>
      </w:r>
    </w:p>
    <w:p w14:paraId="0CC140AC"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eastAsia="ar-SA"/>
        </w:rPr>
        <w:t>The</w:t>
      </w:r>
      <w:r w:rsidRPr="00447DFB">
        <w:rPr>
          <w:rFonts w:ascii="Times New Roman" w:eastAsia="等线" w:hAnsi="Times New Roman" w:cs="Times New Roman"/>
          <w:kern w:val="0"/>
          <w:sz w:val="20"/>
          <w:szCs w:val="20"/>
          <w:lang w:val="en-GB"/>
        </w:rPr>
        <w:t xml:space="preserve"> coordinated planning </w:t>
      </w:r>
      <w:r w:rsidRPr="00447DFB">
        <w:rPr>
          <w:rFonts w:ascii="Times New Roman" w:eastAsia="等线" w:hAnsi="Times New Roman" w:cs="Times New Roman"/>
          <w:kern w:val="0"/>
          <w:sz w:val="20"/>
          <w:szCs w:val="20"/>
          <w:lang w:val="en-GB" w:eastAsia="ar-SA"/>
        </w:rPr>
        <w:t xml:space="preserve">results </w:t>
      </w:r>
      <w:r w:rsidRPr="00447DFB">
        <w:rPr>
          <w:rFonts w:ascii="Times New Roman" w:eastAsia="等线" w:hAnsi="Times New Roman" w:cs="Times New Roman"/>
          <w:kern w:val="0"/>
          <w:sz w:val="20"/>
          <w:szCs w:val="20"/>
          <w:lang w:val="en-GB"/>
        </w:rPr>
        <w:t>of</w:t>
      </w:r>
      <w:r w:rsidRPr="00447DFB">
        <w:rPr>
          <w:rFonts w:ascii="Times New Roman" w:eastAsia="等线" w:hAnsi="Times New Roman" w:cs="Times New Roman"/>
          <w:kern w:val="0"/>
          <w:sz w:val="20"/>
          <w:szCs w:val="20"/>
          <w:lang w:val="en-GB" w:eastAsia="ar-SA"/>
        </w:rPr>
        <w:t xml:space="preserve">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val="en-GB" w:eastAsia="ar-SA"/>
        </w:rPr>
        <w:t>EH</w:t>
      </w:r>
      <w:r w:rsidRPr="00447DFB">
        <w:rPr>
          <w:rFonts w:ascii="Times New Roman" w:eastAsia="等线" w:hAnsi="Times New Roman" w:cs="Times New Roman"/>
          <w:kern w:val="0"/>
          <w:sz w:val="20"/>
          <w:szCs w:val="20"/>
          <w:lang w:val="en-GB"/>
        </w:rPr>
        <w:t>s</w:t>
      </w:r>
      <w:r w:rsidRPr="00447DFB">
        <w:rPr>
          <w:rFonts w:ascii="Times New Roman" w:eastAsia="等线" w:hAnsi="Times New Roman" w:cs="Times New Roman"/>
          <w:kern w:val="0"/>
          <w:sz w:val="20"/>
          <w:szCs w:val="20"/>
          <w:lang w:val="en-GB" w:eastAsia="ar-SA"/>
        </w:rPr>
        <w:t xml:space="preserve"> in different cases are </w:t>
      </w:r>
      <w:r w:rsidRPr="00447DFB">
        <w:rPr>
          <w:rFonts w:ascii="Times New Roman" w:eastAsia="等线" w:hAnsi="Times New Roman" w:cs="Times New Roman"/>
          <w:kern w:val="0"/>
          <w:sz w:val="20"/>
          <w:szCs w:val="20"/>
          <w:lang w:val="en-GB"/>
        </w:rPr>
        <w:t>listed</w:t>
      </w:r>
      <w:r w:rsidRPr="00447DFB">
        <w:rPr>
          <w:rFonts w:ascii="Times New Roman" w:eastAsia="等线" w:hAnsi="Times New Roman" w:cs="Times New Roman"/>
          <w:kern w:val="0"/>
          <w:sz w:val="20"/>
          <w:szCs w:val="20"/>
          <w:lang w:val="en-GB" w:eastAsia="ar-SA"/>
        </w:rPr>
        <w:t xml:space="preserve"> in T</w:t>
      </w:r>
      <w:r w:rsidRPr="00447DFB">
        <w:rPr>
          <w:rFonts w:ascii="Times New Roman" w:eastAsia="等线" w:hAnsi="Times New Roman" w:cs="Times New Roman"/>
          <w:kern w:val="0"/>
          <w:sz w:val="20"/>
          <w:szCs w:val="20"/>
          <w:lang w:val="en-GB"/>
        </w:rPr>
        <w:t>able</w:t>
      </w:r>
      <w:r w:rsidRPr="00447DFB">
        <w:rPr>
          <w:rFonts w:ascii="Times New Roman" w:eastAsia="等线" w:hAnsi="Times New Roman" w:cs="Times New Roman"/>
          <w:kern w:val="0"/>
          <w:sz w:val="20"/>
          <w:szCs w:val="20"/>
          <w:lang w:val="en-GB" w:eastAsia="ar-SA"/>
        </w:rPr>
        <w:t xml:space="preserve"> </w:t>
      </w:r>
      <w:r w:rsidRPr="00447DFB">
        <w:rPr>
          <w:rFonts w:ascii="Times New Roman" w:eastAsia="等线" w:hAnsi="Times New Roman" w:cs="Times New Roman"/>
          <w:kern w:val="0"/>
          <w:sz w:val="20"/>
          <w:szCs w:val="20"/>
          <w:lang w:val="en-GB"/>
        </w:rPr>
        <w:t>III~V.</w:t>
      </w:r>
    </w:p>
    <w:p w14:paraId="6CDAB0AB" w14:textId="77777777" w:rsidR="00447DFB" w:rsidRPr="00447DFB" w:rsidRDefault="00447DFB" w:rsidP="00447DFB">
      <w:pPr>
        <w:suppressAutoHyphens/>
        <w:spacing w:line="252" w:lineRule="auto"/>
        <w:ind w:firstLine="238"/>
        <w:textAlignment w:val="center"/>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rPr>
        <w:t xml:space="preserve">Table III shows the detailed costs of each case. Compared with case 1, although the operation cost in case 2 is increased, the significant reduction of the investment cost of energy devices in case 2 </w:t>
      </w:r>
      <w:r w:rsidRPr="00447DFB">
        <w:rPr>
          <w:rFonts w:ascii="Times New Roman" w:eastAsia="等线" w:hAnsi="Times New Roman" w:cs="Times New Roman"/>
          <w:kern w:val="0"/>
          <w:sz w:val="20"/>
          <w:szCs w:val="20"/>
        </w:rPr>
        <w:t>still</w:t>
      </w:r>
      <w:r w:rsidRPr="00447DFB">
        <w:rPr>
          <w:rFonts w:ascii="Times New Roman" w:eastAsia="等线" w:hAnsi="Times New Roman" w:cs="Times New Roman"/>
          <w:kern w:val="0"/>
          <w:sz w:val="20"/>
          <w:szCs w:val="20"/>
          <w:lang w:val="en-GB"/>
        </w:rPr>
        <w:t xml:space="preserve"> contributes to the total cost decrease by 3.89%, which means only optimizing the capacities of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val="en-GB"/>
        </w:rPr>
        <w:t xml:space="preserve">EHs with the fixed structure like case 1 cannot obtain the global optimal solution. Based on case 2, case 3 and case 4 respectively consider the </w:t>
      </w:r>
      <w:r w:rsidRPr="00447DFB">
        <w:rPr>
          <w:rFonts w:ascii="Times New Roman" w:eastAsia="等线" w:hAnsi="Times New Roman" w:cs="Times New Roman"/>
          <w:kern w:val="0"/>
          <w:sz w:val="20"/>
          <w:szCs w:val="20"/>
        </w:rPr>
        <w:t xml:space="preserve">spatial transferring of workload and the temporal shifting of workload. Consequently, the total costs of case 3 and case 4 can be further dropped by 2.01% and 2.98%. In case 5, the total cost is finally decreased to 142.06 million yuan, which </w:t>
      </w:r>
      <w:r w:rsidRPr="00447DFB">
        <w:rPr>
          <w:rFonts w:ascii="Times New Roman" w:eastAsia="等线" w:hAnsi="Times New Roman" w:cs="Times New Roman"/>
          <w:kern w:val="0"/>
          <w:sz w:val="20"/>
          <w:szCs w:val="20"/>
          <w:lang w:val="en-GB"/>
        </w:rPr>
        <w:t>highlights the effectiveness of the proposed coordinated planning method.</w:t>
      </w:r>
    </w:p>
    <w:p w14:paraId="1CB87414" w14:textId="77777777" w:rsidR="00447DFB" w:rsidRPr="00447DFB" w:rsidRDefault="00447DFB" w:rsidP="00447DFB">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Pr="00447DFB">
        <w:rPr>
          <w:rFonts w:ascii="Times New Roman" w:eastAsia="等线" w:hAnsi="Times New Roman" w:cs="Times New Roman"/>
          <w:smallCaps/>
          <w:kern w:val="0"/>
          <w:sz w:val="16"/>
          <w:szCs w:val="20"/>
          <w:lang w:eastAsia="ar-SA"/>
        </w:rPr>
        <w:t>III  Cost</w:t>
      </w:r>
      <w:proofErr w:type="gramEnd"/>
      <w:r w:rsidRPr="00447DFB">
        <w:rPr>
          <w:rFonts w:ascii="Times New Roman" w:eastAsia="等线" w:hAnsi="Times New Roman" w:cs="Times New Roman"/>
          <w:smallCaps/>
          <w:kern w:val="0"/>
          <w:sz w:val="16"/>
          <w:szCs w:val="20"/>
          <w:lang w:eastAsia="ar-SA"/>
        </w:rPr>
        <w:t xml:space="preserve"> Components (Unit: million yuan)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60"/>
        <w:gridCol w:w="760"/>
        <w:gridCol w:w="760"/>
        <w:gridCol w:w="760"/>
        <w:gridCol w:w="760"/>
      </w:tblGrid>
      <w:tr w:rsidR="00447DFB" w:rsidRPr="00447DFB" w14:paraId="73FFFC2E" w14:textId="77777777" w:rsidTr="002A5CDA">
        <w:trPr>
          <w:trHeight w:val="253"/>
          <w:jc w:val="center"/>
        </w:trPr>
        <w:tc>
          <w:tcPr>
            <w:tcW w:w="1384" w:type="dxa"/>
            <w:tcBorders>
              <w:top w:val="double" w:sz="4" w:space="0" w:color="000000"/>
              <w:left w:val="nil"/>
              <w:bottom w:val="single" w:sz="4" w:space="0" w:color="000000"/>
              <w:right w:val="nil"/>
            </w:tcBorders>
            <w:shd w:val="clear" w:color="auto" w:fill="auto"/>
            <w:vAlign w:val="center"/>
          </w:tcPr>
          <w:p w14:paraId="6B49E2BA"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Cost</w:t>
            </w:r>
          </w:p>
        </w:tc>
        <w:tc>
          <w:tcPr>
            <w:tcW w:w="760" w:type="dxa"/>
            <w:tcBorders>
              <w:top w:val="double" w:sz="4" w:space="0" w:color="000000"/>
              <w:left w:val="nil"/>
              <w:bottom w:val="single" w:sz="4" w:space="0" w:color="000000"/>
              <w:right w:val="nil"/>
            </w:tcBorders>
            <w:shd w:val="clear" w:color="auto" w:fill="auto"/>
            <w:vAlign w:val="center"/>
          </w:tcPr>
          <w:p w14:paraId="0C8BF402"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val="en-GB"/>
              </w:rPr>
              <w:t>Case</w:t>
            </w:r>
            <w:r w:rsidRPr="00447DFB">
              <w:rPr>
                <w:rFonts w:ascii="Times New Roman" w:eastAsia="等线" w:hAnsi="Times New Roman" w:cs="Times New Roman"/>
                <w:kern w:val="0"/>
                <w:sz w:val="16"/>
                <w:szCs w:val="16"/>
                <w:lang w:val="en-GB" w:eastAsia="ar-SA"/>
              </w:rPr>
              <w:t xml:space="preserve"> 1</w:t>
            </w:r>
          </w:p>
        </w:tc>
        <w:tc>
          <w:tcPr>
            <w:tcW w:w="760" w:type="dxa"/>
            <w:tcBorders>
              <w:top w:val="double" w:sz="4" w:space="0" w:color="000000"/>
              <w:left w:val="nil"/>
              <w:bottom w:val="single" w:sz="4" w:space="0" w:color="000000"/>
              <w:right w:val="nil"/>
            </w:tcBorders>
            <w:shd w:val="clear" w:color="auto" w:fill="auto"/>
            <w:vAlign w:val="center"/>
          </w:tcPr>
          <w:p w14:paraId="701C9CB5"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Case 2</w:t>
            </w:r>
          </w:p>
        </w:tc>
        <w:tc>
          <w:tcPr>
            <w:tcW w:w="760" w:type="dxa"/>
            <w:tcBorders>
              <w:top w:val="double" w:sz="4" w:space="0" w:color="000000"/>
              <w:left w:val="nil"/>
              <w:bottom w:val="single" w:sz="4" w:space="0" w:color="000000"/>
              <w:right w:val="nil"/>
            </w:tcBorders>
            <w:shd w:val="clear" w:color="auto" w:fill="auto"/>
            <w:vAlign w:val="center"/>
          </w:tcPr>
          <w:p w14:paraId="14B4BD7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val="en-GB"/>
              </w:rPr>
              <w:t>Case</w:t>
            </w:r>
            <w:r w:rsidRPr="00447DFB">
              <w:rPr>
                <w:rFonts w:ascii="Times New Roman" w:eastAsia="等线" w:hAnsi="Times New Roman" w:cs="Times New Roman"/>
                <w:kern w:val="0"/>
                <w:sz w:val="16"/>
                <w:szCs w:val="16"/>
                <w:lang w:val="en-GB" w:eastAsia="ar-SA"/>
              </w:rPr>
              <w:t xml:space="preserve"> 3</w:t>
            </w:r>
          </w:p>
        </w:tc>
        <w:tc>
          <w:tcPr>
            <w:tcW w:w="760" w:type="dxa"/>
            <w:tcBorders>
              <w:top w:val="double" w:sz="4" w:space="0" w:color="000000"/>
              <w:left w:val="nil"/>
              <w:bottom w:val="single" w:sz="4" w:space="0" w:color="000000"/>
              <w:right w:val="nil"/>
            </w:tcBorders>
            <w:shd w:val="clear" w:color="auto" w:fill="auto"/>
            <w:vAlign w:val="center"/>
          </w:tcPr>
          <w:p w14:paraId="74D680C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val="en-GB"/>
              </w:rPr>
              <w:t>Case</w:t>
            </w:r>
            <w:r w:rsidRPr="00447DFB">
              <w:rPr>
                <w:rFonts w:ascii="Times New Roman" w:eastAsia="等线" w:hAnsi="Times New Roman" w:cs="Times New Roman"/>
                <w:kern w:val="0"/>
                <w:sz w:val="16"/>
                <w:szCs w:val="16"/>
                <w:lang w:val="en-GB" w:eastAsia="ar-SA"/>
              </w:rPr>
              <w:t xml:space="preserve"> 4</w:t>
            </w:r>
          </w:p>
        </w:tc>
        <w:tc>
          <w:tcPr>
            <w:tcW w:w="760" w:type="dxa"/>
            <w:tcBorders>
              <w:top w:val="double" w:sz="4" w:space="0" w:color="000000"/>
              <w:left w:val="nil"/>
              <w:bottom w:val="single" w:sz="4" w:space="0" w:color="000000"/>
              <w:right w:val="nil"/>
            </w:tcBorders>
            <w:shd w:val="clear" w:color="auto" w:fill="auto"/>
            <w:vAlign w:val="center"/>
          </w:tcPr>
          <w:p w14:paraId="64177C14"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val="en-GB"/>
              </w:rPr>
              <w:t>Case</w:t>
            </w:r>
            <w:r w:rsidRPr="00447DFB">
              <w:rPr>
                <w:rFonts w:ascii="Times New Roman" w:eastAsia="等线" w:hAnsi="Times New Roman" w:cs="Times New Roman"/>
                <w:kern w:val="0"/>
                <w:sz w:val="16"/>
                <w:szCs w:val="16"/>
                <w:lang w:val="en-GB" w:eastAsia="ar-SA"/>
              </w:rPr>
              <w:t xml:space="preserve"> 5</w:t>
            </w:r>
          </w:p>
        </w:tc>
      </w:tr>
      <w:tr w:rsidR="00447DFB" w:rsidRPr="00447DFB" w14:paraId="1C628028" w14:textId="77777777" w:rsidTr="002A5CDA">
        <w:trPr>
          <w:jc w:val="center"/>
        </w:trPr>
        <w:tc>
          <w:tcPr>
            <w:tcW w:w="1384" w:type="dxa"/>
            <w:tcBorders>
              <w:top w:val="single" w:sz="4" w:space="0" w:color="000000"/>
              <w:left w:val="nil"/>
              <w:bottom w:val="nil"/>
              <w:right w:val="nil"/>
            </w:tcBorders>
            <w:shd w:val="clear" w:color="auto" w:fill="auto"/>
            <w:vAlign w:val="center"/>
          </w:tcPr>
          <w:p w14:paraId="3E7A66A6"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Investment of energy devices</w:t>
            </w:r>
          </w:p>
        </w:tc>
        <w:tc>
          <w:tcPr>
            <w:tcW w:w="760" w:type="dxa"/>
            <w:tcBorders>
              <w:left w:val="nil"/>
              <w:bottom w:val="nil"/>
              <w:right w:val="nil"/>
            </w:tcBorders>
            <w:shd w:val="clear" w:color="auto" w:fill="auto"/>
          </w:tcPr>
          <w:p w14:paraId="78C0C48B"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72.4</w:t>
            </w:r>
          </w:p>
        </w:tc>
        <w:tc>
          <w:tcPr>
            <w:tcW w:w="760" w:type="dxa"/>
            <w:tcBorders>
              <w:left w:val="nil"/>
              <w:bottom w:val="nil"/>
              <w:right w:val="nil"/>
            </w:tcBorders>
            <w:shd w:val="clear" w:color="auto" w:fill="auto"/>
          </w:tcPr>
          <w:p w14:paraId="16410B5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56.18</w:t>
            </w:r>
          </w:p>
        </w:tc>
        <w:tc>
          <w:tcPr>
            <w:tcW w:w="760" w:type="dxa"/>
            <w:tcBorders>
              <w:left w:val="nil"/>
              <w:bottom w:val="nil"/>
              <w:right w:val="nil"/>
            </w:tcBorders>
            <w:shd w:val="clear" w:color="auto" w:fill="auto"/>
          </w:tcPr>
          <w:p w14:paraId="585C2852"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55.77</w:t>
            </w:r>
          </w:p>
        </w:tc>
        <w:tc>
          <w:tcPr>
            <w:tcW w:w="760" w:type="dxa"/>
            <w:tcBorders>
              <w:left w:val="nil"/>
              <w:bottom w:val="nil"/>
              <w:right w:val="nil"/>
            </w:tcBorders>
            <w:shd w:val="clear" w:color="auto" w:fill="auto"/>
          </w:tcPr>
          <w:p w14:paraId="6283C254"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53.43</w:t>
            </w:r>
          </w:p>
        </w:tc>
        <w:tc>
          <w:tcPr>
            <w:tcW w:w="760" w:type="dxa"/>
            <w:tcBorders>
              <w:left w:val="nil"/>
              <w:bottom w:val="nil"/>
              <w:right w:val="nil"/>
            </w:tcBorders>
            <w:shd w:val="clear" w:color="auto" w:fill="auto"/>
          </w:tcPr>
          <w:p w14:paraId="73C309F9"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55.66</w:t>
            </w:r>
          </w:p>
        </w:tc>
      </w:tr>
      <w:tr w:rsidR="00447DFB" w:rsidRPr="00447DFB" w14:paraId="5922BE57" w14:textId="77777777" w:rsidTr="002A5CDA">
        <w:trPr>
          <w:jc w:val="center"/>
        </w:trPr>
        <w:tc>
          <w:tcPr>
            <w:tcW w:w="1384" w:type="dxa"/>
            <w:tcBorders>
              <w:top w:val="nil"/>
              <w:left w:val="nil"/>
              <w:bottom w:val="nil"/>
              <w:right w:val="nil"/>
            </w:tcBorders>
            <w:shd w:val="clear" w:color="auto" w:fill="auto"/>
            <w:vAlign w:val="center"/>
          </w:tcPr>
          <w:p w14:paraId="09DB4B30"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Investment of inside topologies</w:t>
            </w:r>
          </w:p>
        </w:tc>
        <w:tc>
          <w:tcPr>
            <w:tcW w:w="760" w:type="dxa"/>
            <w:tcBorders>
              <w:top w:val="nil"/>
              <w:left w:val="nil"/>
              <w:bottom w:val="nil"/>
              <w:right w:val="nil"/>
            </w:tcBorders>
            <w:shd w:val="clear" w:color="auto" w:fill="auto"/>
          </w:tcPr>
          <w:p w14:paraId="3CE01CF2"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0.57</w:t>
            </w:r>
          </w:p>
        </w:tc>
        <w:tc>
          <w:tcPr>
            <w:tcW w:w="760" w:type="dxa"/>
            <w:tcBorders>
              <w:top w:val="nil"/>
              <w:left w:val="nil"/>
              <w:bottom w:val="nil"/>
              <w:right w:val="nil"/>
            </w:tcBorders>
            <w:shd w:val="clear" w:color="auto" w:fill="auto"/>
          </w:tcPr>
          <w:p w14:paraId="7CC345B4"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0.25</w:t>
            </w:r>
          </w:p>
        </w:tc>
        <w:tc>
          <w:tcPr>
            <w:tcW w:w="760" w:type="dxa"/>
            <w:tcBorders>
              <w:top w:val="nil"/>
              <w:left w:val="nil"/>
              <w:bottom w:val="nil"/>
              <w:right w:val="nil"/>
            </w:tcBorders>
            <w:shd w:val="clear" w:color="auto" w:fill="auto"/>
          </w:tcPr>
          <w:p w14:paraId="6A5609C4"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0.23</w:t>
            </w:r>
          </w:p>
        </w:tc>
        <w:tc>
          <w:tcPr>
            <w:tcW w:w="760" w:type="dxa"/>
            <w:tcBorders>
              <w:top w:val="nil"/>
              <w:left w:val="nil"/>
              <w:bottom w:val="nil"/>
              <w:right w:val="nil"/>
            </w:tcBorders>
            <w:shd w:val="clear" w:color="auto" w:fill="auto"/>
          </w:tcPr>
          <w:p w14:paraId="01C19C51"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0.23</w:t>
            </w:r>
          </w:p>
        </w:tc>
        <w:tc>
          <w:tcPr>
            <w:tcW w:w="760" w:type="dxa"/>
            <w:tcBorders>
              <w:top w:val="nil"/>
              <w:left w:val="nil"/>
              <w:bottom w:val="nil"/>
              <w:right w:val="nil"/>
            </w:tcBorders>
            <w:shd w:val="clear" w:color="auto" w:fill="auto"/>
          </w:tcPr>
          <w:p w14:paraId="7B96896B"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0.25</w:t>
            </w:r>
          </w:p>
        </w:tc>
      </w:tr>
      <w:tr w:rsidR="00447DFB" w:rsidRPr="00447DFB" w14:paraId="02EC6768" w14:textId="77777777" w:rsidTr="002A5CDA">
        <w:trPr>
          <w:jc w:val="center"/>
        </w:trPr>
        <w:tc>
          <w:tcPr>
            <w:tcW w:w="1384" w:type="dxa"/>
            <w:tcBorders>
              <w:top w:val="nil"/>
              <w:left w:val="nil"/>
              <w:bottom w:val="nil"/>
              <w:right w:val="nil"/>
            </w:tcBorders>
            <w:shd w:val="clear" w:color="auto" w:fill="auto"/>
            <w:vAlign w:val="center"/>
          </w:tcPr>
          <w:p w14:paraId="24ECF2BD"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Investment of interconnections</w:t>
            </w:r>
          </w:p>
        </w:tc>
        <w:tc>
          <w:tcPr>
            <w:tcW w:w="760" w:type="dxa"/>
            <w:tcBorders>
              <w:top w:val="nil"/>
              <w:left w:val="nil"/>
              <w:bottom w:val="nil"/>
              <w:right w:val="nil"/>
            </w:tcBorders>
            <w:shd w:val="clear" w:color="auto" w:fill="auto"/>
          </w:tcPr>
          <w:p w14:paraId="3128FC0D"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1.51</w:t>
            </w:r>
          </w:p>
        </w:tc>
        <w:tc>
          <w:tcPr>
            <w:tcW w:w="760" w:type="dxa"/>
            <w:tcBorders>
              <w:top w:val="nil"/>
              <w:left w:val="nil"/>
              <w:bottom w:val="nil"/>
              <w:right w:val="nil"/>
            </w:tcBorders>
            <w:shd w:val="clear" w:color="auto" w:fill="auto"/>
          </w:tcPr>
          <w:p w14:paraId="0C5A4BD4"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2.25</w:t>
            </w:r>
          </w:p>
        </w:tc>
        <w:tc>
          <w:tcPr>
            <w:tcW w:w="760" w:type="dxa"/>
            <w:tcBorders>
              <w:top w:val="nil"/>
              <w:left w:val="nil"/>
              <w:bottom w:val="nil"/>
              <w:right w:val="nil"/>
            </w:tcBorders>
            <w:shd w:val="clear" w:color="auto" w:fill="auto"/>
          </w:tcPr>
          <w:p w14:paraId="7F1BB3F7"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1.44</w:t>
            </w:r>
          </w:p>
        </w:tc>
        <w:tc>
          <w:tcPr>
            <w:tcW w:w="760" w:type="dxa"/>
            <w:tcBorders>
              <w:top w:val="nil"/>
              <w:left w:val="nil"/>
              <w:bottom w:val="nil"/>
              <w:right w:val="nil"/>
            </w:tcBorders>
            <w:shd w:val="clear" w:color="auto" w:fill="auto"/>
          </w:tcPr>
          <w:p w14:paraId="64D4148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1.62</w:t>
            </w:r>
          </w:p>
        </w:tc>
        <w:tc>
          <w:tcPr>
            <w:tcW w:w="760" w:type="dxa"/>
            <w:tcBorders>
              <w:top w:val="nil"/>
              <w:left w:val="nil"/>
              <w:bottom w:val="nil"/>
              <w:right w:val="nil"/>
            </w:tcBorders>
            <w:shd w:val="clear" w:color="auto" w:fill="auto"/>
          </w:tcPr>
          <w:p w14:paraId="37243405"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1.96</w:t>
            </w:r>
          </w:p>
        </w:tc>
      </w:tr>
      <w:tr w:rsidR="00447DFB" w:rsidRPr="00447DFB" w14:paraId="2BCFFC4F" w14:textId="77777777" w:rsidTr="002A5CDA">
        <w:trPr>
          <w:trHeight w:val="198"/>
          <w:jc w:val="center"/>
        </w:trPr>
        <w:tc>
          <w:tcPr>
            <w:tcW w:w="1384" w:type="dxa"/>
            <w:tcBorders>
              <w:top w:val="nil"/>
              <w:left w:val="nil"/>
              <w:bottom w:val="nil"/>
              <w:right w:val="nil"/>
            </w:tcBorders>
            <w:shd w:val="clear" w:color="auto" w:fill="auto"/>
            <w:vAlign w:val="center"/>
          </w:tcPr>
          <w:p w14:paraId="4247AE1D"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Multi-energy purchase</w:t>
            </w:r>
          </w:p>
        </w:tc>
        <w:tc>
          <w:tcPr>
            <w:tcW w:w="760" w:type="dxa"/>
            <w:tcBorders>
              <w:top w:val="nil"/>
              <w:left w:val="nil"/>
              <w:bottom w:val="nil"/>
              <w:right w:val="nil"/>
            </w:tcBorders>
            <w:shd w:val="clear" w:color="auto" w:fill="auto"/>
          </w:tcPr>
          <w:p w14:paraId="52EF6441"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78.78</w:t>
            </w:r>
          </w:p>
        </w:tc>
        <w:tc>
          <w:tcPr>
            <w:tcW w:w="760" w:type="dxa"/>
            <w:tcBorders>
              <w:top w:val="nil"/>
              <w:left w:val="nil"/>
              <w:bottom w:val="nil"/>
              <w:right w:val="nil"/>
            </w:tcBorders>
            <w:shd w:val="clear" w:color="auto" w:fill="auto"/>
          </w:tcPr>
          <w:p w14:paraId="44E5FAAA"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88.51</w:t>
            </w:r>
          </w:p>
        </w:tc>
        <w:tc>
          <w:tcPr>
            <w:tcW w:w="760" w:type="dxa"/>
            <w:tcBorders>
              <w:top w:val="nil"/>
              <w:left w:val="nil"/>
              <w:bottom w:val="nil"/>
              <w:right w:val="nil"/>
            </w:tcBorders>
            <w:shd w:val="clear" w:color="auto" w:fill="auto"/>
          </w:tcPr>
          <w:p w14:paraId="45CE188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85.94</w:t>
            </w:r>
          </w:p>
        </w:tc>
        <w:tc>
          <w:tcPr>
            <w:tcW w:w="760" w:type="dxa"/>
            <w:tcBorders>
              <w:top w:val="nil"/>
              <w:left w:val="nil"/>
              <w:bottom w:val="nil"/>
              <w:right w:val="nil"/>
            </w:tcBorders>
            <w:shd w:val="clear" w:color="auto" w:fill="auto"/>
          </w:tcPr>
          <w:p w14:paraId="0E9106C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86.31</w:t>
            </w:r>
          </w:p>
        </w:tc>
        <w:tc>
          <w:tcPr>
            <w:tcW w:w="760" w:type="dxa"/>
            <w:tcBorders>
              <w:top w:val="nil"/>
              <w:left w:val="nil"/>
              <w:bottom w:val="nil"/>
              <w:right w:val="nil"/>
            </w:tcBorders>
            <w:shd w:val="clear" w:color="auto" w:fill="auto"/>
          </w:tcPr>
          <w:p w14:paraId="6CBD0E0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82.57</w:t>
            </w:r>
          </w:p>
        </w:tc>
      </w:tr>
      <w:tr w:rsidR="00447DFB" w:rsidRPr="00447DFB" w14:paraId="2EFBFE4C" w14:textId="77777777" w:rsidTr="002A5CDA">
        <w:trPr>
          <w:trHeight w:val="198"/>
          <w:jc w:val="center"/>
        </w:trPr>
        <w:tc>
          <w:tcPr>
            <w:tcW w:w="1384" w:type="dxa"/>
            <w:tcBorders>
              <w:top w:val="nil"/>
              <w:left w:val="nil"/>
              <w:bottom w:val="nil"/>
              <w:right w:val="nil"/>
            </w:tcBorders>
            <w:shd w:val="clear" w:color="auto" w:fill="auto"/>
            <w:vAlign w:val="center"/>
          </w:tcPr>
          <w:p w14:paraId="650F2D8D"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Load curtailment</w:t>
            </w:r>
          </w:p>
        </w:tc>
        <w:tc>
          <w:tcPr>
            <w:tcW w:w="760" w:type="dxa"/>
            <w:tcBorders>
              <w:top w:val="nil"/>
              <w:left w:val="nil"/>
              <w:bottom w:val="nil"/>
              <w:right w:val="nil"/>
            </w:tcBorders>
            <w:shd w:val="clear" w:color="auto" w:fill="auto"/>
          </w:tcPr>
          <w:p w14:paraId="125365AC"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0.19</w:t>
            </w:r>
          </w:p>
        </w:tc>
        <w:tc>
          <w:tcPr>
            <w:tcW w:w="760" w:type="dxa"/>
            <w:tcBorders>
              <w:top w:val="nil"/>
              <w:left w:val="nil"/>
              <w:bottom w:val="nil"/>
              <w:right w:val="nil"/>
            </w:tcBorders>
            <w:shd w:val="clear" w:color="auto" w:fill="auto"/>
          </w:tcPr>
          <w:p w14:paraId="24703D1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0.34</w:t>
            </w:r>
          </w:p>
        </w:tc>
        <w:tc>
          <w:tcPr>
            <w:tcW w:w="760" w:type="dxa"/>
            <w:tcBorders>
              <w:top w:val="nil"/>
              <w:left w:val="nil"/>
              <w:bottom w:val="nil"/>
              <w:right w:val="nil"/>
            </w:tcBorders>
            <w:shd w:val="clear" w:color="auto" w:fill="auto"/>
          </w:tcPr>
          <w:p w14:paraId="00E491B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1.11</w:t>
            </w:r>
          </w:p>
        </w:tc>
        <w:tc>
          <w:tcPr>
            <w:tcW w:w="760" w:type="dxa"/>
            <w:tcBorders>
              <w:top w:val="nil"/>
              <w:left w:val="nil"/>
              <w:bottom w:val="nil"/>
              <w:right w:val="nil"/>
            </w:tcBorders>
            <w:shd w:val="clear" w:color="auto" w:fill="auto"/>
          </w:tcPr>
          <w:p w14:paraId="5BB7FF90"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1.47</w:t>
            </w:r>
          </w:p>
        </w:tc>
        <w:tc>
          <w:tcPr>
            <w:tcW w:w="760" w:type="dxa"/>
            <w:tcBorders>
              <w:top w:val="nil"/>
              <w:left w:val="nil"/>
              <w:bottom w:val="nil"/>
              <w:right w:val="nil"/>
            </w:tcBorders>
            <w:shd w:val="clear" w:color="auto" w:fill="auto"/>
          </w:tcPr>
          <w:p w14:paraId="3CD4137A"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en-US"/>
              </w:rPr>
              <w:t>1.42</w:t>
            </w:r>
          </w:p>
        </w:tc>
      </w:tr>
      <w:tr w:rsidR="00447DFB" w:rsidRPr="00447DFB" w14:paraId="205BF320" w14:textId="77777777" w:rsidTr="002A5CDA">
        <w:trPr>
          <w:trHeight w:val="198"/>
          <w:jc w:val="center"/>
        </w:trPr>
        <w:tc>
          <w:tcPr>
            <w:tcW w:w="1384" w:type="dxa"/>
            <w:tcBorders>
              <w:top w:val="nil"/>
              <w:left w:val="nil"/>
              <w:bottom w:val="nil"/>
              <w:right w:val="nil"/>
            </w:tcBorders>
            <w:shd w:val="clear" w:color="auto" w:fill="auto"/>
            <w:vAlign w:val="center"/>
          </w:tcPr>
          <w:p w14:paraId="14576E52"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Curtailment of renewable energy</w:t>
            </w:r>
          </w:p>
        </w:tc>
        <w:tc>
          <w:tcPr>
            <w:tcW w:w="760" w:type="dxa"/>
            <w:tcBorders>
              <w:top w:val="nil"/>
              <w:left w:val="nil"/>
              <w:bottom w:val="nil"/>
              <w:right w:val="nil"/>
            </w:tcBorders>
            <w:shd w:val="clear" w:color="auto" w:fill="auto"/>
            <w:vAlign w:val="center"/>
          </w:tcPr>
          <w:p w14:paraId="793008EA"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en-US"/>
              </w:rPr>
            </w:pPr>
            <w:r w:rsidRPr="00447DFB">
              <w:rPr>
                <w:rFonts w:ascii="Times New Roman" w:eastAsia="等线" w:hAnsi="Times New Roman" w:cs="Times New Roman"/>
                <w:kern w:val="0"/>
                <w:sz w:val="16"/>
                <w:szCs w:val="16"/>
                <w:lang w:eastAsia="en-US"/>
              </w:rPr>
              <w:t>0.16</w:t>
            </w:r>
          </w:p>
        </w:tc>
        <w:tc>
          <w:tcPr>
            <w:tcW w:w="760" w:type="dxa"/>
            <w:tcBorders>
              <w:top w:val="nil"/>
              <w:left w:val="nil"/>
              <w:bottom w:val="nil"/>
              <w:right w:val="nil"/>
            </w:tcBorders>
            <w:shd w:val="clear" w:color="auto" w:fill="auto"/>
            <w:vAlign w:val="center"/>
          </w:tcPr>
          <w:p w14:paraId="42D30400"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en-US"/>
              </w:rPr>
            </w:pPr>
            <w:r w:rsidRPr="00447DFB">
              <w:rPr>
                <w:rFonts w:ascii="Times New Roman" w:eastAsia="等线" w:hAnsi="Times New Roman" w:cs="Times New Roman"/>
                <w:kern w:val="0"/>
                <w:sz w:val="16"/>
                <w:szCs w:val="16"/>
                <w:lang w:eastAsia="en-US"/>
              </w:rPr>
              <w:t>0.1</w:t>
            </w:r>
          </w:p>
        </w:tc>
        <w:tc>
          <w:tcPr>
            <w:tcW w:w="760" w:type="dxa"/>
            <w:tcBorders>
              <w:top w:val="nil"/>
              <w:left w:val="nil"/>
              <w:bottom w:val="nil"/>
              <w:right w:val="nil"/>
            </w:tcBorders>
            <w:shd w:val="clear" w:color="auto" w:fill="auto"/>
            <w:vAlign w:val="center"/>
          </w:tcPr>
          <w:p w14:paraId="344D4BBE"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en-US"/>
              </w:rPr>
            </w:pPr>
            <w:r w:rsidRPr="00447DFB">
              <w:rPr>
                <w:rFonts w:ascii="Times New Roman" w:eastAsia="等线" w:hAnsi="Times New Roman" w:cs="Times New Roman"/>
                <w:kern w:val="0"/>
                <w:sz w:val="16"/>
                <w:szCs w:val="16"/>
                <w:lang w:eastAsia="en-US"/>
              </w:rPr>
              <w:t>0.18</w:t>
            </w:r>
          </w:p>
        </w:tc>
        <w:tc>
          <w:tcPr>
            <w:tcW w:w="760" w:type="dxa"/>
            <w:tcBorders>
              <w:top w:val="nil"/>
              <w:left w:val="nil"/>
              <w:bottom w:val="nil"/>
              <w:right w:val="nil"/>
            </w:tcBorders>
            <w:shd w:val="clear" w:color="auto" w:fill="auto"/>
            <w:vAlign w:val="center"/>
          </w:tcPr>
          <w:p w14:paraId="145F8667"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en-US"/>
              </w:rPr>
            </w:pPr>
            <w:r w:rsidRPr="00447DFB">
              <w:rPr>
                <w:rFonts w:ascii="Times New Roman" w:eastAsia="等线" w:hAnsi="Times New Roman" w:cs="Times New Roman"/>
                <w:kern w:val="0"/>
                <w:sz w:val="16"/>
                <w:szCs w:val="16"/>
                <w:lang w:eastAsia="en-US"/>
              </w:rPr>
              <w:t>0.17</w:t>
            </w:r>
          </w:p>
        </w:tc>
        <w:tc>
          <w:tcPr>
            <w:tcW w:w="760" w:type="dxa"/>
            <w:tcBorders>
              <w:top w:val="nil"/>
              <w:left w:val="nil"/>
              <w:bottom w:val="nil"/>
              <w:right w:val="nil"/>
            </w:tcBorders>
            <w:shd w:val="clear" w:color="auto" w:fill="auto"/>
            <w:vAlign w:val="center"/>
          </w:tcPr>
          <w:p w14:paraId="2FB3D0B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eastAsia="en-US"/>
              </w:rPr>
            </w:pPr>
            <w:r w:rsidRPr="00447DFB">
              <w:rPr>
                <w:rFonts w:ascii="Times New Roman" w:eastAsia="等线" w:hAnsi="Times New Roman" w:cs="Times New Roman"/>
                <w:kern w:val="0"/>
                <w:sz w:val="16"/>
                <w:szCs w:val="16"/>
                <w:lang w:eastAsia="en-US"/>
              </w:rPr>
              <w:t>0.2</w:t>
            </w:r>
          </w:p>
        </w:tc>
      </w:tr>
      <w:tr w:rsidR="00447DFB" w:rsidRPr="00447DFB" w14:paraId="44C9BF2C" w14:textId="77777777" w:rsidTr="002A5CDA">
        <w:trPr>
          <w:trHeight w:val="198"/>
          <w:jc w:val="center"/>
        </w:trPr>
        <w:tc>
          <w:tcPr>
            <w:tcW w:w="1384" w:type="dxa"/>
            <w:tcBorders>
              <w:top w:val="nil"/>
              <w:left w:val="nil"/>
              <w:bottom w:val="double" w:sz="4" w:space="0" w:color="000000"/>
              <w:right w:val="nil"/>
            </w:tcBorders>
            <w:shd w:val="clear" w:color="auto" w:fill="auto"/>
            <w:vAlign w:val="center"/>
          </w:tcPr>
          <w:p w14:paraId="028ACDE6" w14:textId="77777777" w:rsidR="00447DFB" w:rsidRPr="00447DFB" w:rsidRDefault="00447DFB" w:rsidP="00447DFB">
            <w:pPr>
              <w:widowControl/>
              <w:suppressAutoHyphens/>
              <w:adjustRightInd w:val="0"/>
              <w:snapToGrid w:val="0"/>
              <w:ind w:leftChars="-50" w:left="-105"/>
              <w:jc w:val="center"/>
              <w:rPr>
                <w:rFonts w:ascii="Times New Roman" w:eastAsia="等线" w:hAnsi="Times New Roman" w:cs="Times New Roman"/>
                <w:kern w:val="0"/>
                <w:sz w:val="16"/>
                <w:szCs w:val="16"/>
                <w:lang w:eastAsia="ar-SA"/>
              </w:rPr>
            </w:pPr>
            <w:r w:rsidRPr="00447DFB">
              <w:rPr>
                <w:rFonts w:ascii="Times New Roman" w:eastAsia="等线" w:hAnsi="Times New Roman" w:cs="Times New Roman"/>
                <w:kern w:val="0"/>
                <w:sz w:val="16"/>
                <w:szCs w:val="16"/>
                <w:lang w:eastAsia="ar-SA"/>
              </w:rPr>
              <w:t>Total</w:t>
            </w:r>
          </w:p>
        </w:tc>
        <w:tc>
          <w:tcPr>
            <w:tcW w:w="760" w:type="dxa"/>
            <w:tcBorders>
              <w:top w:val="nil"/>
              <w:left w:val="nil"/>
              <w:bottom w:val="double" w:sz="4" w:space="0" w:color="000000"/>
              <w:right w:val="nil"/>
            </w:tcBorders>
            <w:shd w:val="clear" w:color="auto" w:fill="auto"/>
          </w:tcPr>
          <w:p w14:paraId="220997AB"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153.61</w:t>
            </w:r>
          </w:p>
        </w:tc>
        <w:tc>
          <w:tcPr>
            <w:tcW w:w="760" w:type="dxa"/>
            <w:tcBorders>
              <w:top w:val="nil"/>
              <w:left w:val="nil"/>
              <w:bottom w:val="double" w:sz="4" w:space="0" w:color="000000"/>
              <w:right w:val="nil"/>
            </w:tcBorders>
            <w:shd w:val="clear" w:color="auto" w:fill="auto"/>
          </w:tcPr>
          <w:p w14:paraId="650C4DEB"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147.63</w:t>
            </w:r>
          </w:p>
        </w:tc>
        <w:tc>
          <w:tcPr>
            <w:tcW w:w="760" w:type="dxa"/>
            <w:tcBorders>
              <w:top w:val="nil"/>
              <w:left w:val="nil"/>
              <w:bottom w:val="double" w:sz="4" w:space="0" w:color="000000"/>
              <w:right w:val="nil"/>
            </w:tcBorders>
            <w:shd w:val="clear" w:color="auto" w:fill="auto"/>
          </w:tcPr>
          <w:p w14:paraId="2416163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144.67</w:t>
            </w:r>
          </w:p>
        </w:tc>
        <w:tc>
          <w:tcPr>
            <w:tcW w:w="760" w:type="dxa"/>
            <w:tcBorders>
              <w:top w:val="nil"/>
              <w:left w:val="nil"/>
              <w:bottom w:val="double" w:sz="4" w:space="0" w:color="000000"/>
              <w:right w:val="nil"/>
            </w:tcBorders>
            <w:shd w:val="clear" w:color="auto" w:fill="auto"/>
          </w:tcPr>
          <w:p w14:paraId="7E5E769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143.23</w:t>
            </w:r>
          </w:p>
        </w:tc>
        <w:tc>
          <w:tcPr>
            <w:tcW w:w="760" w:type="dxa"/>
            <w:tcBorders>
              <w:top w:val="nil"/>
              <w:left w:val="nil"/>
              <w:bottom w:val="double" w:sz="4" w:space="0" w:color="000000"/>
              <w:right w:val="nil"/>
            </w:tcBorders>
            <w:shd w:val="clear" w:color="auto" w:fill="auto"/>
          </w:tcPr>
          <w:p w14:paraId="08F89DC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lang w:eastAsia="en-US"/>
              </w:rPr>
              <w:t>142.06</w:t>
            </w:r>
          </w:p>
        </w:tc>
      </w:tr>
    </w:tbl>
    <w:p w14:paraId="0AB7D9B3" w14:textId="77777777" w:rsidR="00447DFB" w:rsidRPr="00447DFB" w:rsidRDefault="00447DFB" w:rsidP="00447DFB">
      <w:pPr>
        <w:widowControl/>
        <w:suppressAutoHyphens/>
        <w:spacing w:before="18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TABLE I</w:t>
      </w:r>
      <w:r w:rsidRPr="00447DFB">
        <w:rPr>
          <w:rFonts w:ascii="Times New Roman" w:eastAsia="等线" w:hAnsi="Times New Roman" w:cs="Times New Roman"/>
          <w:smallCaps/>
          <w:kern w:val="0"/>
          <w:sz w:val="16"/>
          <w:szCs w:val="20"/>
          <w:lang w:eastAsia="ar-SA"/>
        </w:rPr>
        <w:fldChar w:fldCharType="begin"/>
      </w:r>
      <w:r w:rsidRPr="00447DFB">
        <w:rPr>
          <w:rFonts w:ascii="Times New Roman" w:eastAsia="等线" w:hAnsi="Times New Roman" w:cs="Times New Roman"/>
          <w:smallCaps/>
          <w:kern w:val="0"/>
          <w:sz w:val="16"/>
          <w:szCs w:val="20"/>
        </w:rPr>
        <w:instrText xml:space="preserve"> = 5 \* ROMAN </w:instrText>
      </w:r>
      <w:r w:rsidRPr="00447DFB">
        <w:rPr>
          <w:rFonts w:ascii="Times New Roman" w:eastAsia="等线" w:hAnsi="Times New Roman" w:cs="Times New Roman"/>
          <w:smallCaps/>
          <w:kern w:val="0"/>
          <w:sz w:val="16"/>
          <w:szCs w:val="20"/>
          <w:lang w:eastAsia="ar-SA"/>
        </w:rPr>
        <w:fldChar w:fldCharType="separate"/>
      </w:r>
      <w:r w:rsidRPr="00447DFB">
        <w:rPr>
          <w:rFonts w:ascii="Times New Roman" w:eastAsia="等线" w:hAnsi="Times New Roman" w:cs="Times New Roman"/>
          <w:smallCaps/>
          <w:noProof/>
          <w:kern w:val="0"/>
          <w:sz w:val="16"/>
          <w:szCs w:val="20"/>
        </w:rPr>
        <w:t>V</w:t>
      </w:r>
      <w:r w:rsidRPr="00447DFB">
        <w:rPr>
          <w:rFonts w:ascii="Times New Roman" w:eastAsia="等线" w:hAnsi="Times New Roman" w:cs="Times New Roman"/>
          <w:smallCaps/>
          <w:kern w:val="0"/>
          <w:sz w:val="16"/>
          <w:szCs w:val="20"/>
          <w:lang w:eastAsia="ar-SA"/>
        </w:rPr>
        <w:fldChar w:fldCharType="end"/>
      </w:r>
      <w:r w:rsidRPr="00447DFB">
        <w:rPr>
          <w:rFonts w:ascii="Times New Roman" w:eastAsia="等线" w:hAnsi="Times New Roman" w:cs="Times New Roman"/>
          <w:smallCaps/>
          <w:kern w:val="0"/>
          <w:sz w:val="16"/>
          <w:szCs w:val="20"/>
          <w:lang w:eastAsia="ar-SA"/>
        </w:rPr>
        <w:t xml:space="preserve">  Planning Schemes of Energy Devices (Unit: MW)</w:t>
      </w:r>
    </w:p>
    <w:tbl>
      <w:tblPr>
        <w:tblW w:w="0" w:type="auto"/>
        <w:jc w:val="center"/>
        <w:tblLayout w:type="fixed"/>
        <w:tblLook w:val="04A0" w:firstRow="1" w:lastRow="0" w:firstColumn="1" w:lastColumn="0" w:noHBand="0" w:noVBand="1"/>
      </w:tblPr>
      <w:tblGrid>
        <w:gridCol w:w="392"/>
        <w:gridCol w:w="567"/>
        <w:gridCol w:w="389"/>
        <w:gridCol w:w="390"/>
        <w:gridCol w:w="390"/>
        <w:gridCol w:w="390"/>
        <w:gridCol w:w="425"/>
        <w:gridCol w:w="284"/>
        <w:gridCol w:w="425"/>
        <w:gridCol w:w="425"/>
        <w:gridCol w:w="567"/>
        <w:gridCol w:w="567"/>
      </w:tblGrid>
      <w:tr w:rsidR="00447DFB" w:rsidRPr="00447DFB" w14:paraId="06A90A62" w14:textId="77777777" w:rsidTr="00447DFB">
        <w:trPr>
          <w:trHeight w:val="227"/>
          <w:jc w:val="center"/>
        </w:trPr>
        <w:tc>
          <w:tcPr>
            <w:tcW w:w="392" w:type="dxa"/>
            <w:tcBorders>
              <w:top w:val="double" w:sz="4" w:space="0" w:color="auto"/>
              <w:bottom w:val="double" w:sz="4" w:space="0" w:color="auto"/>
            </w:tcBorders>
            <w:shd w:val="clear" w:color="auto" w:fill="auto"/>
            <w:vAlign w:val="center"/>
          </w:tcPr>
          <w:p w14:paraId="4A274BE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bookmarkStart w:id="5" w:name="_Hlk134086796"/>
            <w:r w:rsidRPr="00447DFB">
              <w:rPr>
                <w:rFonts w:ascii="Times New Roman" w:eastAsia="等线" w:hAnsi="Times New Roman" w:cs="Times New Roman"/>
                <w:kern w:val="0"/>
                <w:sz w:val="16"/>
                <w:szCs w:val="16"/>
                <w:lang w:val="en-GB" w:eastAsia="en-US"/>
              </w:rPr>
              <w:t>Case</w:t>
            </w:r>
          </w:p>
        </w:tc>
        <w:tc>
          <w:tcPr>
            <w:tcW w:w="567" w:type="dxa"/>
            <w:tcBorders>
              <w:top w:val="double" w:sz="4" w:space="0" w:color="auto"/>
              <w:bottom w:val="double" w:sz="4" w:space="0" w:color="auto"/>
            </w:tcBorders>
            <w:shd w:val="clear" w:color="auto" w:fill="auto"/>
            <w:vAlign w:val="center"/>
          </w:tcPr>
          <w:p w14:paraId="6098506F"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w:t>
            </w:r>
          </w:p>
        </w:tc>
        <w:tc>
          <w:tcPr>
            <w:tcW w:w="389" w:type="dxa"/>
            <w:tcBorders>
              <w:top w:val="double" w:sz="4" w:space="0" w:color="auto"/>
              <w:bottom w:val="double" w:sz="4" w:space="0" w:color="auto"/>
            </w:tcBorders>
            <w:shd w:val="clear" w:color="auto" w:fill="auto"/>
            <w:vAlign w:val="center"/>
          </w:tcPr>
          <w:p w14:paraId="4E5298E7"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GB</w:t>
            </w:r>
          </w:p>
        </w:tc>
        <w:tc>
          <w:tcPr>
            <w:tcW w:w="390" w:type="dxa"/>
            <w:tcBorders>
              <w:top w:val="double" w:sz="4" w:space="0" w:color="auto"/>
              <w:bottom w:val="double" w:sz="4" w:space="0" w:color="auto"/>
            </w:tcBorders>
            <w:shd w:val="clear" w:color="auto" w:fill="auto"/>
            <w:vAlign w:val="center"/>
          </w:tcPr>
          <w:p w14:paraId="51C0A2F2"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EB</w:t>
            </w:r>
          </w:p>
        </w:tc>
        <w:tc>
          <w:tcPr>
            <w:tcW w:w="390" w:type="dxa"/>
            <w:tcBorders>
              <w:top w:val="double" w:sz="4" w:space="0" w:color="auto"/>
              <w:bottom w:val="double" w:sz="4" w:space="0" w:color="auto"/>
            </w:tcBorders>
            <w:shd w:val="clear" w:color="auto" w:fill="auto"/>
            <w:vAlign w:val="center"/>
          </w:tcPr>
          <w:p w14:paraId="6637ED43"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AC</w:t>
            </w:r>
          </w:p>
        </w:tc>
        <w:tc>
          <w:tcPr>
            <w:tcW w:w="390" w:type="dxa"/>
            <w:tcBorders>
              <w:top w:val="double" w:sz="4" w:space="0" w:color="auto"/>
              <w:bottom w:val="double" w:sz="4" w:space="0" w:color="auto"/>
            </w:tcBorders>
            <w:shd w:val="clear" w:color="auto" w:fill="auto"/>
            <w:vAlign w:val="center"/>
          </w:tcPr>
          <w:p w14:paraId="0A960AE5"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EC</w:t>
            </w:r>
          </w:p>
        </w:tc>
        <w:tc>
          <w:tcPr>
            <w:tcW w:w="425" w:type="dxa"/>
            <w:tcBorders>
              <w:top w:val="double" w:sz="4" w:space="0" w:color="auto"/>
              <w:bottom w:val="double" w:sz="4" w:space="0" w:color="auto"/>
            </w:tcBorders>
            <w:shd w:val="clear" w:color="auto" w:fill="auto"/>
            <w:vAlign w:val="center"/>
          </w:tcPr>
          <w:p w14:paraId="392CA7B8"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CHP</w:t>
            </w:r>
          </w:p>
        </w:tc>
        <w:tc>
          <w:tcPr>
            <w:tcW w:w="284" w:type="dxa"/>
            <w:tcBorders>
              <w:top w:val="double" w:sz="4" w:space="0" w:color="auto"/>
              <w:bottom w:val="double" w:sz="4" w:space="0" w:color="auto"/>
            </w:tcBorders>
            <w:shd w:val="clear" w:color="auto" w:fill="auto"/>
            <w:vAlign w:val="center"/>
          </w:tcPr>
          <w:p w14:paraId="012AFDFD"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HP</w:t>
            </w:r>
          </w:p>
        </w:tc>
        <w:tc>
          <w:tcPr>
            <w:tcW w:w="425" w:type="dxa"/>
            <w:tcBorders>
              <w:top w:val="double" w:sz="4" w:space="0" w:color="auto"/>
              <w:bottom w:val="double" w:sz="4" w:space="0" w:color="auto"/>
            </w:tcBorders>
            <w:shd w:val="clear" w:color="auto" w:fill="auto"/>
            <w:vAlign w:val="center"/>
          </w:tcPr>
          <w:p w14:paraId="695E729A"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BES</w:t>
            </w:r>
          </w:p>
        </w:tc>
        <w:tc>
          <w:tcPr>
            <w:tcW w:w="425" w:type="dxa"/>
            <w:tcBorders>
              <w:top w:val="double" w:sz="4" w:space="0" w:color="auto"/>
              <w:bottom w:val="double" w:sz="4" w:space="0" w:color="auto"/>
            </w:tcBorders>
            <w:shd w:val="clear" w:color="auto" w:fill="auto"/>
            <w:vAlign w:val="center"/>
          </w:tcPr>
          <w:p w14:paraId="675F77C7"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HES</w:t>
            </w:r>
          </w:p>
        </w:tc>
        <w:tc>
          <w:tcPr>
            <w:tcW w:w="567" w:type="dxa"/>
            <w:tcBorders>
              <w:top w:val="double" w:sz="4" w:space="0" w:color="auto"/>
              <w:bottom w:val="double" w:sz="4" w:space="0" w:color="auto"/>
            </w:tcBorders>
            <w:shd w:val="clear" w:color="auto" w:fill="auto"/>
            <w:vAlign w:val="center"/>
          </w:tcPr>
          <w:p w14:paraId="5482FFEF"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PV</w:t>
            </w:r>
          </w:p>
        </w:tc>
        <w:tc>
          <w:tcPr>
            <w:tcW w:w="567" w:type="dxa"/>
            <w:tcBorders>
              <w:top w:val="double" w:sz="4" w:space="0" w:color="auto"/>
              <w:bottom w:val="double" w:sz="4" w:space="0" w:color="auto"/>
            </w:tcBorders>
            <w:shd w:val="clear" w:color="auto" w:fill="auto"/>
            <w:vAlign w:val="center"/>
          </w:tcPr>
          <w:p w14:paraId="40A14A38"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WT</w:t>
            </w:r>
          </w:p>
        </w:tc>
      </w:tr>
      <w:tr w:rsidR="00447DFB" w:rsidRPr="00447DFB" w14:paraId="1D1E7F01" w14:textId="77777777" w:rsidTr="00447DFB">
        <w:trPr>
          <w:trHeight w:val="198"/>
          <w:jc w:val="center"/>
        </w:trPr>
        <w:tc>
          <w:tcPr>
            <w:tcW w:w="392" w:type="dxa"/>
            <w:vMerge w:val="restart"/>
            <w:tcBorders>
              <w:top w:val="double" w:sz="4" w:space="0" w:color="auto"/>
            </w:tcBorders>
            <w:shd w:val="clear" w:color="auto" w:fill="auto"/>
            <w:vAlign w:val="center"/>
          </w:tcPr>
          <w:p w14:paraId="1E000262"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567" w:type="dxa"/>
            <w:tcBorders>
              <w:top w:val="double" w:sz="4" w:space="0" w:color="auto"/>
            </w:tcBorders>
            <w:shd w:val="clear" w:color="auto" w:fill="auto"/>
            <w:vAlign w:val="center"/>
          </w:tcPr>
          <w:p w14:paraId="0168269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389" w:type="dxa"/>
            <w:tcBorders>
              <w:top w:val="double" w:sz="4" w:space="0" w:color="auto"/>
            </w:tcBorders>
            <w:shd w:val="clear" w:color="auto" w:fill="auto"/>
          </w:tcPr>
          <w:p w14:paraId="139D698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390" w:type="dxa"/>
            <w:tcBorders>
              <w:top w:val="double" w:sz="4" w:space="0" w:color="auto"/>
            </w:tcBorders>
            <w:shd w:val="clear" w:color="auto" w:fill="auto"/>
          </w:tcPr>
          <w:p w14:paraId="18E5ADB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390" w:type="dxa"/>
            <w:tcBorders>
              <w:top w:val="double" w:sz="4" w:space="0" w:color="auto"/>
            </w:tcBorders>
            <w:shd w:val="clear" w:color="auto" w:fill="auto"/>
          </w:tcPr>
          <w:p w14:paraId="3E45423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390" w:type="dxa"/>
            <w:tcBorders>
              <w:top w:val="double" w:sz="4" w:space="0" w:color="auto"/>
            </w:tcBorders>
            <w:shd w:val="clear" w:color="auto" w:fill="auto"/>
          </w:tcPr>
          <w:p w14:paraId="020B2C0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double" w:sz="4" w:space="0" w:color="auto"/>
            </w:tcBorders>
            <w:shd w:val="clear" w:color="auto" w:fill="auto"/>
          </w:tcPr>
          <w:p w14:paraId="01A53FD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tcBorders>
              <w:top w:val="double" w:sz="4" w:space="0" w:color="auto"/>
            </w:tcBorders>
            <w:shd w:val="clear" w:color="auto" w:fill="auto"/>
          </w:tcPr>
          <w:p w14:paraId="3B8E1A0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top w:val="double" w:sz="4" w:space="0" w:color="auto"/>
            </w:tcBorders>
            <w:shd w:val="clear" w:color="auto" w:fill="auto"/>
          </w:tcPr>
          <w:p w14:paraId="55888A7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top w:val="double" w:sz="4" w:space="0" w:color="auto"/>
            </w:tcBorders>
            <w:shd w:val="clear" w:color="auto" w:fill="auto"/>
          </w:tcPr>
          <w:p w14:paraId="7235233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567" w:type="dxa"/>
            <w:tcBorders>
              <w:top w:val="double" w:sz="4" w:space="0" w:color="auto"/>
            </w:tcBorders>
            <w:shd w:val="clear" w:color="auto" w:fill="auto"/>
          </w:tcPr>
          <w:p w14:paraId="7B93E37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1.15</w:t>
            </w:r>
          </w:p>
        </w:tc>
        <w:tc>
          <w:tcPr>
            <w:tcW w:w="567" w:type="dxa"/>
            <w:tcBorders>
              <w:top w:val="double" w:sz="4" w:space="0" w:color="auto"/>
            </w:tcBorders>
            <w:shd w:val="clear" w:color="auto" w:fill="auto"/>
          </w:tcPr>
          <w:p w14:paraId="738A565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5.23</w:t>
            </w:r>
          </w:p>
        </w:tc>
      </w:tr>
      <w:tr w:rsidR="00447DFB" w:rsidRPr="00447DFB" w14:paraId="0145708B" w14:textId="77777777" w:rsidTr="00447DFB">
        <w:trPr>
          <w:trHeight w:val="198"/>
          <w:jc w:val="center"/>
        </w:trPr>
        <w:tc>
          <w:tcPr>
            <w:tcW w:w="392" w:type="dxa"/>
            <w:vMerge/>
            <w:shd w:val="clear" w:color="auto" w:fill="auto"/>
            <w:vAlign w:val="center"/>
          </w:tcPr>
          <w:p w14:paraId="35FAFC8A"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78B7164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389" w:type="dxa"/>
            <w:shd w:val="clear" w:color="auto" w:fill="auto"/>
          </w:tcPr>
          <w:p w14:paraId="22DF251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390" w:type="dxa"/>
            <w:shd w:val="clear" w:color="auto" w:fill="auto"/>
          </w:tcPr>
          <w:p w14:paraId="659FE31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390" w:type="dxa"/>
            <w:shd w:val="clear" w:color="auto" w:fill="auto"/>
          </w:tcPr>
          <w:p w14:paraId="41D6BD9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8</w:t>
            </w:r>
          </w:p>
        </w:tc>
        <w:tc>
          <w:tcPr>
            <w:tcW w:w="390" w:type="dxa"/>
            <w:shd w:val="clear" w:color="auto" w:fill="auto"/>
          </w:tcPr>
          <w:p w14:paraId="66354A4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2570B8D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shd w:val="clear" w:color="auto" w:fill="auto"/>
          </w:tcPr>
          <w:p w14:paraId="706F67B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shd w:val="clear" w:color="auto" w:fill="auto"/>
          </w:tcPr>
          <w:p w14:paraId="7CEADB5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shd w:val="clear" w:color="auto" w:fill="auto"/>
          </w:tcPr>
          <w:p w14:paraId="58EDFFE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567" w:type="dxa"/>
            <w:shd w:val="clear" w:color="auto" w:fill="auto"/>
          </w:tcPr>
          <w:p w14:paraId="3D7F5CF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shd w:val="clear" w:color="auto" w:fill="auto"/>
          </w:tcPr>
          <w:p w14:paraId="5A1F63D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10.40</w:t>
            </w:r>
          </w:p>
        </w:tc>
      </w:tr>
      <w:tr w:rsidR="00447DFB" w:rsidRPr="00447DFB" w14:paraId="32A2497B" w14:textId="77777777" w:rsidTr="00447DFB">
        <w:trPr>
          <w:trHeight w:val="198"/>
          <w:jc w:val="center"/>
        </w:trPr>
        <w:tc>
          <w:tcPr>
            <w:tcW w:w="392" w:type="dxa"/>
            <w:vMerge/>
            <w:tcBorders>
              <w:bottom w:val="single" w:sz="4" w:space="0" w:color="auto"/>
            </w:tcBorders>
            <w:shd w:val="clear" w:color="auto" w:fill="auto"/>
            <w:vAlign w:val="center"/>
          </w:tcPr>
          <w:p w14:paraId="5FFB44A2"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4584E74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389" w:type="dxa"/>
            <w:tcBorders>
              <w:bottom w:val="single" w:sz="4" w:space="0" w:color="auto"/>
            </w:tcBorders>
            <w:shd w:val="clear" w:color="auto" w:fill="auto"/>
          </w:tcPr>
          <w:p w14:paraId="16A9475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390" w:type="dxa"/>
            <w:tcBorders>
              <w:bottom w:val="single" w:sz="4" w:space="0" w:color="auto"/>
            </w:tcBorders>
            <w:shd w:val="clear" w:color="auto" w:fill="auto"/>
          </w:tcPr>
          <w:p w14:paraId="772399F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390" w:type="dxa"/>
            <w:tcBorders>
              <w:bottom w:val="single" w:sz="4" w:space="0" w:color="auto"/>
            </w:tcBorders>
            <w:shd w:val="clear" w:color="auto" w:fill="auto"/>
          </w:tcPr>
          <w:p w14:paraId="2BD5A69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390" w:type="dxa"/>
            <w:tcBorders>
              <w:bottom w:val="single" w:sz="4" w:space="0" w:color="auto"/>
            </w:tcBorders>
            <w:shd w:val="clear" w:color="auto" w:fill="auto"/>
          </w:tcPr>
          <w:p w14:paraId="3E65BCD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600940F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tcBorders>
              <w:bottom w:val="single" w:sz="4" w:space="0" w:color="auto"/>
            </w:tcBorders>
            <w:shd w:val="clear" w:color="auto" w:fill="auto"/>
          </w:tcPr>
          <w:p w14:paraId="5E0F2A6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06DAEBB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1790AE3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567" w:type="dxa"/>
            <w:tcBorders>
              <w:bottom w:val="single" w:sz="4" w:space="0" w:color="auto"/>
            </w:tcBorders>
            <w:shd w:val="clear" w:color="auto" w:fill="auto"/>
          </w:tcPr>
          <w:p w14:paraId="2477F6F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11.51</w:t>
            </w:r>
          </w:p>
        </w:tc>
        <w:tc>
          <w:tcPr>
            <w:tcW w:w="567" w:type="dxa"/>
            <w:tcBorders>
              <w:bottom w:val="single" w:sz="4" w:space="0" w:color="auto"/>
            </w:tcBorders>
            <w:shd w:val="clear" w:color="auto" w:fill="auto"/>
          </w:tcPr>
          <w:p w14:paraId="294AB8D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20.86</w:t>
            </w:r>
          </w:p>
        </w:tc>
      </w:tr>
      <w:tr w:rsidR="00447DFB" w:rsidRPr="00447DFB" w14:paraId="116CECFE" w14:textId="77777777" w:rsidTr="00447DFB">
        <w:trPr>
          <w:trHeight w:val="198"/>
          <w:jc w:val="center"/>
        </w:trPr>
        <w:tc>
          <w:tcPr>
            <w:tcW w:w="392" w:type="dxa"/>
            <w:vMerge w:val="restart"/>
            <w:tcBorders>
              <w:top w:val="single" w:sz="4" w:space="0" w:color="auto"/>
            </w:tcBorders>
            <w:shd w:val="clear" w:color="auto" w:fill="auto"/>
            <w:vAlign w:val="center"/>
          </w:tcPr>
          <w:p w14:paraId="16E9B5B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567" w:type="dxa"/>
            <w:tcBorders>
              <w:top w:val="single" w:sz="4" w:space="0" w:color="auto"/>
            </w:tcBorders>
            <w:shd w:val="clear" w:color="auto" w:fill="auto"/>
            <w:vAlign w:val="center"/>
          </w:tcPr>
          <w:p w14:paraId="1EEC487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389" w:type="dxa"/>
            <w:tcBorders>
              <w:top w:val="single" w:sz="4" w:space="0" w:color="auto"/>
            </w:tcBorders>
            <w:shd w:val="clear" w:color="auto" w:fill="auto"/>
          </w:tcPr>
          <w:p w14:paraId="69A54FD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05F54EB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2EDA7BC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0ECA85D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single" w:sz="4" w:space="0" w:color="auto"/>
            </w:tcBorders>
            <w:shd w:val="clear" w:color="auto" w:fill="auto"/>
          </w:tcPr>
          <w:p w14:paraId="0A7C493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4" w:type="dxa"/>
            <w:tcBorders>
              <w:top w:val="single" w:sz="4" w:space="0" w:color="auto"/>
            </w:tcBorders>
            <w:shd w:val="clear" w:color="auto" w:fill="auto"/>
          </w:tcPr>
          <w:p w14:paraId="5D1195D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06AEA1F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74893FE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top w:val="single" w:sz="4" w:space="0" w:color="auto"/>
            </w:tcBorders>
            <w:shd w:val="clear" w:color="auto" w:fill="auto"/>
          </w:tcPr>
          <w:p w14:paraId="506638D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0.60</w:t>
            </w:r>
          </w:p>
        </w:tc>
        <w:tc>
          <w:tcPr>
            <w:tcW w:w="567" w:type="dxa"/>
            <w:tcBorders>
              <w:top w:val="single" w:sz="4" w:space="0" w:color="auto"/>
            </w:tcBorders>
            <w:shd w:val="clear" w:color="auto" w:fill="auto"/>
          </w:tcPr>
          <w:p w14:paraId="7C9F96E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8.06</w:t>
            </w:r>
          </w:p>
        </w:tc>
      </w:tr>
      <w:tr w:rsidR="00447DFB" w:rsidRPr="00447DFB" w14:paraId="7C1D0FF4" w14:textId="77777777" w:rsidTr="00447DFB">
        <w:trPr>
          <w:trHeight w:val="198"/>
          <w:jc w:val="center"/>
        </w:trPr>
        <w:tc>
          <w:tcPr>
            <w:tcW w:w="392" w:type="dxa"/>
            <w:vMerge/>
            <w:shd w:val="clear" w:color="auto" w:fill="auto"/>
            <w:vAlign w:val="center"/>
          </w:tcPr>
          <w:p w14:paraId="1ACC946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356716B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389" w:type="dxa"/>
            <w:shd w:val="clear" w:color="auto" w:fill="auto"/>
          </w:tcPr>
          <w:p w14:paraId="4EDFC47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7980324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46170C4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390" w:type="dxa"/>
            <w:shd w:val="clear" w:color="auto" w:fill="auto"/>
          </w:tcPr>
          <w:p w14:paraId="7D3F5C0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02B98C8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shd w:val="clear" w:color="auto" w:fill="auto"/>
          </w:tcPr>
          <w:p w14:paraId="234FC0F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shd w:val="clear" w:color="auto" w:fill="auto"/>
          </w:tcPr>
          <w:p w14:paraId="45AAEC5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938EAC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567" w:type="dxa"/>
            <w:shd w:val="clear" w:color="auto" w:fill="auto"/>
          </w:tcPr>
          <w:p w14:paraId="279441E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shd w:val="clear" w:color="auto" w:fill="auto"/>
          </w:tcPr>
          <w:p w14:paraId="7DB0A0F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13.22</w:t>
            </w:r>
          </w:p>
        </w:tc>
      </w:tr>
      <w:tr w:rsidR="00447DFB" w:rsidRPr="00447DFB" w14:paraId="418D0772" w14:textId="77777777" w:rsidTr="00447DFB">
        <w:trPr>
          <w:trHeight w:val="198"/>
          <w:jc w:val="center"/>
        </w:trPr>
        <w:tc>
          <w:tcPr>
            <w:tcW w:w="392" w:type="dxa"/>
            <w:vMerge/>
            <w:tcBorders>
              <w:bottom w:val="single" w:sz="4" w:space="0" w:color="auto"/>
            </w:tcBorders>
            <w:shd w:val="clear" w:color="auto" w:fill="auto"/>
            <w:vAlign w:val="center"/>
          </w:tcPr>
          <w:p w14:paraId="01FA023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6F330A0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389" w:type="dxa"/>
            <w:tcBorders>
              <w:bottom w:val="single" w:sz="4" w:space="0" w:color="auto"/>
            </w:tcBorders>
            <w:shd w:val="clear" w:color="auto" w:fill="auto"/>
          </w:tcPr>
          <w:p w14:paraId="1415CFC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single" w:sz="4" w:space="0" w:color="auto"/>
            </w:tcBorders>
            <w:shd w:val="clear" w:color="auto" w:fill="auto"/>
          </w:tcPr>
          <w:p w14:paraId="23CFAB5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single" w:sz="4" w:space="0" w:color="auto"/>
            </w:tcBorders>
            <w:shd w:val="clear" w:color="auto" w:fill="auto"/>
          </w:tcPr>
          <w:p w14:paraId="70EC804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8</w:t>
            </w:r>
          </w:p>
        </w:tc>
        <w:tc>
          <w:tcPr>
            <w:tcW w:w="390" w:type="dxa"/>
            <w:tcBorders>
              <w:bottom w:val="single" w:sz="4" w:space="0" w:color="auto"/>
            </w:tcBorders>
            <w:shd w:val="clear" w:color="auto" w:fill="auto"/>
          </w:tcPr>
          <w:p w14:paraId="3C02A1B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4C03266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10</w:t>
            </w:r>
          </w:p>
        </w:tc>
        <w:tc>
          <w:tcPr>
            <w:tcW w:w="284" w:type="dxa"/>
            <w:tcBorders>
              <w:bottom w:val="single" w:sz="4" w:space="0" w:color="auto"/>
            </w:tcBorders>
            <w:shd w:val="clear" w:color="auto" w:fill="auto"/>
          </w:tcPr>
          <w:p w14:paraId="2FE4077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5A0045B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577F484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bottom w:val="single" w:sz="4" w:space="0" w:color="auto"/>
            </w:tcBorders>
            <w:shd w:val="clear" w:color="auto" w:fill="auto"/>
          </w:tcPr>
          <w:p w14:paraId="4903F07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10.76</w:t>
            </w:r>
          </w:p>
        </w:tc>
        <w:tc>
          <w:tcPr>
            <w:tcW w:w="567" w:type="dxa"/>
            <w:tcBorders>
              <w:bottom w:val="single" w:sz="4" w:space="0" w:color="auto"/>
            </w:tcBorders>
            <w:shd w:val="clear" w:color="auto" w:fill="auto"/>
          </w:tcPr>
          <w:p w14:paraId="372C823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16.76</w:t>
            </w:r>
          </w:p>
        </w:tc>
      </w:tr>
      <w:tr w:rsidR="00447DFB" w:rsidRPr="00447DFB" w14:paraId="199C7BFF" w14:textId="77777777" w:rsidTr="00447DFB">
        <w:trPr>
          <w:trHeight w:val="198"/>
          <w:jc w:val="center"/>
        </w:trPr>
        <w:tc>
          <w:tcPr>
            <w:tcW w:w="392" w:type="dxa"/>
            <w:vMerge w:val="restart"/>
            <w:tcBorders>
              <w:top w:val="single" w:sz="4" w:space="0" w:color="auto"/>
            </w:tcBorders>
            <w:shd w:val="clear" w:color="auto" w:fill="auto"/>
            <w:vAlign w:val="center"/>
          </w:tcPr>
          <w:p w14:paraId="5A637D79"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3</w:t>
            </w:r>
          </w:p>
        </w:tc>
        <w:tc>
          <w:tcPr>
            <w:tcW w:w="567" w:type="dxa"/>
            <w:tcBorders>
              <w:top w:val="single" w:sz="4" w:space="0" w:color="auto"/>
            </w:tcBorders>
            <w:shd w:val="clear" w:color="auto" w:fill="auto"/>
            <w:vAlign w:val="center"/>
          </w:tcPr>
          <w:p w14:paraId="35D17BB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389" w:type="dxa"/>
            <w:tcBorders>
              <w:top w:val="single" w:sz="4" w:space="0" w:color="auto"/>
            </w:tcBorders>
            <w:shd w:val="clear" w:color="auto" w:fill="auto"/>
          </w:tcPr>
          <w:p w14:paraId="4084503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2F05DF9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0F5F71A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5B971C2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single" w:sz="4" w:space="0" w:color="auto"/>
            </w:tcBorders>
            <w:shd w:val="clear" w:color="auto" w:fill="auto"/>
          </w:tcPr>
          <w:p w14:paraId="4F200F3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4" w:type="dxa"/>
            <w:tcBorders>
              <w:top w:val="single" w:sz="4" w:space="0" w:color="auto"/>
            </w:tcBorders>
            <w:shd w:val="clear" w:color="auto" w:fill="auto"/>
          </w:tcPr>
          <w:p w14:paraId="1BF54F6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2CF5189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51BDF6D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top w:val="single" w:sz="4" w:space="0" w:color="auto"/>
            </w:tcBorders>
            <w:shd w:val="clear" w:color="auto" w:fill="auto"/>
          </w:tcPr>
          <w:p w14:paraId="7FB415C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0.42</w:t>
            </w:r>
          </w:p>
        </w:tc>
        <w:tc>
          <w:tcPr>
            <w:tcW w:w="567" w:type="dxa"/>
            <w:tcBorders>
              <w:top w:val="single" w:sz="4" w:space="0" w:color="auto"/>
            </w:tcBorders>
            <w:shd w:val="clear" w:color="auto" w:fill="auto"/>
          </w:tcPr>
          <w:p w14:paraId="3AB3AA6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8.24</w:t>
            </w:r>
          </w:p>
        </w:tc>
      </w:tr>
      <w:tr w:rsidR="00447DFB" w:rsidRPr="00447DFB" w14:paraId="6ABB934B" w14:textId="77777777" w:rsidTr="00447DFB">
        <w:trPr>
          <w:trHeight w:val="198"/>
          <w:jc w:val="center"/>
        </w:trPr>
        <w:tc>
          <w:tcPr>
            <w:tcW w:w="392" w:type="dxa"/>
            <w:vMerge/>
            <w:shd w:val="clear" w:color="auto" w:fill="auto"/>
            <w:vAlign w:val="center"/>
          </w:tcPr>
          <w:p w14:paraId="234DABEC"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75C93EB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389" w:type="dxa"/>
            <w:shd w:val="clear" w:color="auto" w:fill="auto"/>
          </w:tcPr>
          <w:p w14:paraId="4479003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7109840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151C23F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8</w:t>
            </w:r>
          </w:p>
        </w:tc>
        <w:tc>
          <w:tcPr>
            <w:tcW w:w="390" w:type="dxa"/>
            <w:shd w:val="clear" w:color="auto" w:fill="auto"/>
          </w:tcPr>
          <w:p w14:paraId="739D9A8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003DB29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10</w:t>
            </w:r>
          </w:p>
        </w:tc>
        <w:tc>
          <w:tcPr>
            <w:tcW w:w="284" w:type="dxa"/>
            <w:shd w:val="clear" w:color="auto" w:fill="auto"/>
          </w:tcPr>
          <w:p w14:paraId="59F90F6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shd w:val="clear" w:color="auto" w:fill="auto"/>
          </w:tcPr>
          <w:p w14:paraId="42D1371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6F3A5C1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shd w:val="clear" w:color="auto" w:fill="auto"/>
          </w:tcPr>
          <w:p w14:paraId="2CEAF0A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0.42</w:t>
            </w:r>
          </w:p>
        </w:tc>
        <w:tc>
          <w:tcPr>
            <w:tcW w:w="567" w:type="dxa"/>
            <w:shd w:val="clear" w:color="auto" w:fill="auto"/>
          </w:tcPr>
          <w:p w14:paraId="4C1F603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11.03</w:t>
            </w:r>
          </w:p>
        </w:tc>
      </w:tr>
      <w:tr w:rsidR="00447DFB" w:rsidRPr="00447DFB" w14:paraId="49D63C66" w14:textId="77777777" w:rsidTr="00447DFB">
        <w:trPr>
          <w:trHeight w:val="198"/>
          <w:jc w:val="center"/>
        </w:trPr>
        <w:tc>
          <w:tcPr>
            <w:tcW w:w="392" w:type="dxa"/>
            <w:vMerge/>
            <w:tcBorders>
              <w:bottom w:val="single" w:sz="4" w:space="0" w:color="auto"/>
            </w:tcBorders>
            <w:shd w:val="clear" w:color="auto" w:fill="auto"/>
            <w:vAlign w:val="center"/>
          </w:tcPr>
          <w:p w14:paraId="390E989C"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000175E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389" w:type="dxa"/>
            <w:tcBorders>
              <w:bottom w:val="single" w:sz="4" w:space="0" w:color="auto"/>
            </w:tcBorders>
            <w:shd w:val="clear" w:color="auto" w:fill="auto"/>
          </w:tcPr>
          <w:p w14:paraId="5314377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single" w:sz="4" w:space="0" w:color="auto"/>
            </w:tcBorders>
            <w:shd w:val="clear" w:color="auto" w:fill="auto"/>
          </w:tcPr>
          <w:p w14:paraId="499FC9C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single" w:sz="4" w:space="0" w:color="auto"/>
            </w:tcBorders>
            <w:shd w:val="clear" w:color="auto" w:fill="auto"/>
          </w:tcPr>
          <w:p w14:paraId="120DF72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390" w:type="dxa"/>
            <w:tcBorders>
              <w:bottom w:val="single" w:sz="4" w:space="0" w:color="auto"/>
            </w:tcBorders>
            <w:shd w:val="clear" w:color="auto" w:fill="auto"/>
          </w:tcPr>
          <w:p w14:paraId="3CCF245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71B174D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tcBorders>
              <w:bottom w:val="single" w:sz="4" w:space="0" w:color="auto"/>
            </w:tcBorders>
            <w:shd w:val="clear" w:color="auto" w:fill="auto"/>
          </w:tcPr>
          <w:p w14:paraId="3FDC638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04E2080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6E5AEF4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bottom w:val="single" w:sz="4" w:space="0" w:color="auto"/>
            </w:tcBorders>
            <w:shd w:val="clear" w:color="auto" w:fill="auto"/>
          </w:tcPr>
          <w:p w14:paraId="319A3E8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11.13</w:t>
            </w:r>
          </w:p>
        </w:tc>
        <w:tc>
          <w:tcPr>
            <w:tcW w:w="567" w:type="dxa"/>
            <w:tcBorders>
              <w:bottom w:val="single" w:sz="4" w:space="0" w:color="auto"/>
            </w:tcBorders>
            <w:shd w:val="clear" w:color="auto" w:fill="auto"/>
          </w:tcPr>
          <w:p w14:paraId="055C87E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19.64</w:t>
            </w:r>
          </w:p>
        </w:tc>
      </w:tr>
      <w:tr w:rsidR="00447DFB" w:rsidRPr="00447DFB" w14:paraId="3EB35392" w14:textId="77777777" w:rsidTr="00447DFB">
        <w:trPr>
          <w:trHeight w:val="198"/>
          <w:jc w:val="center"/>
        </w:trPr>
        <w:tc>
          <w:tcPr>
            <w:tcW w:w="392" w:type="dxa"/>
            <w:vMerge w:val="restart"/>
            <w:tcBorders>
              <w:top w:val="single" w:sz="4" w:space="0" w:color="auto"/>
            </w:tcBorders>
            <w:shd w:val="clear" w:color="auto" w:fill="auto"/>
            <w:vAlign w:val="center"/>
          </w:tcPr>
          <w:p w14:paraId="3AD7F79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567" w:type="dxa"/>
            <w:tcBorders>
              <w:top w:val="single" w:sz="4" w:space="0" w:color="auto"/>
            </w:tcBorders>
            <w:shd w:val="clear" w:color="auto" w:fill="auto"/>
            <w:vAlign w:val="center"/>
          </w:tcPr>
          <w:p w14:paraId="0A4209D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389" w:type="dxa"/>
            <w:tcBorders>
              <w:top w:val="single" w:sz="4" w:space="0" w:color="auto"/>
            </w:tcBorders>
            <w:shd w:val="clear" w:color="auto" w:fill="auto"/>
          </w:tcPr>
          <w:p w14:paraId="22812AF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505B259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53BE117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3DB09C2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single" w:sz="4" w:space="0" w:color="auto"/>
            </w:tcBorders>
            <w:shd w:val="clear" w:color="auto" w:fill="auto"/>
          </w:tcPr>
          <w:p w14:paraId="3B637E8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4" w:type="dxa"/>
            <w:tcBorders>
              <w:top w:val="single" w:sz="4" w:space="0" w:color="auto"/>
            </w:tcBorders>
            <w:shd w:val="clear" w:color="auto" w:fill="auto"/>
          </w:tcPr>
          <w:p w14:paraId="72F9CC4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741E5AF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B9599B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top w:val="single" w:sz="4" w:space="0" w:color="auto"/>
            </w:tcBorders>
            <w:shd w:val="clear" w:color="auto" w:fill="auto"/>
          </w:tcPr>
          <w:p w14:paraId="4536DA6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1.47</w:t>
            </w:r>
          </w:p>
        </w:tc>
        <w:tc>
          <w:tcPr>
            <w:tcW w:w="567" w:type="dxa"/>
            <w:tcBorders>
              <w:top w:val="single" w:sz="4" w:space="0" w:color="auto"/>
            </w:tcBorders>
            <w:shd w:val="clear" w:color="auto" w:fill="auto"/>
          </w:tcPr>
          <w:p w14:paraId="64662C0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5.78</w:t>
            </w:r>
          </w:p>
        </w:tc>
      </w:tr>
      <w:tr w:rsidR="00447DFB" w:rsidRPr="00447DFB" w14:paraId="0B95487B" w14:textId="77777777" w:rsidTr="00447DFB">
        <w:trPr>
          <w:trHeight w:val="198"/>
          <w:jc w:val="center"/>
        </w:trPr>
        <w:tc>
          <w:tcPr>
            <w:tcW w:w="392" w:type="dxa"/>
            <w:vMerge/>
            <w:shd w:val="clear" w:color="auto" w:fill="auto"/>
            <w:vAlign w:val="center"/>
          </w:tcPr>
          <w:p w14:paraId="0099D1C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2811423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389" w:type="dxa"/>
            <w:shd w:val="clear" w:color="auto" w:fill="auto"/>
          </w:tcPr>
          <w:p w14:paraId="3926150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05021CE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3D1B9A3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8</w:t>
            </w:r>
          </w:p>
        </w:tc>
        <w:tc>
          <w:tcPr>
            <w:tcW w:w="390" w:type="dxa"/>
            <w:shd w:val="clear" w:color="auto" w:fill="auto"/>
          </w:tcPr>
          <w:p w14:paraId="66F90B9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7B3DD21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shd w:val="clear" w:color="auto" w:fill="auto"/>
          </w:tcPr>
          <w:p w14:paraId="0DB134A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shd w:val="clear" w:color="auto" w:fill="auto"/>
          </w:tcPr>
          <w:p w14:paraId="623D364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6158B65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shd w:val="clear" w:color="auto" w:fill="auto"/>
          </w:tcPr>
          <w:p w14:paraId="2358BC7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0.20</w:t>
            </w:r>
          </w:p>
        </w:tc>
        <w:tc>
          <w:tcPr>
            <w:tcW w:w="567" w:type="dxa"/>
            <w:shd w:val="clear" w:color="auto" w:fill="auto"/>
          </w:tcPr>
          <w:p w14:paraId="1E43014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10.48</w:t>
            </w:r>
          </w:p>
        </w:tc>
      </w:tr>
      <w:tr w:rsidR="00447DFB" w:rsidRPr="00447DFB" w14:paraId="2C7354FA" w14:textId="77777777" w:rsidTr="00447DFB">
        <w:trPr>
          <w:trHeight w:val="198"/>
          <w:jc w:val="center"/>
        </w:trPr>
        <w:tc>
          <w:tcPr>
            <w:tcW w:w="392" w:type="dxa"/>
            <w:vMerge/>
            <w:tcBorders>
              <w:bottom w:val="single" w:sz="4" w:space="0" w:color="auto"/>
            </w:tcBorders>
            <w:shd w:val="clear" w:color="auto" w:fill="auto"/>
            <w:vAlign w:val="center"/>
          </w:tcPr>
          <w:p w14:paraId="790A4CEE"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1B3633C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389" w:type="dxa"/>
            <w:tcBorders>
              <w:bottom w:val="single" w:sz="4" w:space="0" w:color="auto"/>
            </w:tcBorders>
            <w:shd w:val="clear" w:color="auto" w:fill="auto"/>
          </w:tcPr>
          <w:p w14:paraId="096D5A1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single" w:sz="4" w:space="0" w:color="auto"/>
            </w:tcBorders>
            <w:shd w:val="clear" w:color="auto" w:fill="auto"/>
          </w:tcPr>
          <w:p w14:paraId="43262DC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single" w:sz="4" w:space="0" w:color="auto"/>
            </w:tcBorders>
            <w:shd w:val="clear" w:color="auto" w:fill="auto"/>
          </w:tcPr>
          <w:p w14:paraId="2AB6E3B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390" w:type="dxa"/>
            <w:tcBorders>
              <w:bottom w:val="single" w:sz="4" w:space="0" w:color="auto"/>
            </w:tcBorders>
            <w:shd w:val="clear" w:color="auto" w:fill="auto"/>
          </w:tcPr>
          <w:p w14:paraId="454AB4B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5E03335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tcBorders>
              <w:bottom w:val="single" w:sz="4" w:space="0" w:color="auto"/>
            </w:tcBorders>
            <w:shd w:val="clear" w:color="auto" w:fill="auto"/>
          </w:tcPr>
          <w:p w14:paraId="3BD52AD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7BD8F6E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4D841D3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bottom w:val="single" w:sz="4" w:space="0" w:color="auto"/>
            </w:tcBorders>
            <w:shd w:val="clear" w:color="auto" w:fill="auto"/>
          </w:tcPr>
          <w:p w14:paraId="606163A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12.26</w:t>
            </w:r>
          </w:p>
        </w:tc>
        <w:tc>
          <w:tcPr>
            <w:tcW w:w="567" w:type="dxa"/>
            <w:tcBorders>
              <w:bottom w:val="single" w:sz="4" w:space="0" w:color="auto"/>
            </w:tcBorders>
            <w:shd w:val="clear" w:color="auto" w:fill="auto"/>
          </w:tcPr>
          <w:p w14:paraId="1339D37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20.88</w:t>
            </w:r>
          </w:p>
        </w:tc>
      </w:tr>
      <w:tr w:rsidR="00447DFB" w:rsidRPr="00447DFB" w14:paraId="21F2015C" w14:textId="77777777" w:rsidTr="00447DFB">
        <w:trPr>
          <w:trHeight w:val="198"/>
          <w:jc w:val="center"/>
        </w:trPr>
        <w:tc>
          <w:tcPr>
            <w:tcW w:w="392" w:type="dxa"/>
            <w:vMerge w:val="restart"/>
            <w:tcBorders>
              <w:top w:val="single" w:sz="4" w:space="0" w:color="auto"/>
            </w:tcBorders>
            <w:shd w:val="clear" w:color="auto" w:fill="auto"/>
            <w:vAlign w:val="center"/>
          </w:tcPr>
          <w:p w14:paraId="5F8FCA3E"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567" w:type="dxa"/>
            <w:tcBorders>
              <w:top w:val="single" w:sz="4" w:space="0" w:color="auto"/>
            </w:tcBorders>
            <w:shd w:val="clear" w:color="auto" w:fill="auto"/>
            <w:vAlign w:val="center"/>
          </w:tcPr>
          <w:p w14:paraId="2A4E9B0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389" w:type="dxa"/>
            <w:tcBorders>
              <w:top w:val="single" w:sz="4" w:space="0" w:color="auto"/>
            </w:tcBorders>
            <w:shd w:val="clear" w:color="auto" w:fill="auto"/>
          </w:tcPr>
          <w:p w14:paraId="249ECBC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7AFBDEB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top w:val="single" w:sz="4" w:space="0" w:color="auto"/>
            </w:tcBorders>
            <w:shd w:val="clear" w:color="auto" w:fill="auto"/>
          </w:tcPr>
          <w:p w14:paraId="2B9BFB6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390" w:type="dxa"/>
            <w:tcBorders>
              <w:top w:val="single" w:sz="4" w:space="0" w:color="auto"/>
            </w:tcBorders>
            <w:shd w:val="clear" w:color="auto" w:fill="auto"/>
          </w:tcPr>
          <w:p w14:paraId="1A079D7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single" w:sz="4" w:space="0" w:color="auto"/>
            </w:tcBorders>
            <w:shd w:val="clear" w:color="auto" w:fill="auto"/>
          </w:tcPr>
          <w:p w14:paraId="3130C74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tcBorders>
              <w:top w:val="single" w:sz="4" w:space="0" w:color="auto"/>
            </w:tcBorders>
            <w:shd w:val="clear" w:color="auto" w:fill="auto"/>
          </w:tcPr>
          <w:p w14:paraId="3759E1F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0E3E54D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08487D1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top w:val="single" w:sz="4" w:space="0" w:color="auto"/>
            </w:tcBorders>
            <w:shd w:val="clear" w:color="auto" w:fill="auto"/>
          </w:tcPr>
          <w:p w14:paraId="5FF49B4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top w:val="single" w:sz="4" w:space="0" w:color="auto"/>
            </w:tcBorders>
            <w:shd w:val="clear" w:color="auto" w:fill="auto"/>
          </w:tcPr>
          <w:p w14:paraId="45F6A3A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6.13</w:t>
            </w:r>
          </w:p>
        </w:tc>
      </w:tr>
      <w:tr w:rsidR="00447DFB" w:rsidRPr="00447DFB" w14:paraId="1A225617" w14:textId="77777777" w:rsidTr="00447DFB">
        <w:trPr>
          <w:trHeight w:val="198"/>
          <w:jc w:val="center"/>
        </w:trPr>
        <w:tc>
          <w:tcPr>
            <w:tcW w:w="392" w:type="dxa"/>
            <w:vMerge/>
            <w:shd w:val="clear" w:color="auto" w:fill="auto"/>
            <w:vAlign w:val="center"/>
          </w:tcPr>
          <w:p w14:paraId="5C2AF445"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76E9F0B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389" w:type="dxa"/>
            <w:shd w:val="clear" w:color="auto" w:fill="auto"/>
          </w:tcPr>
          <w:p w14:paraId="07C409F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06BF748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shd w:val="clear" w:color="auto" w:fill="auto"/>
          </w:tcPr>
          <w:p w14:paraId="79E6BF3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8</w:t>
            </w:r>
          </w:p>
        </w:tc>
        <w:tc>
          <w:tcPr>
            <w:tcW w:w="390" w:type="dxa"/>
            <w:shd w:val="clear" w:color="auto" w:fill="auto"/>
          </w:tcPr>
          <w:p w14:paraId="2442FFE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395FB65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shd w:val="clear" w:color="auto" w:fill="auto"/>
          </w:tcPr>
          <w:p w14:paraId="27E3837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shd w:val="clear" w:color="auto" w:fill="auto"/>
          </w:tcPr>
          <w:p w14:paraId="5E3683B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6C6781A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shd w:val="clear" w:color="auto" w:fill="auto"/>
          </w:tcPr>
          <w:p w14:paraId="59E6E2A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1.80</w:t>
            </w:r>
          </w:p>
        </w:tc>
        <w:tc>
          <w:tcPr>
            <w:tcW w:w="567" w:type="dxa"/>
            <w:shd w:val="clear" w:color="auto" w:fill="auto"/>
          </w:tcPr>
          <w:p w14:paraId="0990FC0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11.93</w:t>
            </w:r>
          </w:p>
        </w:tc>
      </w:tr>
      <w:tr w:rsidR="00447DFB" w:rsidRPr="00447DFB" w14:paraId="39D2E617" w14:textId="77777777" w:rsidTr="00447DFB">
        <w:trPr>
          <w:trHeight w:val="198"/>
          <w:jc w:val="center"/>
        </w:trPr>
        <w:tc>
          <w:tcPr>
            <w:tcW w:w="392" w:type="dxa"/>
            <w:vMerge/>
            <w:tcBorders>
              <w:bottom w:val="double" w:sz="4" w:space="0" w:color="auto"/>
            </w:tcBorders>
            <w:shd w:val="clear" w:color="auto" w:fill="auto"/>
            <w:vAlign w:val="center"/>
          </w:tcPr>
          <w:p w14:paraId="324D8241"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double" w:sz="4" w:space="0" w:color="auto"/>
            </w:tcBorders>
            <w:shd w:val="clear" w:color="auto" w:fill="auto"/>
            <w:vAlign w:val="center"/>
          </w:tcPr>
          <w:p w14:paraId="628ABF8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389" w:type="dxa"/>
            <w:tcBorders>
              <w:bottom w:val="double" w:sz="4" w:space="0" w:color="auto"/>
            </w:tcBorders>
            <w:shd w:val="clear" w:color="auto" w:fill="auto"/>
          </w:tcPr>
          <w:p w14:paraId="7FE31FB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double" w:sz="4" w:space="0" w:color="auto"/>
            </w:tcBorders>
            <w:shd w:val="clear" w:color="auto" w:fill="auto"/>
          </w:tcPr>
          <w:p w14:paraId="4744C91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double" w:sz="4" w:space="0" w:color="auto"/>
            </w:tcBorders>
            <w:shd w:val="clear" w:color="auto" w:fill="auto"/>
          </w:tcPr>
          <w:p w14:paraId="34E3128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90" w:type="dxa"/>
            <w:tcBorders>
              <w:bottom w:val="double" w:sz="4" w:space="0" w:color="auto"/>
            </w:tcBorders>
            <w:shd w:val="clear" w:color="auto" w:fill="auto"/>
          </w:tcPr>
          <w:p w14:paraId="064BA8F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double" w:sz="4" w:space="0" w:color="auto"/>
            </w:tcBorders>
            <w:shd w:val="clear" w:color="auto" w:fill="auto"/>
          </w:tcPr>
          <w:p w14:paraId="1F9D6A8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4" w:type="dxa"/>
            <w:tcBorders>
              <w:bottom w:val="double" w:sz="4" w:space="0" w:color="auto"/>
            </w:tcBorders>
            <w:shd w:val="clear" w:color="auto" w:fill="auto"/>
          </w:tcPr>
          <w:p w14:paraId="750CF81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5" w:type="dxa"/>
            <w:tcBorders>
              <w:bottom w:val="double" w:sz="4" w:space="0" w:color="auto"/>
            </w:tcBorders>
            <w:shd w:val="clear" w:color="auto" w:fill="auto"/>
          </w:tcPr>
          <w:p w14:paraId="0D95660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37785A9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67" w:type="dxa"/>
            <w:tcBorders>
              <w:bottom w:val="double" w:sz="4" w:space="0" w:color="auto"/>
            </w:tcBorders>
            <w:shd w:val="clear" w:color="auto" w:fill="auto"/>
          </w:tcPr>
          <w:p w14:paraId="1F37F4E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10.33</w:t>
            </w:r>
          </w:p>
        </w:tc>
        <w:tc>
          <w:tcPr>
            <w:tcW w:w="567" w:type="dxa"/>
            <w:tcBorders>
              <w:bottom w:val="double" w:sz="4" w:space="0" w:color="auto"/>
            </w:tcBorders>
            <w:shd w:val="clear" w:color="auto" w:fill="auto"/>
          </w:tcPr>
          <w:p w14:paraId="40B9FAA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20.92</w:t>
            </w:r>
          </w:p>
        </w:tc>
      </w:tr>
    </w:tbl>
    <w:p w14:paraId="6AD1C403" w14:textId="77777777" w:rsidR="00447DFB" w:rsidRPr="00447DFB" w:rsidRDefault="00447DFB" w:rsidP="00447DFB">
      <w:pPr>
        <w:suppressAutoHyphens/>
        <w:snapToGrid w:val="0"/>
        <w:spacing w:line="252" w:lineRule="auto"/>
        <w:ind w:firstLineChars="100" w:firstLine="200"/>
        <w:textAlignment w:val="center"/>
        <w:rPr>
          <w:rFonts w:ascii="Times New Roman" w:eastAsia="等线" w:hAnsi="Times New Roman" w:cs="Times New Roman"/>
          <w:kern w:val="0"/>
          <w:sz w:val="20"/>
          <w:szCs w:val="20"/>
          <w:lang w:val="en-GB"/>
        </w:rPr>
      </w:pPr>
      <w:bookmarkStart w:id="6" w:name="OLE_LINK26"/>
      <w:bookmarkEnd w:id="5"/>
      <w:r w:rsidRPr="00447DFB">
        <w:rPr>
          <w:rFonts w:ascii="Times New Roman" w:eastAsia="等线" w:hAnsi="Times New Roman" w:cs="Times New Roman"/>
          <w:kern w:val="0"/>
          <w:sz w:val="20"/>
          <w:szCs w:val="20"/>
          <w:lang w:val="en-GB"/>
        </w:rPr>
        <w:lastRenderedPageBreak/>
        <w:t>Table IV compares the capacities of energy devices in 3</w:t>
      </w:r>
      <w:r w:rsidRPr="00447DFB">
        <w:rPr>
          <w:rFonts w:ascii="Times New Roman" w:eastAsia="等线" w:hAnsi="Times New Roman" w:cs="Times New Roman"/>
          <w:kern w:val="0"/>
          <w:sz w:val="20"/>
          <w:szCs w:val="20"/>
          <w:vertAlign w:val="superscript"/>
          <w:lang w:val="en-GB"/>
        </w:rPr>
        <w:t>rd</w:t>
      </w:r>
      <w:r w:rsidRPr="00447DFB">
        <w:rPr>
          <w:rFonts w:ascii="Times New Roman" w:eastAsia="等线" w:hAnsi="Times New Roman" w:cs="Times New Roman"/>
          <w:kern w:val="0"/>
          <w:sz w:val="20"/>
          <w:szCs w:val="20"/>
          <w:lang w:val="en-GB"/>
        </w:rPr>
        <w:t xml:space="preserve"> stage. Compared with case 1, the configured energy devices of each EH are differentiated in case 2~5. This is because the structures and capacities of EHs are co-optimized according to the local conditions of each district. This also explains why the investment cost of energy devices in case 1 is far more than the investment costs in cases 2~5. In case 3, the spatial transferring of workload is considered, which indirectly makes the spatial distribution of multi-energy load more balanced. Hence, the capacity of AC and CHP in district B increase 4MW and 5MW, respectively. In case 4, benefitted from the temporal shifting of workload, the sequential multi-energy load curves in typical days can be reshaped. Consequently, the capacity of HES and CHP in case 4 decrease by 5MW/10MWh and 5MW, respectively. Case 5 can be viewed as the combination of case 3 and case 4.</w:t>
      </w:r>
    </w:p>
    <w:bookmarkEnd w:id="6"/>
    <w:p w14:paraId="0C59A81F" w14:textId="7FB0EBD2" w:rsidR="00447DFB" w:rsidRDefault="00447DFB" w:rsidP="00447DFB">
      <w:pPr>
        <w:widowControl/>
        <w:suppressAutoHyphens/>
        <w:snapToGrid w:val="0"/>
        <w:spacing w:line="264" w:lineRule="auto"/>
        <w:ind w:firstLineChars="100" w:firstLine="200"/>
        <w:rPr>
          <w:rFonts w:ascii="Times New Roman" w:eastAsia="等线" w:hAnsi="Times New Roman" w:cs="Times New Roman"/>
          <w:kern w:val="0"/>
          <w:sz w:val="20"/>
          <w:szCs w:val="20"/>
          <w:lang w:val="en-GB"/>
        </w:rPr>
      </w:pPr>
      <w:r w:rsidRPr="00447DFB">
        <w:rPr>
          <w:rFonts w:ascii="Times New Roman" w:eastAsia="等线" w:hAnsi="Times New Roman" w:cs="Times New Roman" w:hint="eastAsia"/>
          <w:kern w:val="0"/>
          <w:sz w:val="20"/>
          <w:szCs w:val="20"/>
          <w:lang w:val="en-GB"/>
        </w:rPr>
        <w:t>T</w:t>
      </w:r>
      <w:r w:rsidRPr="00447DFB">
        <w:rPr>
          <w:rFonts w:ascii="Times New Roman" w:eastAsia="等线" w:hAnsi="Times New Roman" w:cs="Times New Roman"/>
          <w:kern w:val="0"/>
          <w:sz w:val="20"/>
          <w:szCs w:val="20"/>
          <w:lang w:val="en-GB"/>
        </w:rPr>
        <w:t>able V</w:t>
      </w:r>
      <w:r w:rsidR="00597D41">
        <w:rPr>
          <w:rFonts w:ascii="Times New Roman" w:eastAsia="等线" w:hAnsi="Times New Roman" w:cs="Times New Roman"/>
          <w:kern w:val="0"/>
          <w:sz w:val="20"/>
          <w:szCs w:val="20"/>
          <w:lang w:val="en-GB"/>
        </w:rPr>
        <w:t>-</w:t>
      </w:r>
      <w:r w:rsidRPr="00447DFB">
        <w:rPr>
          <w:rFonts w:ascii="Times New Roman" w:eastAsia="等线" w:hAnsi="Times New Roman" w:cs="Times New Roman"/>
          <w:kern w:val="0"/>
          <w:sz w:val="20"/>
          <w:szCs w:val="20"/>
          <w:lang w:val="en-GB"/>
        </w:rPr>
        <w:t xml:space="preserve"> shows the increased capacity of energy devices of case 5 in each planning stage. It can be concluded that the energy devices are invested over the time due to </w:t>
      </w:r>
      <w:r w:rsidRPr="00447DFB">
        <w:rPr>
          <w:rFonts w:ascii="Times New Roman" w:eastAsia="等线" w:hAnsi="Times New Roman" w:cs="Times New Roman" w:hint="eastAsia"/>
          <w:kern w:val="0"/>
          <w:sz w:val="20"/>
          <w:szCs w:val="20"/>
          <w:lang w:val="en-GB"/>
        </w:rPr>
        <w:t>the</w:t>
      </w:r>
      <w:r w:rsidRPr="00447DFB">
        <w:rPr>
          <w:rFonts w:ascii="Times New Roman" w:eastAsia="等线" w:hAnsi="Times New Roman" w:cs="Times New Roman"/>
          <w:kern w:val="0"/>
          <w:sz w:val="20"/>
          <w:szCs w:val="20"/>
          <w:lang w:val="en-GB"/>
        </w:rPr>
        <w:t xml:space="preserve"> dynamical consideration of the changes on multi-energy load and workload over the time.</w:t>
      </w:r>
    </w:p>
    <w:p w14:paraId="01A3483C" w14:textId="2A1942C0" w:rsidR="001D27FA" w:rsidRPr="001D27FA" w:rsidRDefault="001D27FA" w:rsidP="001D27FA">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Pr="00447DFB">
        <w:rPr>
          <w:rFonts w:ascii="Times New Roman" w:eastAsia="等线" w:hAnsi="Times New Roman" w:cs="Times New Roman"/>
          <w:smallCaps/>
          <w:kern w:val="0"/>
          <w:sz w:val="16"/>
          <w:szCs w:val="20"/>
          <w:lang w:eastAsia="ar-SA"/>
        </w:rPr>
        <w:t>V  Planning</w:t>
      </w:r>
      <w:proofErr w:type="gramEnd"/>
      <w:r w:rsidRPr="00447DFB">
        <w:rPr>
          <w:rFonts w:ascii="Times New Roman" w:eastAsia="等线" w:hAnsi="Times New Roman" w:cs="Times New Roman"/>
          <w:smallCaps/>
          <w:kern w:val="0"/>
          <w:sz w:val="16"/>
          <w:szCs w:val="20"/>
          <w:lang w:eastAsia="ar-SA"/>
        </w:rPr>
        <w:t xml:space="preserve"> Schemes of Energy Device by Planning Stage for Case </w:t>
      </w:r>
      <w:r>
        <w:rPr>
          <w:rFonts w:ascii="Times New Roman" w:eastAsia="等线" w:hAnsi="Times New Roman" w:cs="Times New Roman"/>
          <w:smallCaps/>
          <w:kern w:val="0"/>
          <w:sz w:val="16"/>
          <w:szCs w:val="20"/>
          <w:lang w:eastAsia="ar-SA"/>
        </w:rPr>
        <w:t>1</w:t>
      </w:r>
      <w:r w:rsidRPr="00447DFB">
        <w:rPr>
          <w:rFonts w:ascii="Times New Roman" w:eastAsia="等线" w:hAnsi="Times New Roman" w:cs="Times New Roman"/>
          <w:smallCaps/>
          <w:kern w:val="0"/>
          <w:sz w:val="16"/>
          <w:szCs w:val="20"/>
          <w:lang w:eastAsia="ar-SA"/>
        </w:rPr>
        <w:t xml:space="preserve"> (Unit: MW)</w:t>
      </w:r>
    </w:p>
    <w:tbl>
      <w:tblPr>
        <w:tblW w:w="5211" w:type="dxa"/>
        <w:jc w:val="center"/>
        <w:tblLayout w:type="fixed"/>
        <w:tblLook w:val="04A0" w:firstRow="1" w:lastRow="0" w:firstColumn="1" w:lastColumn="0" w:noHBand="0" w:noVBand="1"/>
      </w:tblPr>
      <w:tblGrid>
        <w:gridCol w:w="567"/>
        <w:gridCol w:w="567"/>
        <w:gridCol w:w="426"/>
        <w:gridCol w:w="283"/>
        <w:gridCol w:w="425"/>
        <w:gridCol w:w="426"/>
        <w:gridCol w:w="425"/>
        <w:gridCol w:w="283"/>
        <w:gridCol w:w="426"/>
        <w:gridCol w:w="425"/>
        <w:gridCol w:w="425"/>
        <w:gridCol w:w="533"/>
      </w:tblGrid>
      <w:tr w:rsidR="001D27FA" w:rsidRPr="00447DFB" w14:paraId="248BDDFC" w14:textId="77777777" w:rsidTr="001D27FA">
        <w:trPr>
          <w:trHeight w:val="227"/>
          <w:jc w:val="center"/>
        </w:trPr>
        <w:tc>
          <w:tcPr>
            <w:tcW w:w="567" w:type="dxa"/>
            <w:tcBorders>
              <w:top w:val="double" w:sz="4" w:space="0" w:color="auto"/>
              <w:bottom w:val="double" w:sz="4" w:space="0" w:color="auto"/>
            </w:tcBorders>
            <w:shd w:val="clear" w:color="auto" w:fill="auto"/>
            <w:vAlign w:val="center"/>
          </w:tcPr>
          <w:p w14:paraId="7016CC9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Stage</w:t>
            </w:r>
          </w:p>
        </w:tc>
        <w:tc>
          <w:tcPr>
            <w:tcW w:w="567" w:type="dxa"/>
            <w:tcBorders>
              <w:top w:val="double" w:sz="4" w:space="0" w:color="auto"/>
              <w:bottom w:val="double" w:sz="4" w:space="0" w:color="auto"/>
            </w:tcBorders>
            <w:shd w:val="clear" w:color="auto" w:fill="auto"/>
            <w:vAlign w:val="center"/>
          </w:tcPr>
          <w:p w14:paraId="35B459F6"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w:t>
            </w:r>
          </w:p>
        </w:tc>
        <w:tc>
          <w:tcPr>
            <w:tcW w:w="426" w:type="dxa"/>
            <w:tcBorders>
              <w:top w:val="double" w:sz="4" w:space="0" w:color="auto"/>
              <w:bottom w:val="double" w:sz="4" w:space="0" w:color="auto"/>
            </w:tcBorders>
            <w:shd w:val="clear" w:color="auto" w:fill="auto"/>
            <w:vAlign w:val="center"/>
          </w:tcPr>
          <w:p w14:paraId="62EBF6ED"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GB</w:t>
            </w:r>
          </w:p>
        </w:tc>
        <w:tc>
          <w:tcPr>
            <w:tcW w:w="283" w:type="dxa"/>
            <w:tcBorders>
              <w:top w:val="double" w:sz="4" w:space="0" w:color="auto"/>
              <w:bottom w:val="double" w:sz="4" w:space="0" w:color="auto"/>
            </w:tcBorders>
            <w:shd w:val="clear" w:color="auto" w:fill="auto"/>
            <w:vAlign w:val="center"/>
          </w:tcPr>
          <w:p w14:paraId="116CC3A8"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EB</w:t>
            </w:r>
          </w:p>
        </w:tc>
        <w:tc>
          <w:tcPr>
            <w:tcW w:w="425" w:type="dxa"/>
            <w:tcBorders>
              <w:top w:val="double" w:sz="4" w:space="0" w:color="auto"/>
              <w:bottom w:val="double" w:sz="4" w:space="0" w:color="auto"/>
            </w:tcBorders>
            <w:shd w:val="clear" w:color="auto" w:fill="auto"/>
            <w:vAlign w:val="center"/>
          </w:tcPr>
          <w:p w14:paraId="149ACA8B"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AC</w:t>
            </w:r>
          </w:p>
        </w:tc>
        <w:tc>
          <w:tcPr>
            <w:tcW w:w="426" w:type="dxa"/>
            <w:tcBorders>
              <w:top w:val="double" w:sz="4" w:space="0" w:color="auto"/>
              <w:bottom w:val="double" w:sz="4" w:space="0" w:color="auto"/>
            </w:tcBorders>
            <w:shd w:val="clear" w:color="auto" w:fill="auto"/>
            <w:vAlign w:val="center"/>
          </w:tcPr>
          <w:p w14:paraId="1158E70E"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EC</w:t>
            </w:r>
          </w:p>
        </w:tc>
        <w:tc>
          <w:tcPr>
            <w:tcW w:w="425" w:type="dxa"/>
            <w:tcBorders>
              <w:top w:val="double" w:sz="4" w:space="0" w:color="auto"/>
              <w:bottom w:val="double" w:sz="4" w:space="0" w:color="auto"/>
            </w:tcBorders>
            <w:shd w:val="clear" w:color="auto" w:fill="auto"/>
            <w:vAlign w:val="center"/>
          </w:tcPr>
          <w:p w14:paraId="1AA4AC2D"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CHP</w:t>
            </w:r>
          </w:p>
        </w:tc>
        <w:tc>
          <w:tcPr>
            <w:tcW w:w="283" w:type="dxa"/>
            <w:tcBorders>
              <w:top w:val="double" w:sz="4" w:space="0" w:color="auto"/>
              <w:bottom w:val="double" w:sz="4" w:space="0" w:color="auto"/>
            </w:tcBorders>
            <w:shd w:val="clear" w:color="auto" w:fill="auto"/>
            <w:vAlign w:val="center"/>
          </w:tcPr>
          <w:p w14:paraId="3A6DF4A4"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HP</w:t>
            </w:r>
          </w:p>
        </w:tc>
        <w:tc>
          <w:tcPr>
            <w:tcW w:w="426" w:type="dxa"/>
            <w:tcBorders>
              <w:top w:val="double" w:sz="4" w:space="0" w:color="auto"/>
              <w:bottom w:val="double" w:sz="4" w:space="0" w:color="auto"/>
            </w:tcBorders>
            <w:shd w:val="clear" w:color="auto" w:fill="auto"/>
            <w:vAlign w:val="center"/>
          </w:tcPr>
          <w:p w14:paraId="274F1D8F"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BES</w:t>
            </w:r>
          </w:p>
        </w:tc>
        <w:tc>
          <w:tcPr>
            <w:tcW w:w="425" w:type="dxa"/>
            <w:tcBorders>
              <w:top w:val="double" w:sz="4" w:space="0" w:color="auto"/>
              <w:bottom w:val="double" w:sz="4" w:space="0" w:color="auto"/>
            </w:tcBorders>
            <w:shd w:val="clear" w:color="auto" w:fill="auto"/>
            <w:vAlign w:val="center"/>
          </w:tcPr>
          <w:p w14:paraId="212DB298"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HES</w:t>
            </w:r>
          </w:p>
        </w:tc>
        <w:tc>
          <w:tcPr>
            <w:tcW w:w="425" w:type="dxa"/>
            <w:tcBorders>
              <w:top w:val="double" w:sz="4" w:space="0" w:color="auto"/>
              <w:bottom w:val="double" w:sz="4" w:space="0" w:color="auto"/>
            </w:tcBorders>
            <w:shd w:val="clear" w:color="auto" w:fill="auto"/>
            <w:vAlign w:val="center"/>
          </w:tcPr>
          <w:p w14:paraId="71293B2C"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PV</w:t>
            </w:r>
          </w:p>
        </w:tc>
        <w:tc>
          <w:tcPr>
            <w:tcW w:w="533" w:type="dxa"/>
            <w:tcBorders>
              <w:top w:val="double" w:sz="4" w:space="0" w:color="auto"/>
              <w:bottom w:val="double" w:sz="4" w:space="0" w:color="auto"/>
            </w:tcBorders>
            <w:shd w:val="clear" w:color="auto" w:fill="auto"/>
            <w:vAlign w:val="center"/>
          </w:tcPr>
          <w:p w14:paraId="55CFEB8A"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WT</w:t>
            </w:r>
          </w:p>
        </w:tc>
      </w:tr>
      <w:tr w:rsidR="001D27FA" w:rsidRPr="00447DFB" w14:paraId="2657E76F" w14:textId="77777777" w:rsidTr="001D27FA">
        <w:trPr>
          <w:trHeight w:val="198"/>
          <w:jc w:val="center"/>
        </w:trPr>
        <w:tc>
          <w:tcPr>
            <w:tcW w:w="567" w:type="dxa"/>
            <w:vMerge w:val="restart"/>
            <w:tcBorders>
              <w:top w:val="double" w:sz="4" w:space="0" w:color="auto"/>
            </w:tcBorders>
            <w:shd w:val="clear" w:color="auto" w:fill="auto"/>
            <w:vAlign w:val="center"/>
          </w:tcPr>
          <w:p w14:paraId="24CFBFA6"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567" w:type="dxa"/>
            <w:tcBorders>
              <w:top w:val="double" w:sz="4" w:space="0" w:color="auto"/>
            </w:tcBorders>
            <w:shd w:val="clear" w:color="auto" w:fill="auto"/>
            <w:vAlign w:val="center"/>
          </w:tcPr>
          <w:p w14:paraId="50F8187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double" w:sz="4" w:space="0" w:color="auto"/>
            </w:tcBorders>
            <w:shd w:val="clear" w:color="auto" w:fill="auto"/>
          </w:tcPr>
          <w:p w14:paraId="58D0AE21" w14:textId="527C08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283" w:type="dxa"/>
            <w:tcBorders>
              <w:top w:val="double" w:sz="4" w:space="0" w:color="auto"/>
            </w:tcBorders>
            <w:shd w:val="clear" w:color="auto" w:fill="auto"/>
          </w:tcPr>
          <w:p w14:paraId="58B51AB4" w14:textId="5478B12C"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425" w:type="dxa"/>
            <w:tcBorders>
              <w:top w:val="double" w:sz="4" w:space="0" w:color="auto"/>
            </w:tcBorders>
            <w:shd w:val="clear" w:color="auto" w:fill="auto"/>
          </w:tcPr>
          <w:p w14:paraId="36CE48C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tcBorders>
              <w:top w:val="double" w:sz="4" w:space="0" w:color="auto"/>
            </w:tcBorders>
            <w:shd w:val="clear" w:color="auto" w:fill="auto"/>
          </w:tcPr>
          <w:p w14:paraId="22C9D40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double" w:sz="4" w:space="0" w:color="auto"/>
            </w:tcBorders>
            <w:shd w:val="clear" w:color="auto" w:fill="auto"/>
          </w:tcPr>
          <w:p w14:paraId="33D7E80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top w:val="double" w:sz="4" w:space="0" w:color="auto"/>
            </w:tcBorders>
            <w:shd w:val="clear" w:color="auto" w:fill="auto"/>
          </w:tcPr>
          <w:p w14:paraId="7CEE6747" w14:textId="6E4E25C0"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6" w:type="dxa"/>
            <w:tcBorders>
              <w:top w:val="double" w:sz="4" w:space="0" w:color="auto"/>
            </w:tcBorders>
            <w:shd w:val="clear" w:color="auto" w:fill="auto"/>
          </w:tcPr>
          <w:p w14:paraId="60FD1B35" w14:textId="2EE97820"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tcBorders>
              <w:top w:val="double" w:sz="4" w:space="0" w:color="auto"/>
            </w:tcBorders>
            <w:shd w:val="clear" w:color="auto" w:fill="auto"/>
          </w:tcPr>
          <w:p w14:paraId="6909A960" w14:textId="4A1ACDD5"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tcBorders>
              <w:top w:val="double" w:sz="4" w:space="0" w:color="auto"/>
            </w:tcBorders>
            <w:shd w:val="clear" w:color="auto" w:fill="auto"/>
          </w:tcPr>
          <w:p w14:paraId="32B3C202" w14:textId="04238E98"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1.15</w:t>
            </w:r>
          </w:p>
        </w:tc>
        <w:tc>
          <w:tcPr>
            <w:tcW w:w="533" w:type="dxa"/>
            <w:tcBorders>
              <w:top w:val="double" w:sz="4" w:space="0" w:color="auto"/>
            </w:tcBorders>
            <w:shd w:val="clear" w:color="auto" w:fill="auto"/>
          </w:tcPr>
          <w:p w14:paraId="3526A36A" w14:textId="0310F39A"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5.23</w:t>
            </w:r>
          </w:p>
        </w:tc>
      </w:tr>
      <w:tr w:rsidR="001D27FA" w:rsidRPr="00447DFB" w14:paraId="121050D4" w14:textId="77777777" w:rsidTr="001D27FA">
        <w:trPr>
          <w:trHeight w:val="198"/>
          <w:jc w:val="center"/>
        </w:trPr>
        <w:tc>
          <w:tcPr>
            <w:tcW w:w="567" w:type="dxa"/>
            <w:vMerge/>
            <w:shd w:val="clear" w:color="auto" w:fill="auto"/>
            <w:vAlign w:val="center"/>
          </w:tcPr>
          <w:p w14:paraId="15566392"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2E368E2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7DF7B418" w14:textId="4F0286E1"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283" w:type="dxa"/>
            <w:shd w:val="clear" w:color="auto" w:fill="auto"/>
          </w:tcPr>
          <w:p w14:paraId="22C505B1" w14:textId="42FBB3C4"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425" w:type="dxa"/>
            <w:shd w:val="clear" w:color="auto" w:fill="auto"/>
          </w:tcPr>
          <w:p w14:paraId="7B780C46" w14:textId="37D51E52"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8</w:t>
            </w:r>
          </w:p>
        </w:tc>
        <w:tc>
          <w:tcPr>
            <w:tcW w:w="426" w:type="dxa"/>
            <w:shd w:val="clear" w:color="auto" w:fill="auto"/>
          </w:tcPr>
          <w:p w14:paraId="477BC36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7203341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shd w:val="clear" w:color="auto" w:fill="auto"/>
          </w:tcPr>
          <w:p w14:paraId="7FF1ED4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shd w:val="clear" w:color="auto" w:fill="auto"/>
          </w:tcPr>
          <w:p w14:paraId="7F28D378" w14:textId="0C876A2C"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shd w:val="clear" w:color="auto" w:fill="auto"/>
          </w:tcPr>
          <w:p w14:paraId="5C45AD96" w14:textId="34C87A2E"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shd w:val="clear" w:color="auto" w:fill="auto"/>
          </w:tcPr>
          <w:p w14:paraId="78212B3B" w14:textId="2DECE292"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533" w:type="dxa"/>
            <w:shd w:val="clear" w:color="auto" w:fill="auto"/>
          </w:tcPr>
          <w:p w14:paraId="2B846B2C" w14:textId="3E41850C"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9.73</w:t>
            </w:r>
          </w:p>
        </w:tc>
      </w:tr>
      <w:tr w:rsidR="001D27FA" w:rsidRPr="00447DFB" w14:paraId="47856BFB" w14:textId="77777777" w:rsidTr="001D27FA">
        <w:trPr>
          <w:trHeight w:val="198"/>
          <w:jc w:val="center"/>
        </w:trPr>
        <w:tc>
          <w:tcPr>
            <w:tcW w:w="567" w:type="dxa"/>
            <w:vMerge/>
            <w:tcBorders>
              <w:bottom w:val="single" w:sz="4" w:space="0" w:color="auto"/>
            </w:tcBorders>
            <w:shd w:val="clear" w:color="auto" w:fill="auto"/>
            <w:vAlign w:val="center"/>
          </w:tcPr>
          <w:p w14:paraId="16F98054"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7CBCC98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718CA7B8" w14:textId="0F208CDB"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283" w:type="dxa"/>
            <w:tcBorders>
              <w:bottom w:val="single" w:sz="4" w:space="0" w:color="auto"/>
            </w:tcBorders>
            <w:shd w:val="clear" w:color="auto" w:fill="auto"/>
          </w:tcPr>
          <w:p w14:paraId="3C0B2FF6" w14:textId="16D5383D"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143BBC6C" w14:textId="52C1AF3A"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426" w:type="dxa"/>
            <w:tcBorders>
              <w:bottom w:val="single" w:sz="4" w:space="0" w:color="auto"/>
            </w:tcBorders>
            <w:shd w:val="clear" w:color="auto" w:fill="auto"/>
          </w:tcPr>
          <w:p w14:paraId="52B83CB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00FE559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bottom w:val="single" w:sz="4" w:space="0" w:color="auto"/>
            </w:tcBorders>
            <w:shd w:val="clear" w:color="auto" w:fill="auto"/>
          </w:tcPr>
          <w:p w14:paraId="3826F15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tcBorders>
              <w:bottom w:val="single" w:sz="4" w:space="0" w:color="auto"/>
            </w:tcBorders>
            <w:shd w:val="clear" w:color="auto" w:fill="auto"/>
          </w:tcPr>
          <w:p w14:paraId="4904EB13" w14:textId="5538CE38"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5CBB08C0" w14:textId="2489C26E"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0E4B8738" w14:textId="0BC1424A"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11.51</w:t>
            </w:r>
          </w:p>
        </w:tc>
        <w:tc>
          <w:tcPr>
            <w:tcW w:w="533" w:type="dxa"/>
            <w:tcBorders>
              <w:bottom w:val="single" w:sz="4" w:space="0" w:color="auto"/>
            </w:tcBorders>
            <w:shd w:val="clear" w:color="auto" w:fill="auto"/>
          </w:tcPr>
          <w:p w14:paraId="028F1E2E" w14:textId="4EA1354C"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20.54</w:t>
            </w:r>
          </w:p>
        </w:tc>
      </w:tr>
      <w:tr w:rsidR="00011F86" w:rsidRPr="00447DFB" w14:paraId="77C97D35" w14:textId="77777777" w:rsidTr="001D27FA">
        <w:trPr>
          <w:trHeight w:val="198"/>
          <w:jc w:val="center"/>
        </w:trPr>
        <w:tc>
          <w:tcPr>
            <w:tcW w:w="567" w:type="dxa"/>
            <w:vMerge w:val="restart"/>
            <w:tcBorders>
              <w:top w:val="single" w:sz="4" w:space="0" w:color="auto"/>
            </w:tcBorders>
            <w:shd w:val="clear" w:color="auto" w:fill="auto"/>
            <w:vAlign w:val="center"/>
          </w:tcPr>
          <w:p w14:paraId="648C4889" w14:textId="77777777" w:rsidR="00011F86" w:rsidRPr="00447DFB" w:rsidRDefault="00011F86" w:rsidP="00011F86">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567" w:type="dxa"/>
            <w:tcBorders>
              <w:top w:val="single" w:sz="4" w:space="0" w:color="auto"/>
            </w:tcBorders>
            <w:shd w:val="clear" w:color="auto" w:fill="auto"/>
            <w:vAlign w:val="center"/>
          </w:tcPr>
          <w:p w14:paraId="74C7A421"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29F08990"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0BDA31A8"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CAFB36D"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0B833BAF"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4956F4E"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33DBEF29"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1772B9FC"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2755B3F8"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DE5E625"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17BAE3FF" w14:textId="402D5D03"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011F86" w:rsidRPr="00447DFB" w14:paraId="48E47B17" w14:textId="77777777" w:rsidTr="001D27FA">
        <w:trPr>
          <w:trHeight w:val="198"/>
          <w:jc w:val="center"/>
        </w:trPr>
        <w:tc>
          <w:tcPr>
            <w:tcW w:w="567" w:type="dxa"/>
            <w:vMerge/>
            <w:shd w:val="clear" w:color="auto" w:fill="auto"/>
            <w:vAlign w:val="center"/>
          </w:tcPr>
          <w:p w14:paraId="07D556B7" w14:textId="77777777" w:rsidR="00011F86" w:rsidRPr="00447DFB" w:rsidRDefault="00011F86" w:rsidP="00011F86">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1E6C52B8"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3CAE2513"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7FD127A2"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15EA7AF9" w14:textId="2DCA366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6" w:type="dxa"/>
            <w:shd w:val="clear" w:color="auto" w:fill="auto"/>
          </w:tcPr>
          <w:p w14:paraId="5F7C6584"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24F6899"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7B6C81C8"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0CBBCB72"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1B789C93"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D1B63CD" w14:textId="1FF6A7D3"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1ED0BCB7" w14:textId="2E8E065F"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r>
              <w:rPr>
                <w:rFonts w:ascii="Times New Roman" w:eastAsia="等线" w:hAnsi="Times New Roman" w:cs="Times New Roman"/>
                <w:kern w:val="0"/>
                <w:sz w:val="16"/>
                <w:szCs w:val="16"/>
                <w:lang w:val="en-GB" w:eastAsia="en-US"/>
              </w:rPr>
              <w:t>.67</w:t>
            </w:r>
          </w:p>
        </w:tc>
      </w:tr>
      <w:tr w:rsidR="00011F86" w:rsidRPr="00447DFB" w14:paraId="77779DF9" w14:textId="77777777" w:rsidTr="001D27FA">
        <w:trPr>
          <w:trHeight w:val="198"/>
          <w:jc w:val="center"/>
        </w:trPr>
        <w:tc>
          <w:tcPr>
            <w:tcW w:w="567" w:type="dxa"/>
            <w:vMerge/>
            <w:tcBorders>
              <w:bottom w:val="single" w:sz="4" w:space="0" w:color="auto"/>
            </w:tcBorders>
            <w:shd w:val="clear" w:color="auto" w:fill="auto"/>
            <w:vAlign w:val="center"/>
          </w:tcPr>
          <w:p w14:paraId="00530D8E" w14:textId="77777777" w:rsidR="00011F86" w:rsidRPr="00447DFB" w:rsidRDefault="00011F86" w:rsidP="00011F86">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0D3BBF28"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48210858"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364A03A2"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507A2914"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7986CC30"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43544B2B"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13D482AC"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5AA5AFFD"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215D5CE5" w14:textId="77777777"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15C18AD2" w14:textId="0F9B8DF8"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bottom w:val="single" w:sz="4" w:space="0" w:color="auto"/>
            </w:tcBorders>
            <w:shd w:val="clear" w:color="auto" w:fill="auto"/>
          </w:tcPr>
          <w:p w14:paraId="3CF754A9" w14:textId="5B9EBCEF" w:rsidR="00011F86" w:rsidRPr="00447DFB" w:rsidRDefault="00011F86" w:rsidP="00011F86">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r>
              <w:rPr>
                <w:rFonts w:ascii="Times New Roman" w:eastAsia="等线" w:hAnsi="Times New Roman" w:cs="Times New Roman"/>
                <w:kern w:val="0"/>
                <w:sz w:val="16"/>
                <w:szCs w:val="16"/>
                <w:lang w:val="en-GB" w:eastAsia="en-US"/>
              </w:rPr>
              <w:t>32</w:t>
            </w:r>
          </w:p>
        </w:tc>
      </w:tr>
      <w:tr w:rsidR="001D27FA" w:rsidRPr="00447DFB" w14:paraId="7736AB9E" w14:textId="77777777" w:rsidTr="001D27FA">
        <w:trPr>
          <w:trHeight w:val="198"/>
          <w:jc w:val="center"/>
        </w:trPr>
        <w:tc>
          <w:tcPr>
            <w:tcW w:w="567" w:type="dxa"/>
            <w:vMerge w:val="restart"/>
            <w:tcBorders>
              <w:top w:val="single" w:sz="4" w:space="0" w:color="auto"/>
            </w:tcBorders>
            <w:shd w:val="clear" w:color="auto" w:fill="auto"/>
            <w:vAlign w:val="center"/>
          </w:tcPr>
          <w:p w14:paraId="42F45DB5"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3</w:t>
            </w:r>
          </w:p>
        </w:tc>
        <w:tc>
          <w:tcPr>
            <w:tcW w:w="567" w:type="dxa"/>
            <w:tcBorders>
              <w:top w:val="single" w:sz="4" w:space="0" w:color="auto"/>
            </w:tcBorders>
            <w:shd w:val="clear" w:color="auto" w:fill="auto"/>
            <w:vAlign w:val="center"/>
          </w:tcPr>
          <w:p w14:paraId="33BBB32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42D4ED8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7DA958B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64BE3EC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717C06E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3E22A4B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5216BD3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4D6545D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135FE2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F65352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78B5F2F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2CAD3ED5" w14:textId="77777777" w:rsidTr="001D27FA">
        <w:trPr>
          <w:trHeight w:val="198"/>
          <w:jc w:val="center"/>
        </w:trPr>
        <w:tc>
          <w:tcPr>
            <w:tcW w:w="567" w:type="dxa"/>
            <w:vMerge/>
            <w:shd w:val="clear" w:color="auto" w:fill="auto"/>
            <w:vAlign w:val="center"/>
          </w:tcPr>
          <w:p w14:paraId="0762CE1A"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74897F1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59DE097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361E38B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07231C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77EB5CD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1B5609B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4EBE6D6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7A7787F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56A80B7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07CD7E8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717B926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3AC27428" w14:textId="77777777" w:rsidTr="001D27FA">
        <w:trPr>
          <w:trHeight w:val="198"/>
          <w:jc w:val="center"/>
        </w:trPr>
        <w:tc>
          <w:tcPr>
            <w:tcW w:w="567" w:type="dxa"/>
            <w:vMerge/>
            <w:tcBorders>
              <w:bottom w:val="double" w:sz="4" w:space="0" w:color="auto"/>
            </w:tcBorders>
            <w:shd w:val="clear" w:color="auto" w:fill="auto"/>
            <w:vAlign w:val="center"/>
          </w:tcPr>
          <w:p w14:paraId="0D504620"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double" w:sz="4" w:space="0" w:color="auto"/>
            </w:tcBorders>
            <w:shd w:val="clear" w:color="auto" w:fill="auto"/>
            <w:vAlign w:val="center"/>
          </w:tcPr>
          <w:p w14:paraId="5B9EFDC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double" w:sz="4" w:space="0" w:color="auto"/>
            </w:tcBorders>
            <w:shd w:val="clear" w:color="auto" w:fill="auto"/>
          </w:tcPr>
          <w:p w14:paraId="7D7BD34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126525E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4D6C0A5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44D4F23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385CD63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5C92B23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02CC486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7201FEB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5194A86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bottom w:val="double" w:sz="4" w:space="0" w:color="auto"/>
            </w:tcBorders>
            <w:shd w:val="clear" w:color="auto" w:fill="auto"/>
          </w:tcPr>
          <w:p w14:paraId="4F0CD7D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bl>
    <w:p w14:paraId="7BFEDCED" w14:textId="76B13F42" w:rsidR="001D27FA" w:rsidRPr="001D27FA" w:rsidRDefault="001D27FA" w:rsidP="001D27FA">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Pr="00447DFB">
        <w:rPr>
          <w:rFonts w:ascii="Times New Roman" w:eastAsia="等线" w:hAnsi="Times New Roman" w:cs="Times New Roman"/>
          <w:smallCaps/>
          <w:kern w:val="0"/>
          <w:sz w:val="16"/>
          <w:szCs w:val="20"/>
          <w:lang w:eastAsia="ar-SA"/>
        </w:rPr>
        <w:t>V</w:t>
      </w:r>
      <w:r w:rsidR="00597D41">
        <w:rPr>
          <w:rFonts w:ascii="Times New Roman" w:eastAsia="等线" w:hAnsi="Times New Roman" w:cs="Times New Roman"/>
          <w:smallCaps/>
          <w:kern w:val="0"/>
          <w:sz w:val="16"/>
          <w:szCs w:val="20"/>
          <w:lang w:eastAsia="ar-SA"/>
        </w:rPr>
        <w:t>I</w:t>
      </w:r>
      <w:r w:rsidRPr="00447DFB">
        <w:rPr>
          <w:rFonts w:ascii="Times New Roman" w:eastAsia="等线" w:hAnsi="Times New Roman" w:cs="Times New Roman"/>
          <w:smallCaps/>
          <w:kern w:val="0"/>
          <w:sz w:val="16"/>
          <w:szCs w:val="20"/>
          <w:lang w:eastAsia="ar-SA"/>
        </w:rPr>
        <w:t xml:space="preserve">  Planning</w:t>
      </w:r>
      <w:proofErr w:type="gramEnd"/>
      <w:r w:rsidRPr="00447DFB">
        <w:rPr>
          <w:rFonts w:ascii="Times New Roman" w:eastAsia="等线" w:hAnsi="Times New Roman" w:cs="Times New Roman"/>
          <w:smallCaps/>
          <w:kern w:val="0"/>
          <w:sz w:val="16"/>
          <w:szCs w:val="20"/>
          <w:lang w:eastAsia="ar-SA"/>
        </w:rPr>
        <w:t xml:space="preserve"> Schemes of Energy Device by Planning Stage for Case </w:t>
      </w:r>
      <w:r>
        <w:rPr>
          <w:rFonts w:ascii="Times New Roman" w:eastAsia="等线" w:hAnsi="Times New Roman" w:cs="Times New Roman"/>
          <w:smallCaps/>
          <w:kern w:val="0"/>
          <w:sz w:val="16"/>
          <w:szCs w:val="20"/>
          <w:lang w:eastAsia="ar-SA"/>
        </w:rPr>
        <w:t>2</w:t>
      </w:r>
      <w:r w:rsidRPr="00447DFB">
        <w:rPr>
          <w:rFonts w:ascii="Times New Roman" w:eastAsia="等线" w:hAnsi="Times New Roman" w:cs="Times New Roman"/>
          <w:smallCaps/>
          <w:kern w:val="0"/>
          <w:sz w:val="16"/>
          <w:szCs w:val="20"/>
          <w:lang w:eastAsia="ar-SA"/>
        </w:rPr>
        <w:t xml:space="preserve"> (Unit: MW)</w:t>
      </w:r>
    </w:p>
    <w:tbl>
      <w:tblPr>
        <w:tblW w:w="5211" w:type="dxa"/>
        <w:jc w:val="center"/>
        <w:tblLayout w:type="fixed"/>
        <w:tblLook w:val="04A0" w:firstRow="1" w:lastRow="0" w:firstColumn="1" w:lastColumn="0" w:noHBand="0" w:noVBand="1"/>
      </w:tblPr>
      <w:tblGrid>
        <w:gridCol w:w="567"/>
        <w:gridCol w:w="567"/>
        <w:gridCol w:w="426"/>
        <w:gridCol w:w="283"/>
        <w:gridCol w:w="425"/>
        <w:gridCol w:w="426"/>
        <w:gridCol w:w="425"/>
        <w:gridCol w:w="283"/>
        <w:gridCol w:w="426"/>
        <w:gridCol w:w="425"/>
        <w:gridCol w:w="425"/>
        <w:gridCol w:w="533"/>
      </w:tblGrid>
      <w:tr w:rsidR="001D27FA" w:rsidRPr="00447DFB" w14:paraId="197E816A" w14:textId="77777777" w:rsidTr="002A5CDA">
        <w:trPr>
          <w:trHeight w:val="227"/>
          <w:jc w:val="center"/>
        </w:trPr>
        <w:tc>
          <w:tcPr>
            <w:tcW w:w="567" w:type="dxa"/>
            <w:tcBorders>
              <w:top w:val="double" w:sz="4" w:space="0" w:color="auto"/>
              <w:bottom w:val="double" w:sz="4" w:space="0" w:color="auto"/>
            </w:tcBorders>
            <w:shd w:val="clear" w:color="auto" w:fill="auto"/>
            <w:vAlign w:val="center"/>
          </w:tcPr>
          <w:p w14:paraId="7B6E618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Stage</w:t>
            </w:r>
          </w:p>
        </w:tc>
        <w:tc>
          <w:tcPr>
            <w:tcW w:w="567" w:type="dxa"/>
            <w:tcBorders>
              <w:top w:val="double" w:sz="4" w:space="0" w:color="auto"/>
              <w:bottom w:val="double" w:sz="4" w:space="0" w:color="auto"/>
            </w:tcBorders>
            <w:shd w:val="clear" w:color="auto" w:fill="auto"/>
            <w:vAlign w:val="center"/>
          </w:tcPr>
          <w:p w14:paraId="54A0C545"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w:t>
            </w:r>
          </w:p>
        </w:tc>
        <w:tc>
          <w:tcPr>
            <w:tcW w:w="426" w:type="dxa"/>
            <w:tcBorders>
              <w:top w:val="double" w:sz="4" w:space="0" w:color="auto"/>
              <w:bottom w:val="double" w:sz="4" w:space="0" w:color="auto"/>
            </w:tcBorders>
            <w:shd w:val="clear" w:color="auto" w:fill="auto"/>
            <w:vAlign w:val="center"/>
          </w:tcPr>
          <w:p w14:paraId="36BCD5B0"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GB</w:t>
            </w:r>
          </w:p>
        </w:tc>
        <w:tc>
          <w:tcPr>
            <w:tcW w:w="283" w:type="dxa"/>
            <w:tcBorders>
              <w:top w:val="double" w:sz="4" w:space="0" w:color="auto"/>
              <w:bottom w:val="double" w:sz="4" w:space="0" w:color="auto"/>
            </w:tcBorders>
            <w:shd w:val="clear" w:color="auto" w:fill="auto"/>
            <w:vAlign w:val="center"/>
          </w:tcPr>
          <w:p w14:paraId="055E90D1"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EB</w:t>
            </w:r>
          </w:p>
        </w:tc>
        <w:tc>
          <w:tcPr>
            <w:tcW w:w="425" w:type="dxa"/>
            <w:tcBorders>
              <w:top w:val="double" w:sz="4" w:space="0" w:color="auto"/>
              <w:bottom w:val="double" w:sz="4" w:space="0" w:color="auto"/>
            </w:tcBorders>
            <w:shd w:val="clear" w:color="auto" w:fill="auto"/>
            <w:vAlign w:val="center"/>
          </w:tcPr>
          <w:p w14:paraId="17E6472B"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AC</w:t>
            </w:r>
          </w:p>
        </w:tc>
        <w:tc>
          <w:tcPr>
            <w:tcW w:w="426" w:type="dxa"/>
            <w:tcBorders>
              <w:top w:val="double" w:sz="4" w:space="0" w:color="auto"/>
              <w:bottom w:val="double" w:sz="4" w:space="0" w:color="auto"/>
            </w:tcBorders>
            <w:shd w:val="clear" w:color="auto" w:fill="auto"/>
            <w:vAlign w:val="center"/>
          </w:tcPr>
          <w:p w14:paraId="7844FAA9"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EC</w:t>
            </w:r>
          </w:p>
        </w:tc>
        <w:tc>
          <w:tcPr>
            <w:tcW w:w="425" w:type="dxa"/>
            <w:tcBorders>
              <w:top w:val="double" w:sz="4" w:space="0" w:color="auto"/>
              <w:bottom w:val="double" w:sz="4" w:space="0" w:color="auto"/>
            </w:tcBorders>
            <w:shd w:val="clear" w:color="auto" w:fill="auto"/>
            <w:vAlign w:val="center"/>
          </w:tcPr>
          <w:p w14:paraId="09510E86"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CHP</w:t>
            </w:r>
          </w:p>
        </w:tc>
        <w:tc>
          <w:tcPr>
            <w:tcW w:w="283" w:type="dxa"/>
            <w:tcBorders>
              <w:top w:val="double" w:sz="4" w:space="0" w:color="auto"/>
              <w:bottom w:val="double" w:sz="4" w:space="0" w:color="auto"/>
            </w:tcBorders>
            <w:shd w:val="clear" w:color="auto" w:fill="auto"/>
            <w:vAlign w:val="center"/>
          </w:tcPr>
          <w:p w14:paraId="05A6D82A"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HP</w:t>
            </w:r>
          </w:p>
        </w:tc>
        <w:tc>
          <w:tcPr>
            <w:tcW w:w="426" w:type="dxa"/>
            <w:tcBorders>
              <w:top w:val="double" w:sz="4" w:space="0" w:color="auto"/>
              <w:bottom w:val="double" w:sz="4" w:space="0" w:color="auto"/>
            </w:tcBorders>
            <w:shd w:val="clear" w:color="auto" w:fill="auto"/>
            <w:vAlign w:val="center"/>
          </w:tcPr>
          <w:p w14:paraId="6CBF808C"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BES</w:t>
            </w:r>
          </w:p>
        </w:tc>
        <w:tc>
          <w:tcPr>
            <w:tcW w:w="425" w:type="dxa"/>
            <w:tcBorders>
              <w:top w:val="double" w:sz="4" w:space="0" w:color="auto"/>
              <w:bottom w:val="double" w:sz="4" w:space="0" w:color="auto"/>
            </w:tcBorders>
            <w:shd w:val="clear" w:color="auto" w:fill="auto"/>
            <w:vAlign w:val="center"/>
          </w:tcPr>
          <w:p w14:paraId="09B36B08"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HES</w:t>
            </w:r>
          </w:p>
        </w:tc>
        <w:tc>
          <w:tcPr>
            <w:tcW w:w="425" w:type="dxa"/>
            <w:tcBorders>
              <w:top w:val="double" w:sz="4" w:space="0" w:color="auto"/>
              <w:bottom w:val="double" w:sz="4" w:space="0" w:color="auto"/>
            </w:tcBorders>
            <w:shd w:val="clear" w:color="auto" w:fill="auto"/>
            <w:vAlign w:val="center"/>
          </w:tcPr>
          <w:p w14:paraId="431DC23C"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PV</w:t>
            </w:r>
          </w:p>
        </w:tc>
        <w:tc>
          <w:tcPr>
            <w:tcW w:w="533" w:type="dxa"/>
            <w:tcBorders>
              <w:top w:val="double" w:sz="4" w:space="0" w:color="auto"/>
              <w:bottom w:val="double" w:sz="4" w:space="0" w:color="auto"/>
            </w:tcBorders>
            <w:shd w:val="clear" w:color="auto" w:fill="auto"/>
            <w:vAlign w:val="center"/>
          </w:tcPr>
          <w:p w14:paraId="67B157B4"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WT</w:t>
            </w:r>
          </w:p>
        </w:tc>
      </w:tr>
      <w:tr w:rsidR="001D27FA" w:rsidRPr="00447DFB" w14:paraId="737259B4" w14:textId="77777777" w:rsidTr="002A5CDA">
        <w:trPr>
          <w:trHeight w:val="198"/>
          <w:jc w:val="center"/>
        </w:trPr>
        <w:tc>
          <w:tcPr>
            <w:tcW w:w="567" w:type="dxa"/>
            <w:vMerge w:val="restart"/>
            <w:tcBorders>
              <w:top w:val="double" w:sz="4" w:space="0" w:color="auto"/>
            </w:tcBorders>
            <w:shd w:val="clear" w:color="auto" w:fill="auto"/>
            <w:vAlign w:val="center"/>
          </w:tcPr>
          <w:p w14:paraId="25377E00"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567" w:type="dxa"/>
            <w:tcBorders>
              <w:top w:val="double" w:sz="4" w:space="0" w:color="auto"/>
            </w:tcBorders>
            <w:shd w:val="clear" w:color="auto" w:fill="auto"/>
            <w:vAlign w:val="center"/>
          </w:tcPr>
          <w:p w14:paraId="5CE98C3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double" w:sz="4" w:space="0" w:color="auto"/>
            </w:tcBorders>
            <w:shd w:val="clear" w:color="auto" w:fill="auto"/>
          </w:tcPr>
          <w:p w14:paraId="06B4AEA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double" w:sz="4" w:space="0" w:color="auto"/>
            </w:tcBorders>
            <w:shd w:val="clear" w:color="auto" w:fill="auto"/>
          </w:tcPr>
          <w:p w14:paraId="5C9D685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1DB83DAD" w14:textId="6E046442"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6" w:type="dxa"/>
            <w:tcBorders>
              <w:top w:val="double" w:sz="4" w:space="0" w:color="auto"/>
            </w:tcBorders>
            <w:shd w:val="clear" w:color="auto" w:fill="auto"/>
          </w:tcPr>
          <w:p w14:paraId="4022E38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double" w:sz="4" w:space="0" w:color="auto"/>
            </w:tcBorders>
            <w:shd w:val="clear" w:color="auto" w:fill="auto"/>
          </w:tcPr>
          <w:p w14:paraId="15805990" w14:textId="60DAF8DE"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283" w:type="dxa"/>
            <w:tcBorders>
              <w:top w:val="double" w:sz="4" w:space="0" w:color="auto"/>
            </w:tcBorders>
            <w:shd w:val="clear" w:color="auto" w:fill="auto"/>
          </w:tcPr>
          <w:p w14:paraId="77F8ABC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double" w:sz="4" w:space="0" w:color="auto"/>
            </w:tcBorders>
            <w:shd w:val="clear" w:color="auto" w:fill="auto"/>
          </w:tcPr>
          <w:p w14:paraId="19E2A93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278183C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2EA883D7" w14:textId="705875A8"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r w:rsidR="00011F86">
              <w:rPr>
                <w:rFonts w:ascii="Times New Roman" w:eastAsia="等线" w:hAnsi="Times New Roman" w:cs="Times New Roman"/>
                <w:kern w:val="0"/>
                <w:sz w:val="16"/>
                <w:szCs w:val="16"/>
                <w:lang w:val="en-GB" w:eastAsia="en-US"/>
              </w:rPr>
              <w:t>.59</w:t>
            </w:r>
          </w:p>
        </w:tc>
        <w:tc>
          <w:tcPr>
            <w:tcW w:w="533" w:type="dxa"/>
            <w:tcBorders>
              <w:top w:val="double" w:sz="4" w:space="0" w:color="auto"/>
            </w:tcBorders>
            <w:shd w:val="clear" w:color="auto" w:fill="auto"/>
          </w:tcPr>
          <w:p w14:paraId="11D6AB32" w14:textId="7ED4634F"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8.05</w:t>
            </w:r>
          </w:p>
        </w:tc>
      </w:tr>
      <w:tr w:rsidR="001D27FA" w:rsidRPr="00447DFB" w14:paraId="26957360" w14:textId="77777777" w:rsidTr="002A5CDA">
        <w:trPr>
          <w:trHeight w:val="198"/>
          <w:jc w:val="center"/>
        </w:trPr>
        <w:tc>
          <w:tcPr>
            <w:tcW w:w="567" w:type="dxa"/>
            <w:vMerge/>
            <w:shd w:val="clear" w:color="auto" w:fill="auto"/>
            <w:vAlign w:val="center"/>
          </w:tcPr>
          <w:p w14:paraId="04E8459B"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5DC2FE7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1CA9B73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35E6562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6082FCB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shd w:val="clear" w:color="auto" w:fill="auto"/>
          </w:tcPr>
          <w:p w14:paraId="1C25D25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7202657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shd w:val="clear" w:color="auto" w:fill="auto"/>
          </w:tcPr>
          <w:p w14:paraId="60FB394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shd w:val="clear" w:color="auto" w:fill="auto"/>
          </w:tcPr>
          <w:p w14:paraId="20D0674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616E183" w14:textId="64EED53F"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shd w:val="clear" w:color="auto" w:fill="auto"/>
          </w:tcPr>
          <w:p w14:paraId="66D64CCF" w14:textId="6D46D5DB"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533" w:type="dxa"/>
            <w:shd w:val="clear" w:color="auto" w:fill="auto"/>
          </w:tcPr>
          <w:p w14:paraId="464D8288" w14:textId="1D0000B3"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13.22</w:t>
            </w:r>
          </w:p>
        </w:tc>
      </w:tr>
      <w:tr w:rsidR="001D27FA" w:rsidRPr="00447DFB" w14:paraId="572DA0F4" w14:textId="77777777" w:rsidTr="002A5CDA">
        <w:trPr>
          <w:trHeight w:val="198"/>
          <w:jc w:val="center"/>
        </w:trPr>
        <w:tc>
          <w:tcPr>
            <w:tcW w:w="567" w:type="dxa"/>
            <w:vMerge/>
            <w:tcBorders>
              <w:bottom w:val="single" w:sz="4" w:space="0" w:color="auto"/>
            </w:tcBorders>
            <w:shd w:val="clear" w:color="auto" w:fill="auto"/>
            <w:vAlign w:val="center"/>
          </w:tcPr>
          <w:p w14:paraId="4E77E6CB"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68DDC71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1F2AE8C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4C3057E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75A93BAA" w14:textId="121E9E7F"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8</w:t>
            </w:r>
          </w:p>
        </w:tc>
        <w:tc>
          <w:tcPr>
            <w:tcW w:w="426" w:type="dxa"/>
            <w:tcBorders>
              <w:bottom w:val="single" w:sz="4" w:space="0" w:color="auto"/>
            </w:tcBorders>
            <w:shd w:val="clear" w:color="auto" w:fill="auto"/>
          </w:tcPr>
          <w:p w14:paraId="7862E78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0559598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bottom w:val="single" w:sz="4" w:space="0" w:color="auto"/>
            </w:tcBorders>
            <w:shd w:val="clear" w:color="auto" w:fill="auto"/>
          </w:tcPr>
          <w:p w14:paraId="4FCB382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tcBorders>
              <w:bottom w:val="single" w:sz="4" w:space="0" w:color="auto"/>
            </w:tcBorders>
            <w:shd w:val="clear" w:color="auto" w:fill="auto"/>
          </w:tcPr>
          <w:p w14:paraId="4236E46C" w14:textId="3F292E90"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4EE5E76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64EBA1BA" w14:textId="32F5370F"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10.76</w:t>
            </w:r>
          </w:p>
        </w:tc>
        <w:tc>
          <w:tcPr>
            <w:tcW w:w="533" w:type="dxa"/>
            <w:tcBorders>
              <w:bottom w:val="single" w:sz="4" w:space="0" w:color="auto"/>
            </w:tcBorders>
            <w:shd w:val="clear" w:color="auto" w:fill="auto"/>
          </w:tcPr>
          <w:p w14:paraId="3EA83CB4" w14:textId="40D595BC"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16.74</w:t>
            </w:r>
          </w:p>
        </w:tc>
      </w:tr>
      <w:tr w:rsidR="001D27FA" w:rsidRPr="00447DFB" w14:paraId="3FDF3F2A" w14:textId="77777777" w:rsidTr="002A5CDA">
        <w:trPr>
          <w:trHeight w:val="198"/>
          <w:jc w:val="center"/>
        </w:trPr>
        <w:tc>
          <w:tcPr>
            <w:tcW w:w="567" w:type="dxa"/>
            <w:vMerge w:val="restart"/>
            <w:tcBorders>
              <w:top w:val="single" w:sz="4" w:space="0" w:color="auto"/>
            </w:tcBorders>
            <w:shd w:val="clear" w:color="auto" w:fill="auto"/>
            <w:vAlign w:val="center"/>
          </w:tcPr>
          <w:p w14:paraId="0C848922"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567" w:type="dxa"/>
            <w:tcBorders>
              <w:top w:val="single" w:sz="4" w:space="0" w:color="auto"/>
            </w:tcBorders>
            <w:shd w:val="clear" w:color="auto" w:fill="auto"/>
            <w:vAlign w:val="center"/>
          </w:tcPr>
          <w:p w14:paraId="538DA4A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7BF3A46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4CF7645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9D1B5A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0D31884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046CF4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7789F64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02BA2A2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3AF0201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290AF65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2499EB2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7D865FE3" w14:textId="77777777" w:rsidTr="002A5CDA">
        <w:trPr>
          <w:trHeight w:val="198"/>
          <w:jc w:val="center"/>
        </w:trPr>
        <w:tc>
          <w:tcPr>
            <w:tcW w:w="567" w:type="dxa"/>
            <w:vMerge/>
            <w:shd w:val="clear" w:color="auto" w:fill="auto"/>
            <w:vAlign w:val="center"/>
          </w:tcPr>
          <w:p w14:paraId="7286FBBB"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3F742E1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67191D9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49921A8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050F941E" w14:textId="342B00AD"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6" w:type="dxa"/>
            <w:shd w:val="clear" w:color="auto" w:fill="auto"/>
          </w:tcPr>
          <w:p w14:paraId="41B200CA" w14:textId="6F5E3FDB"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5" w:type="dxa"/>
            <w:shd w:val="clear" w:color="auto" w:fill="auto"/>
          </w:tcPr>
          <w:p w14:paraId="64D5209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5F4F5D0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02B197A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214035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04D1DFE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0286841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7DD95E6F" w14:textId="77777777" w:rsidTr="002A5CDA">
        <w:trPr>
          <w:trHeight w:val="198"/>
          <w:jc w:val="center"/>
        </w:trPr>
        <w:tc>
          <w:tcPr>
            <w:tcW w:w="567" w:type="dxa"/>
            <w:vMerge/>
            <w:tcBorders>
              <w:bottom w:val="single" w:sz="4" w:space="0" w:color="auto"/>
            </w:tcBorders>
            <w:shd w:val="clear" w:color="auto" w:fill="auto"/>
            <w:vAlign w:val="center"/>
          </w:tcPr>
          <w:p w14:paraId="27197923"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1748ECE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63B48AA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2037AF0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1342D6F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063DB4C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084BD643" w14:textId="758B71A9"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283" w:type="dxa"/>
            <w:tcBorders>
              <w:bottom w:val="single" w:sz="4" w:space="0" w:color="auto"/>
            </w:tcBorders>
            <w:shd w:val="clear" w:color="auto" w:fill="auto"/>
          </w:tcPr>
          <w:p w14:paraId="606777C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7C6A999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2092BAE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381803CF" w14:textId="12DFEDFD"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533" w:type="dxa"/>
            <w:tcBorders>
              <w:bottom w:val="single" w:sz="4" w:space="0" w:color="auto"/>
            </w:tcBorders>
            <w:shd w:val="clear" w:color="auto" w:fill="auto"/>
          </w:tcPr>
          <w:p w14:paraId="0C56ED4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30B193DF" w14:textId="77777777" w:rsidTr="002A5CDA">
        <w:trPr>
          <w:trHeight w:val="198"/>
          <w:jc w:val="center"/>
        </w:trPr>
        <w:tc>
          <w:tcPr>
            <w:tcW w:w="567" w:type="dxa"/>
            <w:vMerge w:val="restart"/>
            <w:tcBorders>
              <w:top w:val="single" w:sz="4" w:space="0" w:color="auto"/>
            </w:tcBorders>
            <w:shd w:val="clear" w:color="auto" w:fill="auto"/>
            <w:vAlign w:val="center"/>
          </w:tcPr>
          <w:p w14:paraId="1708B785"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3</w:t>
            </w:r>
          </w:p>
        </w:tc>
        <w:tc>
          <w:tcPr>
            <w:tcW w:w="567" w:type="dxa"/>
            <w:tcBorders>
              <w:top w:val="single" w:sz="4" w:space="0" w:color="auto"/>
            </w:tcBorders>
            <w:shd w:val="clear" w:color="auto" w:fill="auto"/>
            <w:vAlign w:val="center"/>
          </w:tcPr>
          <w:p w14:paraId="4475321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5F0EC4B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549C803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2EF5D2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03D56A3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2D58EA5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4723F3E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4952053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6A9F16A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7435C2D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4D7F88D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6B3A657E" w14:textId="77777777" w:rsidTr="002A5CDA">
        <w:trPr>
          <w:trHeight w:val="198"/>
          <w:jc w:val="center"/>
        </w:trPr>
        <w:tc>
          <w:tcPr>
            <w:tcW w:w="567" w:type="dxa"/>
            <w:vMerge/>
            <w:shd w:val="clear" w:color="auto" w:fill="auto"/>
            <w:vAlign w:val="center"/>
          </w:tcPr>
          <w:p w14:paraId="27829DD7"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58EE140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4084137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25EC50F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5E9FFA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2D02465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B5093B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6D401B8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4F6D563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091A18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5DED685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77C8BE5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67F9B6CD" w14:textId="77777777" w:rsidTr="002A5CDA">
        <w:trPr>
          <w:trHeight w:val="198"/>
          <w:jc w:val="center"/>
        </w:trPr>
        <w:tc>
          <w:tcPr>
            <w:tcW w:w="567" w:type="dxa"/>
            <w:vMerge/>
            <w:tcBorders>
              <w:bottom w:val="double" w:sz="4" w:space="0" w:color="auto"/>
            </w:tcBorders>
            <w:shd w:val="clear" w:color="auto" w:fill="auto"/>
            <w:vAlign w:val="center"/>
          </w:tcPr>
          <w:p w14:paraId="3A548FFB"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double" w:sz="4" w:space="0" w:color="auto"/>
            </w:tcBorders>
            <w:shd w:val="clear" w:color="auto" w:fill="auto"/>
            <w:vAlign w:val="center"/>
          </w:tcPr>
          <w:p w14:paraId="592457B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double" w:sz="4" w:space="0" w:color="auto"/>
            </w:tcBorders>
            <w:shd w:val="clear" w:color="auto" w:fill="auto"/>
          </w:tcPr>
          <w:p w14:paraId="6246D96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530F4C4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0CED8C3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102A019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368ABF6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03DD1D2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54B3E8A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14F17B8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0F1CC59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bottom w:val="double" w:sz="4" w:space="0" w:color="auto"/>
            </w:tcBorders>
            <w:shd w:val="clear" w:color="auto" w:fill="auto"/>
          </w:tcPr>
          <w:p w14:paraId="5DD5A3C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bl>
    <w:p w14:paraId="6E31DAE0" w14:textId="652C49FE" w:rsidR="001D27FA" w:rsidRPr="001D27FA" w:rsidRDefault="001D27FA" w:rsidP="001D27FA">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Pr="00447DFB">
        <w:rPr>
          <w:rFonts w:ascii="Times New Roman" w:eastAsia="等线" w:hAnsi="Times New Roman" w:cs="Times New Roman"/>
          <w:smallCaps/>
          <w:kern w:val="0"/>
          <w:sz w:val="16"/>
          <w:szCs w:val="20"/>
          <w:lang w:eastAsia="ar-SA"/>
        </w:rPr>
        <w:t>V</w:t>
      </w:r>
      <w:r w:rsidR="00597D41">
        <w:rPr>
          <w:rFonts w:ascii="Times New Roman" w:eastAsia="等线" w:hAnsi="Times New Roman" w:cs="Times New Roman"/>
          <w:smallCaps/>
          <w:kern w:val="0"/>
          <w:sz w:val="16"/>
          <w:szCs w:val="20"/>
          <w:lang w:eastAsia="ar-SA"/>
        </w:rPr>
        <w:t>II</w:t>
      </w:r>
      <w:r w:rsidRPr="00447DFB">
        <w:rPr>
          <w:rFonts w:ascii="Times New Roman" w:eastAsia="等线" w:hAnsi="Times New Roman" w:cs="Times New Roman"/>
          <w:smallCaps/>
          <w:kern w:val="0"/>
          <w:sz w:val="16"/>
          <w:szCs w:val="20"/>
          <w:lang w:eastAsia="ar-SA"/>
        </w:rPr>
        <w:t xml:space="preserve">  Planning</w:t>
      </w:r>
      <w:proofErr w:type="gramEnd"/>
      <w:r w:rsidRPr="00447DFB">
        <w:rPr>
          <w:rFonts w:ascii="Times New Roman" w:eastAsia="等线" w:hAnsi="Times New Roman" w:cs="Times New Roman"/>
          <w:smallCaps/>
          <w:kern w:val="0"/>
          <w:sz w:val="16"/>
          <w:szCs w:val="20"/>
          <w:lang w:eastAsia="ar-SA"/>
        </w:rPr>
        <w:t xml:space="preserve"> Schemes of Energy Device by Planning Stage for Case </w:t>
      </w:r>
      <w:r>
        <w:rPr>
          <w:rFonts w:ascii="Times New Roman" w:eastAsia="等线" w:hAnsi="Times New Roman" w:cs="Times New Roman"/>
          <w:smallCaps/>
          <w:kern w:val="0"/>
          <w:sz w:val="16"/>
          <w:szCs w:val="20"/>
          <w:lang w:eastAsia="ar-SA"/>
        </w:rPr>
        <w:t>3</w:t>
      </w:r>
      <w:r w:rsidRPr="00447DFB">
        <w:rPr>
          <w:rFonts w:ascii="Times New Roman" w:eastAsia="等线" w:hAnsi="Times New Roman" w:cs="Times New Roman"/>
          <w:smallCaps/>
          <w:kern w:val="0"/>
          <w:sz w:val="16"/>
          <w:szCs w:val="20"/>
          <w:lang w:eastAsia="ar-SA"/>
        </w:rPr>
        <w:t xml:space="preserve"> (Unit: MW)</w:t>
      </w:r>
    </w:p>
    <w:tbl>
      <w:tblPr>
        <w:tblW w:w="5211" w:type="dxa"/>
        <w:jc w:val="center"/>
        <w:tblLayout w:type="fixed"/>
        <w:tblLook w:val="04A0" w:firstRow="1" w:lastRow="0" w:firstColumn="1" w:lastColumn="0" w:noHBand="0" w:noVBand="1"/>
      </w:tblPr>
      <w:tblGrid>
        <w:gridCol w:w="567"/>
        <w:gridCol w:w="567"/>
        <w:gridCol w:w="426"/>
        <w:gridCol w:w="283"/>
        <w:gridCol w:w="425"/>
        <w:gridCol w:w="426"/>
        <w:gridCol w:w="425"/>
        <w:gridCol w:w="283"/>
        <w:gridCol w:w="426"/>
        <w:gridCol w:w="425"/>
        <w:gridCol w:w="425"/>
        <w:gridCol w:w="533"/>
      </w:tblGrid>
      <w:tr w:rsidR="001D27FA" w:rsidRPr="00447DFB" w14:paraId="23CE6A74" w14:textId="77777777" w:rsidTr="002A5CDA">
        <w:trPr>
          <w:trHeight w:val="227"/>
          <w:jc w:val="center"/>
        </w:trPr>
        <w:tc>
          <w:tcPr>
            <w:tcW w:w="567" w:type="dxa"/>
            <w:tcBorders>
              <w:top w:val="double" w:sz="4" w:space="0" w:color="auto"/>
              <w:bottom w:val="double" w:sz="4" w:space="0" w:color="auto"/>
            </w:tcBorders>
            <w:shd w:val="clear" w:color="auto" w:fill="auto"/>
            <w:vAlign w:val="center"/>
          </w:tcPr>
          <w:p w14:paraId="09A6C4A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Stage</w:t>
            </w:r>
          </w:p>
        </w:tc>
        <w:tc>
          <w:tcPr>
            <w:tcW w:w="567" w:type="dxa"/>
            <w:tcBorders>
              <w:top w:val="double" w:sz="4" w:space="0" w:color="auto"/>
              <w:bottom w:val="double" w:sz="4" w:space="0" w:color="auto"/>
            </w:tcBorders>
            <w:shd w:val="clear" w:color="auto" w:fill="auto"/>
            <w:vAlign w:val="center"/>
          </w:tcPr>
          <w:p w14:paraId="5DD214B3"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w:t>
            </w:r>
          </w:p>
        </w:tc>
        <w:tc>
          <w:tcPr>
            <w:tcW w:w="426" w:type="dxa"/>
            <w:tcBorders>
              <w:top w:val="double" w:sz="4" w:space="0" w:color="auto"/>
              <w:bottom w:val="double" w:sz="4" w:space="0" w:color="auto"/>
            </w:tcBorders>
            <w:shd w:val="clear" w:color="auto" w:fill="auto"/>
            <w:vAlign w:val="center"/>
          </w:tcPr>
          <w:p w14:paraId="5F710A6A"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GB</w:t>
            </w:r>
          </w:p>
        </w:tc>
        <w:tc>
          <w:tcPr>
            <w:tcW w:w="283" w:type="dxa"/>
            <w:tcBorders>
              <w:top w:val="double" w:sz="4" w:space="0" w:color="auto"/>
              <w:bottom w:val="double" w:sz="4" w:space="0" w:color="auto"/>
            </w:tcBorders>
            <w:shd w:val="clear" w:color="auto" w:fill="auto"/>
            <w:vAlign w:val="center"/>
          </w:tcPr>
          <w:p w14:paraId="0EA97A39"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EB</w:t>
            </w:r>
          </w:p>
        </w:tc>
        <w:tc>
          <w:tcPr>
            <w:tcW w:w="425" w:type="dxa"/>
            <w:tcBorders>
              <w:top w:val="double" w:sz="4" w:space="0" w:color="auto"/>
              <w:bottom w:val="double" w:sz="4" w:space="0" w:color="auto"/>
            </w:tcBorders>
            <w:shd w:val="clear" w:color="auto" w:fill="auto"/>
            <w:vAlign w:val="center"/>
          </w:tcPr>
          <w:p w14:paraId="16C29DE6"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AC</w:t>
            </w:r>
          </w:p>
        </w:tc>
        <w:tc>
          <w:tcPr>
            <w:tcW w:w="426" w:type="dxa"/>
            <w:tcBorders>
              <w:top w:val="double" w:sz="4" w:space="0" w:color="auto"/>
              <w:bottom w:val="double" w:sz="4" w:space="0" w:color="auto"/>
            </w:tcBorders>
            <w:shd w:val="clear" w:color="auto" w:fill="auto"/>
            <w:vAlign w:val="center"/>
          </w:tcPr>
          <w:p w14:paraId="43303514"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EC</w:t>
            </w:r>
          </w:p>
        </w:tc>
        <w:tc>
          <w:tcPr>
            <w:tcW w:w="425" w:type="dxa"/>
            <w:tcBorders>
              <w:top w:val="double" w:sz="4" w:space="0" w:color="auto"/>
              <w:bottom w:val="double" w:sz="4" w:space="0" w:color="auto"/>
            </w:tcBorders>
            <w:shd w:val="clear" w:color="auto" w:fill="auto"/>
            <w:vAlign w:val="center"/>
          </w:tcPr>
          <w:p w14:paraId="2B7126C5"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CHP</w:t>
            </w:r>
          </w:p>
        </w:tc>
        <w:tc>
          <w:tcPr>
            <w:tcW w:w="283" w:type="dxa"/>
            <w:tcBorders>
              <w:top w:val="double" w:sz="4" w:space="0" w:color="auto"/>
              <w:bottom w:val="double" w:sz="4" w:space="0" w:color="auto"/>
            </w:tcBorders>
            <w:shd w:val="clear" w:color="auto" w:fill="auto"/>
            <w:vAlign w:val="center"/>
          </w:tcPr>
          <w:p w14:paraId="2EE919A0"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HP</w:t>
            </w:r>
          </w:p>
        </w:tc>
        <w:tc>
          <w:tcPr>
            <w:tcW w:w="426" w:type="dxa"/>
            <w:tcBorders>
              <w:top w:val="double" w:sz="4" w:space="0" w:color="auto"/>
              <w:bottom w:val="double" w:sz="4" w:space="0" w:color="auto"/>
            </w:tcBorders>
            <w:shd w:val="clear" w:color="auto" w:fill="auto"/>
            <w:vAlign w:val="center"/>
          </w:tcPr>
          <w:p w14:paraId="3F88E298"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BES</w:t>
            </w:r>
          </w:p>
        </w:tc>
        <w:tc>
          <w:tcPr>
            <w:tcW w:w="425" w:type="dxa"/>
            <w:tcBorders>
              <w:top w:val="double" w:sz="4" w:space="0" w:color="auto"/>
              <w:bottom w:val="double" w:sz="4" w:space="0" w:color="auto"/>
            </w:tcBorders>
            <w:shd w:val="clear" w:color="auto" w:fill="auto"/>
            <w:vAlign w:val="center"/>
          </w:tcPr>
          <w:p w14:paraId="0169C866"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HES</w:t>
            </w:r>
          </w:p>
        </w:tc>
        <w:tc>
          <w:tcPr>
            <w:tcW w:w="425" w:type="dxa"/>
            <w:tcBorders>
              <w:top w:val="double" w:sz="4" w:space="0" w:color="auto"/>
              <w:bottom w:val="double" w:sz="4" w:space="0" w:color="auto"/>
            </w:tcBorders>
            <w:shd w:val="clear" w:color="auto" w:fill="auto"/>
            <w:vAlign w:val="center"/>
          </w:tcPr>
          <w:p w14:paraId="5239A91A"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PV</w:t>
            </w:r>
          </w:p>
        </w:tc>
        <w:tc>
          <w:tcPr>
            <w:tcW w:w="533" w:type="dxa"/>
            <w:tcBorders>
              <w:top w:val="double" w:sz="4" w:space="0" w:color="auto"/>
              <w:bottom w:val="double" w:sz="4" w:space="0" w:color="auto"/>
            </w:tcBorders>
            <w:shd w:val="clear" w:color="auto" w:fill="auto"/>
            <w:vAlign w:val="center"/>
          </w:tcPr>
          <w:p w14:paraId="09191F32"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WT</w:t>
            </w:r>
          </w:p>
        </w:tc>
      </w:tr>
      <w:tr w:rsidR="001D27FA" w:rsidRPr="00447DFB" w14:paraId="005B4BF9" w14:textId="77777777" w:rsidTr="002A5CDA">
        <w:trPr>
          <w:trHeight w:val="198"/>
          <w:jc w:val="center"/>
        </w:trPr>
        <w:tc>
          <w:tcPr>
            <w:tcW w:w="567" w:type="dxa"/>
            <w:vMerge w:val="restart"/>
            <w:tcBorders>
              <w:top w:val="double" w:sz="4" w:space="0" w:color="auto"/>
            </w:tcBorders>
            <w:shd w:val="clear" w:color="auto" w:fill="auto"/>
            <w:vAlign w:val="center"/>
          </w:tcPr>
          <w:p w14:paraId="40D69AD7"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567" w:type="dxa"/>
            <w:tcBorders>
              <w:top w:val="double" w:sz="4" w:space="0" w:color="auto"/>
            </w:tcBorders>
            <w:shd w:val="clear" w:color="auto" w:fill="auto"/>
            <w:vAlign w:val="center"/>
          </w:tcPr>
          <w:p w14:paraId="03FEF48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double" w:sz="4" w:space="0" w:color="auto"/>
            </w:tcBorders>
            <w:shd w:val="clear" w:color="auto" w:fill="auto"/>
          </w:tcPr>
          <w:p w14:paraId="66F7073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double" w:sz="4" w:space="0" w:color="auto"/>
            </w:tcBorders>
            <w:shd w:val="clear" w:color="auto" w:fill="auto"/>
          </w:tcPr>
          <w:p w14:paraId="2DDD1A6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164AD58F" w14:textId="192BFB68"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6" w:type="dxa"/>
            <w:tcBorders>
              <w:top w:val="double" w:sz="4" w:space="0" w:color="auto"/>
            </w:tcBorders>
            <w:shd w:val="clear" w:color="auto" w:fill="auto"/>
          </w:tcPr>
          <w:p w14:paraId="4FEF974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double" w:sz="4" w:space="0" w:color="auto"/>
            </w:tcBorders>
            <w:shd w:val="clear" w:color="auto" w:fill="auto"/>
          </w:tcPr>
          <w:p w14:paraId="358A7D51" w14:textId="4A2AAA25" w:rsidR="001D27FA" w:rsidRPr="00447DFB" w:rsidRDefault="00597D41"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283" w:type="dxa"/>
            <w:tcBorders>
              <w:top w:val="double" w:sz="4" w:space="0" w:color="auto"/>
            </w:tcBorders>
            <w:shd w:val="clear" w:color="auto" w:fill="auto"/>
          </w:tcPr>
          <w:p w14:paraId="1CF66B1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double" w:sz="4" w:space="0" w:color="auto"/>
            </w:tcBorders>
            <w:shd w:val="clear" w:color="auto" w:fill="auto"/>
          </w:tcPr>
          <w:p w14:paraId="3476081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2F21854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340267E8" w14:textId="27B72C0B"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1.27</w:t>
            </w:r>
          </w:p>
        </w:tc>
        <w:tc>
          <w:tcPr>
            <w:tcW w:w="533" w:type="dxa"/>
            <w:tcBorders>
              <w:top w:val="double" w:sz="4" w:space="0" w:color="auto"/>
            </w:tcBorders>
            <w:shd w:val="clear" w:color="auto" w:fill="auto"/>
          </w:tcPr>
          <w:p w14:paraId="5B58FFD4" w14:textId="1B063E32"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5.77</w:t>
            </w:r>
          </w:p>
        </w:tc>
      </w:tr>
      <w:tr w:rsidR="001D27FA" w:rsidRPr="00447DFB" w14:paraId="1C14C2BE" w14:textId="77777777" w:rsidTr="002A5CDA">
        <w:trPr>
          <w:trHeight w:val="198"/>
          <w:jc w:val="center"/>
        </w:trPr>
        <w:tc>
          <w:tcPr>
            <w:tcW w:w="567" w:type="dxa"/>
            <w:vMerge/>
            <w:shd w:val="clear" w:color="auto" w:fill="auto"/>
            <w:vAlign w:val="center"/>
          </w:tcPr>
          <w:p w14:paraId="497E4EC5"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0DA0C81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6C27F6A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542DA97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6CB7446" w14:textId="284F4A8C"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8</w:t>
            </w:r>
          </w:p>
        </w:tc>
        <w:tc>
          <w:tcPr>
            <w:tcW w:w="426" w:type="dxa"/>
            <w:shd w:val="clear" w:color="auto" w:fill="auto"/>
          </w:tcPr>
          <w:p w14:paraId="7638A22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75B1B4C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shd w:val="clear" w:color="auto" w:fill="auto"/>
          </w:tcPr>
          <w:p w14:paraId="3D70B41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shd w:val="clear" w:color="auto" w:fill="auto"/>
          </w:tcPr>
          <w:p w14:paraId="27BAD8E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6203FB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5E38CD28" w14:textId="5D6A2D8E"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r w:rsidR="00BF2D97">
              <w:rPr>
                <w:rFonts w:ascii="Times New Roman" w:eastAsia="等线" w:hAnsi="Times New Roman" w:cs="Times New Roman"/>
                <w:kern w:val="0"/>
                <w:sz w:val="16"/>
                <w:szCs w:val="16"/>
                <w:lang w:val="en-GB" w:eastAsia="en-US"/>
              </w:rPr>
              <w:t>.20</w:t>
            </w:r>
          </w:p>
        </w:tc>
        <w:tc>
          <w:tcPr>
            <w:tcW w:w="533" w:type="dxa"/>
            <w:shd w:val="clear" w:color="auto" w:fill="auto"/>
          </w:tcPr>
          <w:p w14:paraId="44235F88" w14:textId="576520B3"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r w:rsidR="00BF2D97">
              <w:rPr>
                <w:rFonts w:ascii="Times New Roman" w:eastAsia="等线" w:hAnsi="Times New Roman" w:cs="Times New Roman"/>
                <w:kern w:val="0"/>
                <w:sz w:val="16"/>
                <w:szCs w:val="16"/>
                <w:lang w:val="en-GB" w:eastAsia="en-US"/>
              </w:rPr>
              <w:t>0.30</w:t>
            </w:r>
          </w:p>
        </w:tc>
      </w:tr>
      <w:tr w:rsidR="001D27FA" w:rsidRPr="00447DFB" w14:paraId="59C13E90" w14:textId="77777777" w:rsidTr="002A5CDA">
        <w:trPr>
          <w:trHeight w:val="198"/>
          <w:jc w:val="center"/>
        </w:trPr>
        <w:tc>
          <w:tcPr>
            <w:tcW w:w="567" w:type="dxa"/>
            <w:vMerge/>
            <w:tcBorders>
              <w:bottom w:val="single" w:sz="4" w:space="0" w:color="auto"/>
            </w:tcBorders>
            <w:shd w:val="clear" w:color="auto" w:fill="auto"/>
            <w:vAlign w:val="center"/>
          </w:tcPr>
          <w:p w14:paraId="637FC0CC"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371440C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1F05F70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42E1734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5E1007B7" w14:textId="5E68A9C1"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4</w:t>
            </w:r>
          </w:p>
        </w:tc>
        <w:tc>
          <w:tcPr>
            <w:tcW w:w="426" w:type="dxa"/>
            <w:tcBorders>
              <w:bottom w:val="single" w:sz="4" w:space="0" w:color="auto"/>
            </w:tcBorders>
            <w:shd w:val="clear" w:color="auto" w:fill="auto"/>
          </w:tcPr>
          <w:p w14:paraId="2804D5A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5C85C0F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bottom w:val="single" w:sz="4" w:space="0" w:color="auto"/>
            </w:tcBorders>
            <w:shd w:val="clear" w:color="auto" w:fill="auto"/>
          </w:tcPr>
          <w:p w14:paraId="12486DE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tcBorders>
              <w:bottom w:val="single" w:sz="4" w:space="0" w:color="auto"/>
            </w:tcBorders>
            <w:shd w:val="clear" w:color="auto" w:fill="auto"/>
          </w:tcPr>
          <w:p w14:paraId="7FAD8DF5" w14:textId="7059ED9B"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402BFC0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72711E90" w14:textId="59920442" w:rsidR="001D27FA" w:rsidRPr="00447DFB" w:rsidRDefault="00011F86"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w:t>
            </w:r>
            <w:r w:rsidR="00BF2D97">
              <w:rPr>
                <w:rFonts w:ascii="Times New Roman" w:eastAsia="等线" w:hAnsi="Times New Roman" w:cs="Times New Roman"/>
                <w:kern w:val="0"/>
                <w:sz w:val="16"/>
                <w:szCs w:val="16"/>
                <w:lang w:val="en-GB" w:eastAsia="en-US"/>
              </w:rPr>
              <w:t>1.88</w:t>
            </w:r>
          </w:p>
        </w:tc>
        <w:tc>
          <w:tcPr>
            <w:tcW w:w="533" w:type="dxa"/>
            <w:tcBorders>
              <w:bottom w:val="single" w:sz="4" w:space="0" w:color="auto"/>
            </w:tcBorders>
            <w:shd w:val="clear" w:color="auto" w:fill="auto"/>
          </w:tcPr>
          <w:p w14:paraId="78AE8214" w14:textId="6B7C9B02"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19.95</w:t>
            </w:r>
          </w:p>
        </w:tc>
      </w:tr>
      <w:tr w:rsidR="001D27FA" w:rsidRPr="00447DFB" w14:paraId="45359EB2" w14:textId="77777777" w:rsidTr="002A5CDA">
        <w:trPr>
          <w:trHeight w:val="198"/>
          <w:jc w:val="center"/>
        </w:trPr>
        <w:tc>
          <w:tcPr>
            <w:tcW w:w="567" w:type="dxa"/>
            <w:vMerge w:val="restart"/>
            <w:tcBorders>
              <w:top w:val="single" w:sz="4" w:space="0" w:color="auto"/>
            </w:tcBorders>
            <w:shd w:val="clear" w:color="auto" w:fill="auto"/>
            <w:vAlign w:val="center"/>
          </w:tcPr>
          <w:p w14:paraId="6589F98B"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567" w:type="dxa"/>
            <w:tcBorders>
              <w:top w:val="single" w:sz="4" w:space="0" w:color="auto"/>
            </w:tcBorders>
            <w:shd w:val="clear" w:color="auto" w:fill="auto"/>
            <w:vAlign w:val="center"/>
          </w:tcPr>
          <w:p w14:paraId="7937448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584CD29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1639070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24CFC5F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51EADC4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3A10EB6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3622B77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6CE41D4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0644F61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EA22946" w14:textId="46748768"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r w:rsidR="00BF2D97">
              <w:rPr>
                <w:rFonts w:ascii="Times New Roman" w:eastAsia="等线" w:hAnsi="Times New Roman" w:cs="Times New Roman"/>
                <w:kern w:val="0"/>
                <w:sz w:val="16"/>
                <w:szCs w:val="16"/>
                <w:lang w:val="en-GB" w:eastAsia="en-US"/>
              </w:rPr>
              <w:t>.20</w:t>
            </w:r>
          </w:p>
        </w:tc>
        <w:tc>
          <w:tcPr>
            <w:tcW w:w="533" w:type="dxa"/>
            <w:tcBorders>
              <w:top w:val="single" w:sz="4" w:space="0" w:color="auto"/>
            </w:tcBorders>
            <w:shd w:val="clear" w:color="auto" w:fill="auto"/>
          </w:tcPr>
          <w:p w14:paraId="4E16368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591C9075" w14:textId="77777777" w:rsidTr="002A5CDA">
        <w:trPr>
          <w:trHeight w:val="198"/>
          <w:jc w:val="center"/>
        </w:trPr>
        <w:tc>
          <w:tcPr>
            <w:tcW w:w="567" w:type="dxa"/>
            <w:vMerge/>
            <w:shd w:val="clear" w:color="auto" w:fill="auto"/>
            <w:vAlign w:val="center"/>
          </w:tcPr>
          <w:p w14:paraId="3515F678"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269D315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777A7E9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31584D1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23922F2B" w14:textId="3E87ED8C" w:rsidR="001D27FA" w:rsidRPr="00447DFB" w:rsidRDefault="00597D41"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6" w:type="dxa"/>
            <w:shd w:val="clear" w:color="auto" w:fill="auto"/>
          </w:tcPr>
          <w:p w14:paraId="3A2846D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6332F4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64A989F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571E940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B21E5C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6E79BCB7" w14:textId="417D5C04"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533" w:type="dxa"/>
            <w:shd w:val="clear" w:color="auto" w:fill="auto"/>
          </w:tcPr>
          <w:p w14:paraId="4F49B11D" w14:textId="0967153F"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r w:rsidR="00BF2D97">
              <w:rPr>
                <w:rFonts w:ascii="Times New Roman" w:eastAsia="等线" w:hAnsi="Times New Roman" w:cs="Times New Roman"/>
                <w:kern w:val="0"/>
                <w:sz w:val="16"/>
                <w:szCs w:val="16"/>
                <w:lang w:val="en-GB" w:eastAsia="en-US"/>
              </w:rPr>
              <w:t>.18</w:t>
            </w:r>
          </w:p>
        </w:tc>
      </w:tr>
      <w:tr w:rsidR="001D27FA" w:rsidRPr="00447DFB" w14:paraId="088A0B87" w14:textId="77777777" w:rsidTr="002A5CDA">
        <w:trPr>
          <w:trHeight w:val="198"/>
          <w:jc w:val="center"/>
        </w:trPr>
        <w:tc>
          <w:tcPr>
            <w:tcW w:w="567" w:type="dxa"/>
            <w:vMerge/>
            <w:tcBorders>
              <w:bottom w:val="single" w:sz="4" w:space="0" w:color="auto"/>
            </w:tcBorders>
            <w:shd w:val="clear" w:color="auto" w:fill="auto"/>
            <w:vAlign w:val="center"/>
          </w:tcPr>
          <w:p w14:paraId="37DEBA10"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7694BE5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435626B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5B17BC3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389BF78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52749BD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5E8B42B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1F8C89B5" w14:textId="1DD54F4D"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6D8BA2F1" w14:textId="67DEB9E2"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5</w:t>
            </w:r>
          </w:p>
        </w:tc>
        <w:tc>
          <w:tcPr>
            <w:tcW w:w="425" w:type="dxa"/>
            <w:tcBorders>
              <w:bottom w:val="single" w:sz="4" w:space="0" w:color="auto"/>
            </w:tcBorders>
            <w:shd w:val="clear" w:color="auto" w:fill="auto"/>
          </w:tcPr>
          <w:p w14:paraId="20F6EE9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3C2CC8A3" w14:textId="47989184"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r w:rsidR="00BF2D97">
              <w:rPr>
                <w:rFonts w:ascii="Times New Roman" w:eastAsia="等线" w:hAnsi="Times New Roman" w:cs="Times New Roman"/>
                <w:kern w:val="0"/>
                <w:sz w:val="16"/>
                <w:szCs w:val="16"/>
                <w:lang w:val="en-GB" w:eastAsia="en-US"/>
              </w:rPr>
              <w:t>38</w:t>
            </w:r>
          </w:p>
        </w:tc>
        <w:tc>
          <w:tcPr>
            <w:tcW w:w="533" w:type="dxa"/>
            <w:tcBorders>
              <w:bottom w:val="single" w:sz="4" w:space="0" w:color="auto"/>
            </w:tcBorders>
            <w:shd w:val="clear" w:color="auto" w:fill="auto"/>
          </w:tcPr>
          <w:p w14:paraId="1D19F99F" w14:textId="6895813A"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r w:rsidR="00597D41">
              <w:rPr>
                <w:rFonts w:ascii="Times New Roman" w:eastAsia="等线" w:hAnsi="Times New Roman" w:cs="Times New Roman"/>
                <w:kern w:val="0"/>
                <w:sz w:val="16"/>
                <w:szCs w:val="16"/>
                <w:lang w:val="en-GB" w:eastAsia="en-US"/>
              </w:rPr>
              <w:t>.</w:t>
            </w:r>
            <w:r w:rsidR="00BF2D97">
              <w:rPr>
                <w:rFonts w:ascii="Times New Roman" w:eastAsia="等线" w:hAnsi="Times New Roman" w:cs="Times New Roman"/>
                <w:kern w:val="0"/>
                <w:sz w:val="16"/>
                <w:szCs w:val="16"/>
                <w:lang w:val="en-GB" w:eastAsia="en-US"/>
              </w:rPr>
              <w:t>93</w:t>
            </w:r>
          </w:p>
        </w:tc>
      </w:tr>
      <w:tr w:rsidR="001D27FA" w:rsidRPr="00447DFB" w14:paraId="0119A002" w14:textId="77777777" w:rsidTr="002A5CDA">
        <w:trPr>
          <w:trHeight w:val="198"/>
          <w:jc w:val="center"/>
        </w:trPr>
        <w:tc>
          <w:tcPr>
            <w:tcW w:w="567" w:type="dxa"/>
            <w:vMerge w:val="restart"/>
            <w:tcBorders>
              <w:top w:val="single" w:sz="4" w:space="0" w:color="auto"/>
            </w:tcBorders>
            <w:shd w:val="clear" w:color="auto" w:fill="auto"/>
            <w:vAlign w:val="center"/>
          </w:tcPr>
          <w:p w14:paraId="32E8E773"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3</w:t>
            </w:r>
          </w:p>
        </w:tc>
        <w:tc>
          <w:tcPr>
            <w:tcW w:w="567" w:type="dxa"/>
            <w:tcBorders>
              <w:top w:val="single" w:sz="4" w:space="0" w:color="auto"/>
            </w:tcBorders>
            <w:shd w:val="clear" w:color="auto" w:fill="auto"/>
            <w:vAlign w:val="center"/>
          </w:tcPr>
          <w:p w14:paraId="2C04037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3105BA2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43C366C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3A4A966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5A7859B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56167DB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37E1FD8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73C8A77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73CC941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0A5ACBF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584F9BD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13DEBA79" w14:textId="77777777" w:rsidTr="002A5CDA">
        <w:trPr>
          <w:trHeight w:val="198"/>
          <w:jc w:val="center"/>
        </w:trPr>
        <w:tc>
          <w:tcPr>
            <w:tcW w:w="567" w:type="dxa"/>
            <w:vMerge/>
            <w:shd w:val="clear" w:color="auto" w:fill="auto"/>
            <w:vAlign w:val="center"/>
          </w:tcPr>
          <w:p w14:paraId="4F1C2299"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0568386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0A4981A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41004F5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3EFBA3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5EC8412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37929B9" w14:textId="41F5E2E4" w:rsidR="001D27FA" w:rsidRPr="00447DFB" w:rsidRDefault="00BF2D97"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Pr>
                <w:rFonts w:ascii="Times New Roman" w:eastAsia="等线" w:hAnsi="Times New Roman" w:cs="Times New Roman"/>
                <w:kern w:val="0"/>
                <w:sz w:val="16"/>
                <w:szCs w:val="16"/>
                <w:lang w:val="en-GB" w:eastAsia="en-US"/>
              </w:rPr>
              <w:t>0</w:t>
            </w:r>
          </w:p>
        </w:tc>
        <w:tc>
          <w:tcPr>
            <w:tcW w:w="283" w:type="dxa"/>
            <w:shd w:val="clear" w:color="auto" w:fill="auto"/>
          </w:tcPr>
          <w:p w14:paraId="1A4277E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02FE764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70CD68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28E536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69238CD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68F3CAD7" w14:textId="77777777" w:rsidTr="002A5CDA">
        <w:trPr>
          <w:trHeight w:val="198"/>
          <w:jc w:val="center"/>
        </w:trPr>
        <w:tc>
          <w:tcPr>
            <w:tcW w:w="567" w:type="dxa"/>
            <w:vMerge/>
            <w:tcBorders>
              <w:bottom w:val="double" w:sz="4" w:space="0" w:color="auto"/>
            </w:tcBorders>
            <w:shd w:val="clear" w:color="auto" w:fill="auto"/>
            <w:vAlign w:val="center"/>
          </w:tcPr>
          <w:p w14:paraId="62A4676E"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double" w:sz="4" w:space="0" w:color="auto"/>
            </w:tcBorders>
            <w:shd w:val="clear" w:color="auto" w:fill="auto"/>
            <w:vAlign w:val="center"/>
          </w:tcPr>
          <w:p w14:paraId="5820DEF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double" w:sz="4" w:space="0" w:color="auto"/>
            </w:tcBorders>
            <w:shd w:val="clear" w:color="auto" w:fill="auto"/>
          </w:tcPr>
          <w:p w14:paraId="0017B60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28AEF8C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5B8A695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67F7486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14A17A8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11E7329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6D8D7E2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682CDB0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1BDBA55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bottom w:val="double" w:sz="4" w:space="0" w:color="auto"/>
            </w:tcBorders>
            <w:shd w:val="clear" w:color="auto" w:fill="auto"/>
          </w:tcPr>
          <w:p w14:paraId="5462AF8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bl>
    <w:p w14:paraId="669358A5" w14:textId="0CC3372E" w:rsidR="00447DFB" w:rsidRPr="00447DFB" w:rsidRDefault="00447DFB" w:rsidP="00447DFB">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Pr="00447DFB">
        <w:rPr>
          <w:rFonts w:ascii="Times New Roman" w:eastAsia="等线" w:hAnsi="Times New Roman" w:cs="Times New Roman"/>
          <w:smallCaps/>
          <w:kern w:val="0"/>
          <w:sz w:val="16"/>
          <w:szCs w:val="20"/>
          <w:lang w:eastAsia="ar-SA"/>
        </w:rPr>
        <w:t>V</w:t>
      </w:r>
      <w:r w:rsidR="00597D41">
        <w:rPr>
          <w:rFonts w:ascii="Times New Roman" w:eastAsia="等线" w:hAnsi="Times New Roman" w:cs="Times New Roman"/>
          <w:smallCaps/>
          <w:kern w:val="0"/>
          <w:sz w:val="16"/>
          <w:szCs w:val="20"/>
          <w:lang w:eastAsia="ar-SA"/>
        </w:rPr>
        <w:t>III</w:t>
      </w:r>
      <w:r w:rsidRPr="00447DFB">
        <w:rPr>
          <w:rFonts w:ascii="Times New Roman" w:eastAsia="等线" w:hAnsi="Times New Roman" w:cs="Times New Roman"/>
          <w:smallCaps/>
          <w:kern w:val="0"/>
          <w:sz w:val="16"/>
          <w:szCs w:val="20"/>
          <w:lang w:eastAsia="ar-SA"/>
        </w:rPr>
        <w:t xml:space="preserve">  Planning</w:t>
      </w:r>
      <w:proofErr w:type="gramEnd"/>
      <w:r w:rsidRPr="00447DFB">
        <w:rPr>
          <w:rFonts w:ascii="Times New Roman" w:eastAsia="等线" w:hAnsi="Times New Roman" w:cs="Times New Roman"/>
          <w:smallCaps/>
          <w:kern w:val="0"/>
          <w:sz w:val="16"/>
          <w:szCs w:val="20"/>
          <w:lang w:eastAsia="ar-SA"/>
        </w:rPr>
        <w:t xml:space="preserve"> Schemes of Energy Device by Planning Stage for Case </w:t>
      </w:r>
      <w:r w:rsidR="001D27FA">
        <w:rPr>
          <w:rFonts w:ascii="Times New Roman" w:eastAsia="等线" w:hAnsi="Times New Roman" w:cs="Times New Roman"/>
          <w:smallCaps/>
          <w:kern w:val="0"/>
          <w:sz w:val="16"/>
          <w:szCs w:val="20"/>
          <w:lang w:eastAsia="ar-SA"/>
        </w:rPr>
        <w:t>4</w:t>
      </w:r>
      <w:r w:rsidRPr="00447DFB">
        <w:rPr>
          <w:rFonts w:ascii="Times New Roman" w:eastAsia="等线" w:hAnsi="Times New Roman" w:cs="Times New Roman"/>
          <w:smallCaps/>
          <w:kern w:val="0"/>
          <w:sz w:val="16"/>
          <w:szCs w:val="20"/>
          <w:lang w:eastAsia="ar-SA"/>
        </w:rPr>
        <w:t xml:space="preserve"> (Unit: MW)</w:t>
      </w:r>
    </w:p>
    <w:tbl>
      <w:tblPr>
        <w:tblW w:w="5211" w:type="dxa"/>
        <w:jc w:val="center"/>
        <w:tblLayout w:type="fixed"/>
        <w:tblLook w:val="04A0" w:firstRow="1" w:lastRow="0" w:firstColumn="1" w:lastColumn="0" w:noHBand="0" w:noVBand="1"/>
      </w:tblPr>
      <w:tblGrid>
        <w:gridCol w:w="567"/>
        <w:gridCol w:w="567"/>
        <w:gridCol w:w="426"/>
        <w:gridCol w:w="283"/>
        <w:gridCol w:w="425"/>
        <w:gridCol w:w="426"/>
        <w:gridCol w:w="425"/>
        <w:gridCol w:w="283"/>
        <w:gridCol w:w="426"/>
        <w:gridCol w:w="425"/>
        <w:gridCol w:w="425"/>
        <w:gridCol w:w="533"/>
      </w:tblGrid>
      <w:tr w:rsidR="00447DFB" w:rsidRPr="00447DFB" w14:paraId="32F257AE" w14:textId="77777777" w:rsidTr="00447DFB">
        <w:trPr>
          <w:trHeight w:val="227"/>
          <w:jc w:val="center"/>
        </w:trPr>
        <w:tc>
          <w:tcPr>
            <w:tcW w:w="567" w:type="dxa"/>
            <w:tcBorders>
              <w:top w:val="double" w:sz="4" w:space="0" w:color="auto"/>
              <w:bottom w:val="double" w:sz="4" w:space="0" w:color="auto"/>
            </w:tcBorders>
            <w:shd w:val="clear" w:color="auto" w:fill="auto"/>
            <w:vAlign w:val="center"/>
          </w:tcPr>
          <w:p w14:paraId="3DBC924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Stage</w:t>
            </w:r>
          </w:p>
        </w:tc>
        <w:tc>
          <w:tcPr>
            <w:tcW w:w="567" w:type="dxa"/>
            <w:tcBorders>
              <w:top w:val="double" w:sz="4" w:space="0" w:color="auto"/>
              <w:bottom w:val="double" w:sz="4" w:space="0" w:color="auto"/>
            </w:tcBorders>
            <w:shd w:val="clear" w:color="auto" w:fill="auto"/>
            <w:vAlign w:val="center"/>
          </w:tcPr>
          <w:p w14:paraId="06455E15"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w:t>
            </w:r>
          </w:p>
        </w:tc>
        <w:tc>
          <w:tcPr>
            <w:tcW w:w="426" w:type="dxa"/>
            <w:tcBorders>
              <w:top w:val="double" w:sz="4" w:space="0" w:color="auto"/>
              <w:bottom w:val="double" w:sz="4" w:space="0" w:color="auto"/>
            </w:tcBorders>
            <w:shd w:val="clear" w:color="auto" w:fill="auto"/>
            <w:vAlign w:val="center"/>
          </w:tcPr>
          <w:p w14:paraId="2E36F165"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GB</w:t>
            </w:r>
          </w:p>
        </w:tc>
        <w:tc>
          <w:tcPr>
            <w:tcW w:w="283" w:type="dxa"/>
            <w:tcBorders>
              <w:top w:val="double" w:sz="4" w:space="0" w:color="auto"/>
              <w:bottom w:val="double" w:sz="4" w:space="0" w:color="auto"/>
            </w:tcBorders>
            <w:shd w:val="clear" w:color="auto" w:fill="auto"/>
            <w:vAlign w:val="center"/>
          </w:tcPr>
          <w:p w14:paraId="0CD77827"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EB</w:t>
            </w:r>
          </w:p>
        </w:tc>
        <w:tc>
          <w:tcPr>
            <w:tcW w:w="425" w:type="dxa"/>
            <w:tcBorders>
              <w:top w:val="double" w:sz="4" w:space="0" w:color="auto"/>
              <w:bottom w:val="double" w:sz="4" w:space="0" w:color="auto"/>
            </w:tcBorders>
            <w:shd w:val="clear" w:color="auto" w:fill="auto"/>
            <w:vAlign w:val="center"/>
          </w:tcPr>
          <w:p w14:paraId="41291615"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AC</w:t>
            </w:r>
          </w:p>
        </w:tc>
        <w:tc>
          <w:tcPr>
            <w:tcW w:w="426" w:type="dxa"/>
            <w:tcBorders>
              <w:top w:val="double" w:sz="4" w:space="0" w:color="auto"/>
              <w:bottom w:val="double" w:sz="4" w:space="0" w:color="auto"/>
            </w:tcBorders>
            <w:shd w:val="clear" w:color="auto" w:fill="auto"/>
            <w:vAlign w:val="center"/>
          </w:tcPr>
          <w:p w14:paraId="6040FA05"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EC</w:t>
            </w:r>
          </w:p>
        </w:tc>
        <w:tc>
          <w:tcPr>
            <w:tcW w:w="425" w:type="dxa"/>
            <w:tcBorders>
              <w:top w:val="double" w:sz="4" w:space="0" w:color="auto"/>
              <w:bottom w:val="double" w:sz="4" w:space="0" w:color="auto"/>
            </w:tcBorders>
            <w:shd w:val="clear" w:color="auto" w:fill="auto"/>
            <w:vAlign w:val="center"/>
          </w:tcPr>
          <w:p w14:paraId="37C47C37"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CHP</w:t>
            </w:r>
          </w:p>
        </w:tc>
        <w:tc>
          <w:tcPr>
            <w:tcW w:w="283" w:type="dxa"/>
            <w:tcBorders>
              <w:top w:val="double" w:sz="4" w:space="0" w:color="auto"/>
              <w:bottom w:val="double" w:sz="4" w:space="0" w:color="auto"/>
            </w:tcBorders>
            <w:shd w:val="clear" w:color="auto" w:fill="auto"/>
            <w:vAlign w:val="center"/>
          </w:tcPr>
          <w:p w14:paraId="07DE2120"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HP</w:t>
            </w:r>
          </w:p>
        </w:tc>
        <w:tc>
          <w:tcPr>
            <w:tcW w:w="426" w:type="dxa"/>
            <w:tcBorders>
              <w:top w:val="double" w:sz="4" w:space="0" w:color="auto"/>
              <w:bottom w:val="double" w:sz="4" w:space="0" w:color="auto"/>
            </w:tcBorders>
            <w:shd w:val="clear" w:color="auto" w:fill="auto"/>
            <w:vAlign w:val="center"/>
          </w:tcPr>
          <w:p w14:paraId="6FA9859D"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BES</w:t>
            </w:r>
          </w:p>
        </w:tc>
        <w:tc>
          <w:tcPr>
            <w:tcW w:w="425" w:type="dxa"/>
            <w:tcBorders>
              <w:top w:val="double" w:sz="4" w:space="0" w:color="auto"/>
              <w:bottom w:val="double" w:sz="4" w:space="0" w:color="auto"/>
            </w:tcBorders>
            <w:shd w:val="clear" w:color="auto" w:fill="auto"/>
            <w:vAlign w:val="center"/>
          </w:tcPr>
          <w:p w14:paraId="5577D2B1"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HES</w:t>
            </w:r>
          </w:p>
        </w:tc>
        <w:tc>
          <w:tcPr>
            <w:tcW w:w="425" w:type="dxa"/>
            <w:tcBorders>
              <w:top w:val="double" w:sz="4" w:space="0" w:color="auto"/>
              <w:bottom w:val="double" w:sz="4" w:space="0" w:color="auto"/>
            </w:tcBorders>
            <w:shd w:val="clear" w:color="auto" w:fill="auto"/>
            <w:vAlign w:val="center"/>
          </w:tcPr>
          <w:p w14:paraId="70DAB779"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PV</w:t>
            </w:r>
          </w:p>
        </w:tc>
        <w:tc>
          <w:tcPr>
            <w:tcW w:w="533" w:type="dxa"/>
            <w:tcBorders>
              <w:top w:val="double" w:sz="4" w:space="0" w:color="auto"/>
              <w:bottom w:val="double" w:sz="4" w:space="0" w:color="auto"/>
            </w:tcBorders>
            <w:shd w:val="clear" w:color="auto" w:fill="auto"/>
            <w:vAlign w:val="center"/>
          </w:tcPr>
          <w:p w14:paraId="11BDA1BC" w14:textId="77777777" w:rsidR="00447DFB" w:rsidRPr="00447DFB" w:rsidRDefault="00447DFB" w:rsidP="00447DFB">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WT</w:t>
            </w:r>
          </w:p>
        </w:tc>
      </w:tr>
      <w:tr w:rsidR="00447DFB" w:rsidRPr="00447DFB" w14:paraId="175039F8" w14:textId="77777777" w:rsidTr="00447DFB">
        <w:trPr>
          <w:trHeight w:val="198"/>
          <w:jc w:val="center"/>
        </w:trPr>
        <w:tc>
          <w:tcPr>
            <w:tcW w:w="567" w:type="dxa"/>
            <w:vMerge w:val="restart"/>
            <w:tcBorders>
              <w:top w:val="double" w:sz="4" w:space="0" w:color="auto"/>
            </w:tcBorders>
            <w:shd w:val="clear" w:color="auto" w:fill="auto"/>
            <w:vAlign w:val="center"/>
          </w:tcPr>
          <w:p w14:paraId="161A7266"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567" w:type="dxa"/>
            <w:tcBorders>
              <w:top w:val="double" w:sz="4" w:space="0" w:color="auto"/>
            </w:tcBorders>
            <w:shd w:val="clear" w:color="auto" w:fill="auto"/>
            <w:vAlign w:val="center"/>
          </w:tcPr>
          <w:p w14:paraId="0FA371C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double" w:sz="4" w:space="0" w:color="auto"/>
            </w:tcBorders>
            <w:shd w:val="clear" w:color="auto" w:fill="auto"/>
          </w:tcPr>
          <w:p w14:paraId="0C506DA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double" w:sz="4" w:space="0" w:color="auto"/>
            </w:tcBorders>
            <w:shd w:val="clear" w:color="auto" w:fill="auto"/>
          </w:tcPr>
          <w:p w14:paraId="048C814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1D477AA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tcBorders>
              <w:top w:val="double" w:sz="4" w:space="0" w:color="auto"/>
            </w:tcBorders>
            <w:shd w:val="clear" w:color="auto" w:fill="auto"/>
          </w:tcPr>
          <w:p w14:paraId="5A39ED1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double" w:sz="4" w:space="0" w:color="auto"/>
            </w:tcBorders>
            <w:shd w:val="clear" w:color="auto" w:fill="auto"/>
          </w:tcPr>
          <w:p w14:paraId="7B48F4E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top w:val="double" w:sz="4" w:space="0" w:color="auto"/>
            </w:tcBorders>
            <w:shd w:val="clear" w:color="auto" w:fill="auto"/>
          </w:tcPr>
          <w:p w14:paraId="38E722B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double" w:sz="4" w:space="0" w:color="auto"/>
            </w:tcBorders>
            <w:shd w:val="clear" w:color="auto" w:fill="auto"/>
          </w:tcPr>
          <w:p w14:paraId="162AE11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060A858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5CB05E4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double" w:sz="4" w:space="0" w:color="auto"/>
            </w:tcBorders>
            <w:shd w:val="clear" w:color="auto" w:fill="auto"/>
          </w:tcPr>
          <w:p w14:paraId="751DE7B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6.13</w:t>
            </w:r>
          </w:p>
        </w:tc>
      </w:tr>
      <w:tr w:rsidR="00447DFB" w:rsidRPr="00447DFB" w14:paraId="70C300BB" w14:textId="77777777" w:rsidTr="00447DFB">
        <w:trPr>
          <w:trHeight w:val="198"/>
          <w:jc w:val="center"/>
        </w:trPr>
        <w:tc>
          <w:tcPr>
            <w:tcW w:w="567" w:type="dxa"/>
            <w:vMerge/>
            <w:shd w:val="clear" w:color="auto" w:fill="auto"/>
            <w:vAlign w:val="center"/>
          </w:tcPr>
          <w:p w14:paraId="7BCC9FC1"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7419A5F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1700386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7E810BF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7B47A7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shd w:val="clear" w:color="auto" w:fill="auto"/>
          </w:tcPr>
          <w:p w14:paraId="21CBE82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2695D25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shd w:val="clear" w:color="auto" w:fill="auto"/>
          </w:tcPr>
          <w:p w14:paraId="5CB454C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shd w:val="clear" w:color="auto" w:fill="auto"/>
          </w:tcPr>
          <w:p w14:paraId="0D26824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1960F26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73F2E2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1.80</w:t>
            </w:r>
          </w:p>
        </w:tc>
        <w:tc>
          <w:tcPr>
            <w:tcW w:w="533" w:type="dxa"/>
            <w:shd w:val="clear" w:color="auto" w:fill="auto"/>
          </w:tcPr>
          <w:p w14:paraId="0DD99F5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11.93</w:t>
            </w:r>
          </w:p>
        </w:tc>
      </w:tr>
      <w:tr w:rsidR="00447DFB" w:rsidRPr="00447DFB" w14:paraId="21CDA825" w14:textId="77777777" w:rsidTr="00447DFB">
        <w:trPr>
          <w:trHeight w:val="198"/>
          <w:jc w:val="center"/>
        </w:trPr>
        <w:tc>
          <w:tcPr>
            <w:tcW w:w="567" w:type="dxa"/>
            <w:vMerge/>
            <w:tcBorders>
              <w:bottom w:val="single" w:sz="4" w:space="0" w:color="auto"/>
            </w:tcBorders>
            <w:shd w:val="clear" w:color="auto" w:fill="auto"/>
            <w:vAlign w:val="center"/>
          </w:tcPr>
          <w:p w14:paraId="03FFF941"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0E09D4B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2A31F00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58D2394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13ED030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06993AD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3F743A0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bottom w:val="single" w:sz="4" w:space="0" w:color="auto"/>
            </w:tcBorders>
            <w:shd w:val="clear" w:color="auto" w:fill="auto"/>
          </w:tcPr>
          <w:p w14:paraId="68E20CA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tcBorders>
              <w:bottom w:val="single" w:sz="4" w:space="0" w:color="auto"/>
            </w:tcBorders>
            <w:shd w:val="clear" w:color="auto" w:fill="auto"/>
          </w:tcPr>
          <w:p w14:paraId="430C702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4F369FC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7D9D079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9.61</w:t>
            </w:r>
          </w:p>
        </w:tc>
        <w:tc>
          <w:tcPr>
            <w:tcW w:w="533" w:type="dxa"/>
            <w:tcBorders>
              <w:bottom w:val="single" w:sz="4" w:space="0" w:color="auto"/>
            </w:tcBorders>
            <w:shd w:val="clear" w:color="auto" w:fill="auto"/>
          </w:tcPr>
          <w:p w14:paraId="0C39D5D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20.92</w:t>
            </w:r>
          </w:p>
        </w:tc>
      </w:tr>
      <w:tr w:rsidR="00447DFB" w:rsidRPr="00447DFB" w14:paraId="3FEEFFA0" w14:textId="77777777" w:rsidTr="00447DFB">
        <w:trPr>
          <w:trHeight w:val="198"/>
          <w:jc w:val="center"/>
        </w:trPr>
        <w:tc>
          <w:tcPr>
            <w:tcW w:w="567" w:type="dxa"/>
            <w:vMerge w:val="restart"/>
            <w:tcBorders>
              <w:top w:val="single" w:sz="4" w:space="0" w:color="auto"/>
            </w:tcBorders>
            <w:shd w:val="clear" w:color="auto" w:fill="auto"/>
            <w:vAlign w:val="center"/>
          </w:tcPr>
          <w:p w14:paraId="69B863C3"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567" w:type="dxa"/>
            <w:tcBorders>
              <w:top w:val="single" w:sz="4" w:space="0" w:color="auto"/>
            </w:tcBorders>
            <w:shd w:val="clear" w:color="auto" w:fill="auto"/>
            <w:vAlign w:val="center"/>
          </w:tcPr>
          <w:p w14:paraId="61D8254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3C19FA4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4BA3D44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6712A69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518ECF8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6EBCE0A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5F03931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272E3E75"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341EE05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F90B77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0DDBAFA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447DFB" w:rsidRPr="00447DFB" w14:paraId="3497CEDB" w14:textId="77777777" w:rsidTr="00447DFB">
        <w:trPr>
          <w:trHeight w:val="198"/>
          <w:jc w:val="center"/>
        </w:trPr>
        <w:tc>
          <w:tcPr>
            <w:tcW w:w="567" w:type="dxa"/>
            <w:vMerge/>
            <w:shd w:val="clear" w:color="auto" w:fill="auto"/>
            <w:vAlign w:val="center"/>
          </w:tcPr>
          <w:p w14:paraId="4ED1620F"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51ABB77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43AAE85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0E9F1DD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0949176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shd w:val="clear" w:color="auto" w:fill="auto"/>
          </w:tcPr>
          <w:p w14:paraId="541390C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0DA5EB4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313FB31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73C78C2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49593AA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F2B8A8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446D6A6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447DFB" w:rsidRPr="00447DFB" w14:paraId="3EA5612B" w14:textId="77777777" w:rsidTr="00447DFB">
        <w:trPr>
          <w:trHeight w:val="198"/>
          <w:jc w:val="center"/>
        </w:trPr>
        <w:tc>
          <w:tcPr>
            <w:tcW w:w="567" w:type="dxa"/>
            <w:vMerge/>
            <w:tcBorders>
              <w:bottom w:val="single" w:sz="4" w:space="0" w:color="auto"/>
            </w:tcBorders>
            <w:shd w:val="clear" w:color="auto" w:fill="auto"/>
            <w:vAlign w:val="center"/>
          </w:tcPr>
          <w:p w14:paraId="3EE76E71"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4F84B87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31A4CDA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1A712F4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0330249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68F9891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480DA42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4E5E763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18EA930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7A16FBA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5EC0675E"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0.72</w:t>
            </w:r>
          </w:p>
        </w:tc>
        <w:tc>
          <w:tcPr>
            <w:tcW w:w="533" w:type="dxa"/>
            <w:tcBorders>
              <w:bottom w:val="single" w:sz="4" w:space="0" w:color="auto"/>
            </w:tcBorders>
            <w:shd w:val="clear" w:color="auto" w:fill="auto"/>
          </w:tcPr>
          <w:p w14:paraId="164A622F"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447DFB" w:rsidRPr="00447DFB" w14:paraId="67694EFB" w14:textId="77777777" w:rsidTr="00447DFB">
        <w:trPr>
          <w:trHeight w:val="198"/>
          <w:jc w:val="center"/>
        </w:trPr>
        <w:tc>
          <w:tcPr>
            <w:tcW w:w="567" w:type="dxa"/>
            <w:vMerge w:val="restart"/>
            <w:tcBorders>
              <w:top w:val="single" w:sz="4" w:space="0" w:color="auto"/>
            </w:tcBorders>
            <w:shd w:val="clear" w:color="auto" w:fill="auto"/>
            <w:vAlign w:val="center"/>
          </w:tcPr>
          <w:p w14:paraId="698D7C05"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3</w:t>
            </w:r>
          </w:p>
        </w:tc>
        <w:tc>
          <w:tcPr>
            <w:tcW w:w="567" w:type="dxa"/>
            <w:tcBorders>
              <w:top w:val="single" w:sz="4" w:space="0" w:color="auto"/>
            </w:tcBorders>
            <w:shd w:val="clear" w:color="auto" w:fill="auto"/>
            <w:vAlign w:val="center"/>
          </w:tcPr>
          <w:p w14:paraId="73DBBE0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501525A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5653145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C3F69A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37C4F9A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AAAF25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2B1F7F3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7260671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77602F8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400C3B3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3048797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447DFB" w:rsidRPr="00447DFB" w14:paraId="60D3C94B" w14:textId="77777777" w:rsidTr="00447DFB">
        <w:trPr>
          <w:trHeight w:val="198"/>
          <w:jc w:val="center"/>
        </w:trPr>
        <w:tc>
          <w:tcPr>
            <w:tcW w:w="567" w:type="dxa"/>
            <w:vMerge/>
            <w:shd w:val="clear" w:color="auto" w:fill="auto"/>
            <w:vAlign w:val="center"/>
          </w:tcPr>
          <w:p w14:paraId="4E07D13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1CF2299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11331E7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7124781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1F1F374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0B97CE6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59D5D65A"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7B8D167B"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6EA45A1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2209299"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26A4CFA0"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1BBDF10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447DFB" w:rsidRPr="00447DFB" w14:paraId="46B97C02" w14:textId="77777777" w:rsidTr="00447DFB">
        <w:trPr>
          <w:trHeight w:val="198"/>
          <w:jc w:val="center"/>
        </w:trPr>
        <w:tc>
          <w:tcPr>
            <w:tcW w:w="567" w:type="dxa"/>
            <w:vMerge/>
            <w:tcBorders>
              <w:bottom w:val="double" w:sz="4" w:space="0" w:color="auto"/>
            </w:tcBorders>
            <w:shd w:val="clear" w:color="auto" w:fill="auto"/>
            <w:vAlign w:val="center"/>
          </w:tcPr>
          <w:p w14:paraId="37DE2DD8" w14:textId="77777777" w:rsidR="00447DFB" w:rsidRPr="00447DFB" w:rsidRDefault="00447DFB" w:rsidP="00447DFB">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double" w:sz="4" w:space="0" w:color="auto"/>
            </w:tcBorders>
            <w:shd w:val="clear" w:color="auto" w:fill="auto"/>
            <w:vAlign w:val="center"/>
          </w:tcPr>
          <w:p w14:paraId="61918B03"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double" w:sz="4" w:space="0" w:color="auto"/>
            </w:tcBorders>
            <w:shd w:val="clear" w:color="auto" w:fill="auto"/>
          </w:tcPr>
          <w:p w14:paraId="278EE03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2F3D3816"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5A9D791C"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663C0E32"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28F98B01"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08565BFD"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7413BC58"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342D681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4CFF1864"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bottom w:val="double" w:sz="4" w:space="0" w:color="auto"/>
            </w:tcBorders>
            <w:shd w:val="clear" w:color="auto" w:fill="auto"/>
          </w:tcPr>
          <w:p w14:paraId="71578C97" w14:textId="77777777" w:rsidR="00447DFB" w:rsidRPr="00447DFB" w:rsidRDefault="00447DFB" w:rsidP="00447DFB">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bl>
    <w:p w14:paraId="3C2CE7EC" w14:textId="5632319C" w:rsidR="001D27FA" w:rsidRPr="001D27FA" w:rsidRDefault="001D27FA" w:rsidP="00447DFB">
      <w:pPr>
        <w:widowControl/>
        <w:suppressAutoHyphens/>
        <w:spacing w:before="120" w:after="60"/>
        <w:jc w:val="center"/>
        <w:rPr>
          <w:rFonts w:ascii="Times New Roman" w:eastAsia="等线" w:hAnsi="Times New Roman" w:cs="Times New Roman"/>
          <w:smallCaps/>
          <w:kern w:val="0"/>
          <w:sz w:val="16"/>
          <w:szCs w:val="20"/>
          <w:lang w:eastAsia="ar-SA"/>
        </w:rPr>
      </w:pPr>
      <w:bookmarkStart w:id="7" w:name="OLE_LINK54"/>
      <w:r w:rsidRPr="00447DFB">
        <w:rPr>
          <w:rFonts w:ascii="Times New Roman" w:eastAsia="等线" w:hAnsi="Times New Roman" w:cs="Times New Roman"/>
          <w:smallCaps/>
          <w:kern w:val="0"/>
          <w:sz w:val="16"/>
          <w:szCs w:val="20"/>
          <w:lang w:eastAsia="ar-SA"/>
        </w:rPr>
        <w:t xml:space="preserve">TABLE </w:t>
      </w:r>
      <w:proofErr w:type="gramStart"/>
      <w:r w:rsidR="00597D41">
        <w:rPr>
          <w:rFonts w:ascii="Times New Roman" w:eastAsia="等线" w:hAnsi="Times New Roman" w:cs="Times New Roman"/>
          <w:smallCaps/>
          <w:kern w:val="0"/>
          <w:sz w:val="16"/>
          <w:szCs w:val="20"/>
          <w:lang w:eastAsia="ar-SA"/>
        </w:rPr>
        <w:t>IX</w:t>
      </w:r>
      <w:r w:rsidRPr="00447DFB">
        <w:rPr>
          <w:rFonts w:ascii="Times New Roman" w:eastAsia="等线" w:hAnsi="Times New Roman" w:cs="Times New Roman"/>
          <w:smallCaps/>
          <w:kern w:val="0"/>
          <w:sz w:val="16"/>
          <w:szCs w:val="20"/>
          <w:lang w:eastAsia="ar-SA"/>
        </w:rPr>
        <w:t xml:space="preserve">  Planning</w:t>
      </w:r>
      <w:proofErr w:type="gramEnd"/>
      <w:r w:rsidRPr="00447DFB">
        <w:rPr>
          <w:rFonts w:ascii="Times New Roman" w:eastAsia="等线" w:hAnsi="Times New Roman" w:cs="Times New Roman"/>
          <w:smallCaps/>
          <w:kern w:val="0"/>
          <w:sz w:val="16"/>
          <w:szCs w:val="20"/>
          <w:lang w:eastAsia="ar-SA"/>
        </w:rPr>
        <w:t xml:space="preserve"> Schemes of Energy Device by Planning Stage for Case 5 (Unit: MW)</w:t>
      </w:r>
    </w:p>
    <w:tbl>
      <w:tblPr>
        <w:tblW w:w="5211" w:type="dxa"/>
        <w:jc w:val="center"/>
        <w:tblLayout w:type="fixed"/>
        <w:tblLook w:val="04A0" w:firstRow="1" w:lastRow="0" w:firstColumn="1" w:lastColumn="0" w:noHBand="0" w:noVBand="1"/>
      </w:tblPr>
      <w:tblGrid>
        <w:gridCol w:w="567"/>
        <w:gridCol w:w="567"/>
        <w:gridCol w:w="426"/>
        <w:gridCol w:w="283"/>
        <w:gridCol w:w="425"/>
        <w:gridCol w:w="426"/>
        <w:gridCol w:w="425"/>
        <w:gridCol w:w="283"/>
        <w:gridCol w:w="426"/>
        <w:gridCol w:w="425"/>
        <w:gridCol w:w="425"/>
        <w:gridCol w:w="533"/>
      </w:tblGrid>
      <w:tr w:rsidR="001D27FA" w:rsidRPr="00447DFB" w14:paraId="69709762" w14:textId="77777777" w:rsidTr="002A5CDA">
        <w:trPr>
          <w:trHeight w:val="227"/>
          <w:jc w:val="center"/>
        </w:trPr>
        <w:tc>
          <w:tcPr>
            <w:tcW w:w="567" w:type="dxa"/>
            <w:tcBorders>
              <w:top w:val="double" w:sz="4" w:space="0" w:color="auto"/>
              <w:bottom w:val="double" w:sz="4" w:space="0" w:color="auto"/>
            </w:tcBorders>
            <w:shd w:val="clear" w:color="auto" w:fill="auto"/>
            <w:vAlign w:val="center"/>
          </w:tcPr>
          <w:p w14:paraId="0EF1952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Stage</w:t>
            </w:r>
          </w:p>
        </w:tc>
        <w:tc>
          <w:tcPr>
            <w:tcW w:w="567" w:type="dxa"/>
            <w:tcBorders>
              <w:top w:val="double" w:sz="4" w:space="0" w:color="auto"/>
              <w:bottom w:val="double" w:sz="4" w:space="0" w:color="auto"/>
            </w:tcBorders>
            <w:shd w:val="clear" w:color="auto" w:fill="auto"/>
            <w:vAlign w:val="center"/>
          </w:tcPr>
          <w:p w14:paraId="64F376FE"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w:t>
            </w:r>
          </w:p>
        </w:tc>
        <w:tc>
          <w:tcPr>
            <w:tcW w:w="426" w:type="dxa"/>
            <w:tcBorders>
              <w:top w:val="double" w:sz="4" w:space="0" w:color="auto"/>
              <w:bottom w:val="double" w:sz="4" w:space="0" w:color="auto"/>
            </w:tcBorders>
            <w:shd w:val="clear" w:color="auto" w:fill="auto"/>
            <w:vAlign w:val="center"/>
          </w:tcPr>
          <w:p w14:paraId="6B28E435"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GB</w:t>
            </w:r>
          </w:p>
        </w:tc>
        <w:tc>
          <w:tcPr>
            <w:tcW w:w="283" w:type="dxa"/>
            <w:tcBorders>
              <w:top w:val="double" w:sz="4" w:space="0" w:color="auto"/>
              <w:bottom w:val="double" w:sz="4" w:space="0" w:color="auto"/>
            </w:tcBorders>
            <w:shd w:val="clear" w:color="auto" w:fill="auto"/>
            <w:vAlign w:val="center"/>
          </w:tcPr>
          <w:p w14:paraId="1AC7C1B6"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EB</w:t>
            </w:r>
          </w:p>
        </w:tc>
        <w:tc>
          <w:tcPr>
            <w:tcW w:w="425" w:type="dxa"/>
            <w:tcBorders>
              <w:top w:val="double" w:sz="4" w:space="0" w:color="auto"/>
              <w:bottom w:val="double" w:sz="4" w:space="0" w:color="auto"/>
            </w:tcBorders>
            <w:shd w:val="clear" w:color="auto" w:fill="auto"/>
            <w:vAlign w:val="center"/>
          </w:tcPr>
          <w:p w14:paraId="7C5F31B7"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AC</w:t>
            </w:r>
          </w:p>
        </w:tc>
        <w:tc>
          <w:tcPr>
            <w:tcW w:w="426" w:type="dxa"/>
            <w:tcBorders>
              <w:top w:val="double" w:sz="4" w:space="0" w:color="auto"/>
              <w:bottom w:val="double" w:sz="4" w:space="0" w:color="auto"/>
            </w:tcBorders>
            <w:shd w:val="clear" w:color="auto" w:fill="auto"/>
            <w:vAlign w:val="center"/>
          </w:tcPr>
          <w:p w14:paraId="6B032813"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EC</w:t>
            </w:r>
          </w:p>
        </w:tc>
        <w:tc>
          <w:tcPr>
            <w:tcW w:w="425" w:type="dxa"/>
            <w:tcBorders>
              <w:top w:val="double" w:sz="4" w:space="0" w:color="auto"/>
              <w:bottom w:val="double" w:sz="4" w:space="0" w:color="auto"/>
            </w:tcBorders>
            <w:shd w:val="clear" w:color="auto" w:fill="auto"/>
            <w:vAlign w:val="center"/>
          </w:tcPr>
          <w:p w14:paraId="73253EA3"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CHP</w:t>
            </w:r>
          </w:p>
        </w:tc>
        <w:tc>
          <w:tcPr>
            <w:tcW w:w="283" w:type="dxa"/>
            <w:tcBorders>
              <w:top w:val="double" w:sz="4" w:space="0" w:color="auto"/>
              <w:bottom w:val="double" w:sz="4" w:space="0" w:color="auto"/>
            </w:tcBorders>
            <w:shd w:val="clear" w:color="auto" w:fill="auto"/>
            <w:vAlign w:val="center"/>
          </w:tcPr>
          <w:p w14:paraId="76E0D60B"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HP</w:t>
            </w:r>
          </w:p>
        </w:tc>
        <w:tc>
          <w:tcPr>
            <w:tcW w:w="426" w:type="dxa"/>
            <w:tcBorders>
              <w:top w:val="double" w:sz="4" w:space="0" w:color="auto"/>
              <w:bottom w:val="double" w:sz="4" w:space="0" w:color="auto"/>
            </w:tcBorders>
            <w:shd w:val="clear" w:color="auto" w:fill="auto"/>
            <w:vAlign w:val="center"/>
          </w:tcPr>
          <w:p w14:paraId="2A805451"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BES</w:t>
            </w:r>
          </w:p>
        </w:tc>
        <w:tc>
          <w:tcPr>
            <w:tcW w:w="425" w:type="dxa"/>
            <w:tcBorders>
              <w:top w:val="double" w:sz="4" w:space="0" w:color="auto"/>
              <w:bottom w:val="double" w:sz="4" w:space="0" w:color="auto"/>
            </w:tcBorders>
            <w:shd w:val="clear" w:color="auto" w:fill="auto"/>
            <w:vAlign w:val="center"/>
          </w:tcPr>
          <w:p w14:paraId="182F65B2"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HES</w:t>
            </w:r>
          </w:p>
        </w:tc>
        <w:tc>
          <w:tcPr>
            <w:tcW w:w="425" w:type="dxa"/>
            <w:tcBorders>
              <w:top w:val="double" w:sz="4" w:space="0" w:color="auto"/>
              <w:bottom w:val="double" w:sz="4" w:space="0" w:color="auto"/>
            </w:tcBorders>
            <w:shd w:val="clear" w:color="auto" w:fill="auto"/>
            <w:vAlign w:val="center"/>
          </w:tcPr>
          <w:p w14:paraId="6D5D0EF7"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PV</w:t>
            </w:r>
          </w:p>
        </w:tc>
        <w:tc>
          <w:tcPr>
            <w:tcW w:w="533" w:type="dxa"/>
            <w:tcBorders>
              <w:top w:val="double" w:sz="4" w:space="0" w:color="auto"/>
              <w:bottom w:val="double" w:sz="4" w:space="0" w:color="auto"/>
            </w:tcBorders>
            <w:shd w:val="clear" w:color="auto" w:fill="auto"/>
            <w:vAlign w:val="center"/>
          </w:tcPr>
          <w:p w14:paraId="26140781" w14:textId="77777777" w:rsidR="001D27FA" w:rsidRPr="00447DFB" w:rsidRDefault="001D27FA" w:rsidP="002A5CDA">
            <w:pPr>
              <w:widowControl/>
              <w:suppressAutoHyphens/>
              <w:adjustRightInd w:val="0"/>
              <w:snapToGrid w:val="0"/>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WT</w:t>
            </w:r>
          </w:p>
        </w:tc>
      </w:tr>
      <w:tr w:rsidR="001D27FA" w:rsidRPr="00447DFB" w14:paraId="315634FD" w14:textId="77777777" w:rsidTr="002A5CDA">
        <w:trPr>
          <w:trHeight w:val="198"/>
          <w:jc w:val="center"/>
        </w:trPr>
        <w:tc>
          <w:tcPr>
            <w:tcW w:w="567" w:type="dxa"/>
            <w:vMerge w:val="restart"/>
            <w:tcBorders>
              <w:top w:val="double" w:sz="4" w:space="0" w:color="auto"/>
            </w:tcBorders>
            <w:shd w:val="clear" w:color="auto" w:fill="auto"/>
            <w:vAlign w:val="center"/>
          </w:tcPr>
          <w:p w14:paraId="1F6C7B4C"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567" w:type="dxa"/>
            <w:tcBorders>
              <w:top w:val="double" w:sz="4" w:space="0" w:color="auto"/>
            </w:tcBorders>
            <w:shd w:val="clear" w:color="auto" w:fill="auto"/>
            <w:vAlign w:val="center"/>
          </w:tcPr>
          <w:p w14:paraId="1FC2CD4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double" w:sz="4" w:space="0" w:color="auto"/>
            </w:tcBorders>
            <w:shd w:val="clear" w:color="auto" w:fill="auto"/>
          </w:tcPr>
          <w:p w14:paraId="0F49FF4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double" w:sz="4" w:space="0" w:color="auto"/>
            </w:tcBorders>
            <w:shd w:val="clear" w:color="auto" w:fill="auto"/>
          </w:tcPr>
          <w:p w14:paraId="24D207A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287C5D7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tcBorders>
              <w:top w:val="double" w:sz="4" w:space="0" w:color="auto"/>
            </w:tcBorders>
            <w:shd w:val="clear" w:color="auto" w:fill="auto"/>
          </w:tcPr>
          <w:p w14:paraId="461BA41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top w:val="double" w:sz="4" w:space="0" w:color="auto"/>
            </w:tcBorders>
            <w:shd w:val="clear" w:color="auto" w:fill="auto"/>
          </w:tcPr>
          <w:p w14:paraId="2D72966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top w:val="double" w:sz="4" w:space="0" w:color="auto"/>
            </w:tcBorders>
            <w:shd w:val="clear" w:color="auto" w:fill="auto"/>
          </w:tcPr>
          <w:p w14:paraId="20004F3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double" w:sz="4" w:space="0" w:color="auto"/>
            </w:tcBorders>
            <w:shd w:val="clear" w:color="auto" w:fill="auto"/>
          </w:tcPr>
          <w:p w14:paraId="46EC0FD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692814D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double" w:sz="4" w:space="0" w:color="auto"/>
            </w:tcBorders>
            <w:shd w:val="clear" w:color="auto" w:fill="auto"/>
          </w:tcPr>
          <w:p w14:paraId="41B4CB0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double" w:sz="4" w:space="0" w:color="auto"/>
            </w:tcBorders>
            <w:shd w:val="clear" w:color="auto" w:fill="auto"/>
          </w:tcPr>
          <w:p w14:paraId="4FDECC7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6.13</w:t>
            </w:r>
          </w:p>
        </w:tc>
      </w:tr>
      <w:tr w:rsidR="001D27FA" w:rsidRPr="00447DFB" w14:paraId="29CA8EBE" w14:textId="77777777" w:rsidTr="002A5CDA">
        <w:trPr>
          <w:trHeight w:val="198"/>
          <w:jc w:val="center"/>
        </w:trPr>
        <w:tc>
          <w:tcPr>
            <w:tcW w:w="567" w:type="dxa"/>
            <w:vMerge/>
            <w:shd w:val="clear" w:color="auto" w:fill="auto"/>
            <w:vAlign w:val="center"/>
          </w:tcPr>
          <w:p w14:paraId="533BA640"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3265C50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0543BCD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12AF3E4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67F5AF1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shd w:val="clear" w:color="auto" w:fill="auto"/>
          </w:tcPr>
          <w:p w14:paraId="574A07A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shd w:val="clear" w:color="auto" w:fill="auto"/>
          </w:tcPr>
          <w:p w14:paraId="4E1366E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shd w:val="clear" w:color="auto" w:fill="auto"/>
          </w:tcPr>
          <w:p w14:paraId="595FADB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shd w:val="clear" w:color="auto" w:fill="auto"/>
          </w:tcPr>
          <w:p w14:paraId="4697503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5ED43E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6A53647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1.80</w:t>
            </w:r>
          </w:p>
        </w:tc>
        <w:tc>
          <w:tcPr>
            <w:tcW w:w="533" w:type="dxa"/>
            <w:shd w:val="clear" w:color="auto" w:fill="auto"/>
          </w:tcPr>
          <w:p w14:paraId="1C41F7C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11.93</w:t>
            </w:r>
          </w:p>
        </w:tc>
      </w:tr>
      <w:tr w:rsidR="001D27FA" w:rsidRPr="00447DFB" w14:paraId="3B340995" w14:textId="77777777" w:rsidTr="002A5CDA">
        <w:trPr>
          <w:trHeight w:val="198"/>
          <w:jc w:val="center"/>
        </w:trPr>
        <w:tc>
          <w:tcPr>
            <w:tcW w:w="567" w:type="dxa"/>
            <w:vMerge/>
            <w:tcBorders>
              <w:bottom w:val="single" w:sz="4" w:space="0" w:color="auto"/>
            </w:tcBorders>
            <w:shd w:val="clear" w:color="auto" w:fill="auto"/>
            <w:vAlign w:val="center"/>
          </w:tcPr>
          <w:p w14:paraId="5AD2CA84"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63B00C5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73D605A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74A48DC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67E09DC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2F10DC7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5" w:type="dxa"/>
            <w:tcBorders>
              <w:bottom w:val="single" w:sz="4" w:space="0" w:color="auto"/>
            </w:tcBorders>
            <w:shd w:val="clear" w:color="auto" w:fill="auto"/>
          </w:tcPr>
          <w:p w14:paraId="34E5A10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283" w:type="dxa"/>
            <w:tcBorders>
              <w:bottom w:val="single" w:sz="4" w:space="0" w:color="auto"/>
            </w:tcBorders>
            <w:shd w:val="clear" w:color="auto" w:fill="auto"/>
          </w:tcPr>
          <w:p w14:paraId="685FA2C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426" w:type="dxa"/>
            <w:tcBorders>
              <w:bottom w:val="single" w:sz="4" w:space="0" w:color="auto"/>
            </w:tcBorders>
            <w:shd w:val="clear" w:color="auto" w:fill="auto"/>
          </w:tcPr>
          <w:p w14:paraId="37F44AD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31E8DE5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4DA5C80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9.61</w:t>
            </w:r>
          </w:p>
        </w:tc>
        <w:tc>
          <w:tcPr>
            <w:tcW w:w="533" w:type="dxa"/>
            <w:tcBorders>
              <w:bottom w:val="single" w:sz="4" w:space="0" w:color="auto"/>
            </w:tcBorders>
            <w:shd w:val="clear" w:color="auto" w:fill="auto"/>
          </w:tcPr>
          <w:p w14:paraId="6BF899E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20.92</w:t>
            </w:r>
          </w:p>
        </w:tc>
      </w:tr>
      <w:tr w:rsidR="001D27FA" w:rsidRPr="00447DFB" w14:paraId="2C365C38" w14:textId="77777777" w:rsidTr="002A5CDA">
        <w:trPr>
          <w:trHeight w:val="198"/>
          <w:jc w:val="center"/>
        </w:trPr>
        <w:tc>
          <w:tcPr>
            <w:tcW w:w="567" w:type="dxa"/>
            <w:vMerge w:val="restart"/>
            <w:tcBorders>
              <w:top w:val="single" w:sz="4" w:space="0" w:color="auto"/>
            </w:tcBorders>
            <w:shd w:val="clear" w:color="auto" w:fill="auto"/>
            <w:vAlign w:val="center"/>
          </w:tcPr>
          <w:p w14:paraId="56605F7C"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567" w:type="dxa"/>
            <w:tcBorders>
              <w:top w:val="single" w:sz="4" w:space="0" w:color="auto"/>
            </w:tcBorders>
            <w:shd w:val="clear" w:color="auto" w:fill="auto"/>
            <w:vAlign w:val="center"/>
          </w:tcPr>
          <w:p w14:paraId="4A3C076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7BF45E0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68C7C5B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52F9373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3DC890E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526C9A4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2B6883B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6392EEF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6E60C2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26D74F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0C2CC2B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7697DC92" w14:textId="77777777" w:rsidTr="002A5CDA">
        <w:trPr>
          <w:trHeight w:val="198"/>
          <w:jc w:val="center"/>
        </w:trPr>
        <w:tc>
          <w:tcPr>
            <w:tcW w:w="567" w:type="dxa"/>
            <w:vMerge/>
            <w:shd w:val="clear" w:color="auto" w:fill="auto"/>
            <w:vAlign w:val="center"/>
          </w:tcPr>
          <w:p w14:paraId="3C7C883E"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1083795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1ED27E4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0C445AA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5570DE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426" w:type="dxa"/>
            <w:shd w:val="clear" w:color="auto" w:fill="auto"/>
          </w:tcPr>
          <w:p w14:paraId="67BDA1E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70F8D0D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1471A61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66FDD1A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260622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36A19F3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7166249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273D0C66" w14:textId="77777777" w:rsidTr="002A5CDA">
        <w:trPr>
          <w:trHeight w:val="198"/>
          <w:jc w:val="center"/>
        </w:trPr>
        <w:tc>
          <w:tcPr>
            <w:tcW w:w="567" w:type="dxa"/>
            <w:vMerge/>
            <w:tcBorders>
              <w:bottom w:val="single" w:sz="4" w:space="0" w:color="auto"/>
            </w:tcBorders>
            <w:shd w:val="clear" w:color="auto" w:fill="auto"/>
            <w:vAlign w:val="center"/>
          </w:tcPr>
          <w:p w14:paraId="3AF5D423"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single" w:sz="4" w:space="0" w:color="auto"/>
            </w:tcBorders>
            <w:shd w:val="clear" w:color="auto" w:fill="auto"/>
            <w:vAlign w:val="center"/>
          </w:tcPr>
          <w:p w14:paraId="03D80960"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single" w:sz="4" w:space="0" w:color="auto"/>
            </w:tcBorders>
            <w:shd w:val="clear" w:color="auto" w:fill="auto"/>
          </w:tcPr>
          <w:p w14:paraId="11EC665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351FEA5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246E867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3F29622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31A7C46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single" w:sz="4" w:space="0" w:color="auto"/>
            </w:tcBorders>
            <w:shd w:val="clear" w:color="auto" w:fill="auto"/>
          </w:tcPr>
          <w:p w14:paraId="0C270A9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single" w:sz="4" w:space="0" w:color="auto"/>
            </w:tcBorders>
            <w:shd w:val="clear" w:color="auto" w:fill="auto"/>
          </w:tcPr>
          <w:p w14:paraId="50CD6AB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7384BD7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single" w:sz="4" w:space="0" w:color="auto"/>
            </w:tcBorders>
            <w:shd w:val="clear" w:color="auto" w:fill="auto"/>
          </w:tcPr>
          <w:p w14:paraId="46661C4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0.72</w:t>
            </w:r>
          </w:p>
        </w:tc>
        <w:tc>
          <w:tcPr>
            <w:tcW w:w="533" w:type="dxa"/>
            <w:tcBorders>
              <w:bottom w:val="single" w:sz="4" w:space="0" w:color="auto"/>
            </w:tcBorders>
            <w:shd w:val="clear" w:color="auto" w:fill="auto"/>
          </w:tcPr>
          <w:p w14:paraId="5658C9A8"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5A18F089" w14:textId="77777777" w:rsidTr="002A5CDA">
        <w:trPr>
          <w:trHeight w:val="198"/>
          <w:jc w:val="center"/>
        </w:trPr>
        <w:tc>
          <w:tcPr>
            <w:tcW w:w="567" w:type="dxa"/>
            <w:vMerge w:val="restart"/>
            <w:tcBorders>
              <w:top w:val="single" w:sz="4" w:space="0" w:color="auto"/>
            </w:tcBorders>
            <w:shd w:val="clear" w:color="auto" w:fill="auto"/>
            <w:vAlign w:val="center"/>
          </w:tcPr>
          <w:p w14:paraId="6C115AC7"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3</w:t>
            </w:r>
          </w:p>
        </w:tc>
        <w:tc>
          <w:tcPr>
            <w:tcW w:w="567" w:type="dxa"/>
            <w:tcBorders>
              <w:top w:val="single" w:sz="4" w:space="0" w:color="auto"/>
            </w:tcBorders>
            <w:shd w:val="clear" w:color="auto" w:fill="auto"/>
            <w:vAlign w:val="center"/>
          </w:tcPr>
          <w:p w14:paraId="70D4673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A</w:t>
            </w:r>
          </w:p>
        </w:tc>
        <w:tc>
          <w:tcPr>
            <w:tcW w:w="426" w:type="dxa"/>
            <w:tcBorders>
              <w:top w:val="single" w:sz="4" w:space="0" w:color="auto"/>
            </w:tcBorders>
            <w:shd w:val="clear" w:color="auto" w:fill="auto"/>
          </w:tcPr>
          <w:p w14:paraId="1F87E06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3AB79C6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30F86AA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45210BF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1FD6025E"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top w:val="single" w:sz="4" w:space="0" w:color="auto"/>
            </w:tcBorders>
            <w:shd w:val="clear" w:color="auto" w:fill="auto"/>
          </w:tcPr>
          <w:p w14:paraId="7025839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top w:val="single" w:sz="4" w:space="0" w:color="auto"/>
            </w:tcBorders>
            <w:shd w:val="clear" w:color="auto" w:fill="auto"/>
          </w:tcPr>
          <w:p w14:paraId="6A3762C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69D605A5"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top w:val="single" w:sz="4" w:space="0" w:color="auto"/>
            </w:tcBorders>
            <w:shd w:val="clear" w:color="auto" w:fill="auto"/>
          </w:tcPr>
          <w:p w14:paraId="52A38D77"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top w:val="single" w:sz="4" w:space="0" w:color="auto"/>
            </w:tcBorders>
            <w:shd w:val="clear" w:color="auto" w:fill="auto"/>
          </w:tcPr>
          <w:p w14:paraId="6776F81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41F809B5" w14:textId="77777777" w:rsidTr="002A5CDA">
        <w:trPr>
          <w:trHeight w:val="198"/>
          <w:jc w:val="center"/>
        </w:trPr>
        <w:tc>
          <w:tcPr>
            <w:tcW w:w="567" w:type="dxa"/>
            <w:vMerge/>
            <w:shd w:val="clear" w:color="auto" w:fill="auto"/>
            <w:vAlign w:val="center"/>
          </w:tcPr>
          <w:p w14:paraId="09D0919D"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shd w:val="clear" w:color="auto" w:fill="auto"/>
            <w:vAlign w:val="center"/>
          </w:tcPr>
          <w:p w14:paraId="216EDF5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B</w:t>
            </w:r>
          </w:p>
        </w:tc>
        <w:tc>
          <w:tcPr>
            <w:tcW w:w="426" w:type="dxa"/>
            <w:shd w:val="clear" w:color="auto" w:fill="auto"/>
          </w:tcPr>
          <w:p w14:paraId="357B0C5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4C95F3A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2FB0F30F"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3269526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0D8C007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shd w:val="clear" w:color="auto" w:fill="auto"/>
          </w:tcPr>
          <w:p w14:paraId="4EFB433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shd w:val="clear" w:color="auto" w:fill="auto"/>
          </w:tcPr>
          <w:p w14:paraId="184DF789"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021E0DDA"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shd w:val="clear" w:color="auto" w:fill="auto"/>
          </w:tcPr>
          <w:p w14:paraId="560617D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shd w:val="clear" w:color="auto" w:fill="auto"/>
          </w:tcPr>
          <w:p w14:paraId="42CCB2E6"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1D27FA" w:rsidRPr="00447DFB" w14:paraId="2150B8B0" w14:textId="77777777" w:rsidTr="002A5CDA">
        <w:trPr>
          <w:trHeight w:val="198"/>
          <w:jc w:val="center"/>
        </w:trPr>
        <w:tc>
          <w:tcPr>
            <w:tcW w:w="567" w:type="dxa"/>
            <w:vMerge/>
            <w:tcBorders>
              <w:bottom w:val="double" w:sz="4" w:space="0" w:color="auto"/>
            </w:tcBorders>
            <w:shd w:val="clear" w:color="auto" w:fill="auto"/>
            <w:vAlign w:val="center"/>
          </w:tcPr>
          <w:p w14:paraId="63992AA9" w14:textId="77777777" w:rsidR="001D27FA" w:rsidRPr="00447DFB" w:rsidRDefault="001D27FA" w:rsidP="002A5CDA">
            <w:pPr>
              <w:widowControl/>
              <w:suppressAutoHyphens/>
              <w:adjustRightInd w:val="0"/>
              <w:snapToGrid w:val="0"/>
              <w:jc w:val="center"/>
              <w:rPr>
                <w:rFonts w:ascii="Times New Roman" w:eastAsia="等线" w:hAnsi="Times New Roman" w:cs="Times New Roman"/>
                <w:kern w:val="0"/>
                <w:sz w:val="16"/>
                <w:szCs w:val="16"/>
                <w:lang w:val="en-GB" w:eastAsia="en-US"/>
              </w:rPr>
            </w:pPr>
          </w:p>
        </w:tc>
        <w:tc>
          <w:tcPr>
            <w:tcW w:w="567" w:type="dxa"/>
            <w:tcBorders>
              <w:bottom w:val="double" w:sz="4" w:space="0" w:color="auto"/>
            </w:tcBorders>
            <w:shd w:val="clear" w:color="auto" w:fill="auto"/>
            <w:vAlign w:val="center"/>
          </w:tcPr>
          <w:p w14:paraId="0606814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C</w:t>
            </w:r>
          </w:p>
        </w:tc>
        <w:tc>
          <w:tcPr>
            <w:tcW w:w="426" w:type="dxa"/>
            <w:tcBorders>
              <w:bottom w:val="double" w:sz="4" w:space="0" w:color="auto"/>
            </w:tcBorders>
            <w:shd w:val="clear" w:color="auto" w:fill="auto"/>
          </w:tcPr>
          <w:p w14:paraId="429AE34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4B0EDEA2"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147FC8A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0541029D"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2A0DFC0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283" w:type="dxa"/>
            <w:tcBorders>
              <w:bottom w:val="double" w:sz="4" w:space="0" w:color="auto"/>
            </w:tcBorders>
            <w:shd w:val="clear" w:color="auto" w:fill="auto"/>
          </w:tcPr>
          <w:p w14:paraId="75898A53"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6" w:type="dxa"/>
            <w:tcBorders>
              <w:bottom w:val="double" w:sz="4" w:space="0" w:color="auto"/>
            </w:tcBorders>
            <w:shd w:val="clear" w:color="auto" w:fill="auto"/>
          </w:tcPr>
          <w:p w14:paraId="388C9BCC"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0541AE84"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425" w:type="dxa"/>
            <w:tcBorders>
              <w:bottom w:val="double" w:sz="4" w:space="0" w:color="auto"/>
            </w:tcBorders>
            <w:shd w:val="clear" w:color="auto" w:fill="auto"/>
          </w:tcPr>
          <w:p w14:paraId="43D0A36B"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533" w:type="dxa"/>
            <w:tcBorders>
              <w:bottom w:val="double" w:sz="4" w:space="0" w:color="auto"/>
            </w:tcBorders>
            <w:shd w:val="clear" w:color="auto" w:fill="auto"/>
          </w:tcPr>
          <w:p w14:paraId="361A12D1" w14:textId="77777777" w:rsidR="001D27FA" w:rsidRPr="00447DFB" w:rsidRDefault="001D27FA" w:rsidP="002A5CDA">
            <w:pPr>
              <w:widowControl/>
              <w:suppressAutoHyphens/>
              <w:adjustRightInd w:val="0"/>
              <w:snapToGrid w:val="0"/>
              <w:ind w:leftChars="-50" w:left="-105" w:rightChars="-20" w:right="-42"/>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bl>
    <w:p w14:paraId="54D73C01" w14:textId="5BB054B2" w:rsidR="00447DFB" w:rsidRPr="00447DFB" w:rsidRDefault="00447DFB" w:rsidP="00447DFB">
      <w:pPr>
        <w:widowControl/>
        <w:suppressAutoHyphens/>
        <w:spacing w:before="120" w:after="60"/>
        <w:jc w:val="center"/>
        <w:rPr>
          <w:rFonts w:ascii="Times New Roman" w:eastAsia="等线" w:hAnsi="Times New Roman" w:cs="Times New Roman"/>
          <w:smallCaps/>
          <w:kern w:val="0"/>
          <w:sz w:val="16"/>
          <w:szCs w:val="20"/>
          <w:lang w:eastAsia="ar-SA"/>
        </w:rPr>
      </w:pPr>
      <w:r w:rsidRPr="00447DFB">
        <w:rPr>
          <w:rFonts w:ascii="Times New Roman" w:eastAsia="等线" w:hAnsi="Times New Roman" w:cs="Times New Roman"/>
          <w:smallCaps/>
          <w:kern w:val="0"/>
          <w:sz w:val="16"/>
          <w:szCs w:val="20"/>
          <w:lang w:eastAsia="ar-SA"/>
        </w:rPr>
        <w:t xml:space="preserve">TABLE </w:t>
      </w:r>
      <w:proofErr w:type="gramStart"/>
      <w:r w:rsidR="00714D82">
        <w:rPr>
          <w:rFonts w:ascii="Times New Roman" w:eastAsia="等线" w:hAnsi="Times New Roman" w:cs="Times New Roman"/>
          <w:smallCaps/>
          <w:kern w:val="0"/>
          <w:sz w:val="16"/>
          <w:szCs w:val="20"/>
          <w:lang w:eastAsia="ar-SA"/>
        </w:rPr>
        <w:t>IIX</w:t>
      </w:r>
      <w:r w:rsidRPr="00447DFB">
        <w:rPr>
          <w:rFonts w:ascii="Times New Roman" w:eastAsia="等线" w:hAnsi="Times New Roman" w:cs="Times New Roman"/>
          <w:smallCaps/>
          <w:kern w:val="0"/>
          <w:sz w:val="16"/>
          <w:szCs w:val="20"/>
          <w:lang w:eastAsia="ar-SA"/>
        </w:rPr>
        <w:t xml:space="preserve">  Planning</w:t>
      </w:r>
      <w:proofErr w:type="gramEnd"/>
      <w:r w:rsidRPr="00447DFB">
        <w:rPr>
          <w:rFonts w:ascii="Times New Roman" w:eastAsia="等线" w:hAnsi="Times New Roman" w:cs="Times New Roman"/>
          <w:smallCaps/>
          <w:kern w:val="0"/>
          <w:sz w:val="16"/>
          <w:szCs w:val="20"/>
          <w:lang w:eastAsia="ar-SA"/>
        </w:rPr>
        <w:t xml:space="preserve"> Schemes of Interconnected Lines and Pipes in 3</w:t>
      </w:r>
      <w:r w:rsidRPr="00447DFB">
        <w:rPr>
          <w:rFonts w:ascii="Times New Roman" w:eastAsia="等线" w:hAnsi="Times New Roman" w:cs="Times New Roman"/>
          <w:smallCaps/>
          <w:kern w:val="0"/>
          <w:sz w:val="16"/>
          <w:szCs w:val="20"/>
          <w:vertAlign w:val="superscript"/>
          <w:lang w:eastAsia="ar-SA"/>
        </w:rPr>
        <w:t>rd</w:t>
      </w:r>
      <w:r w:rsidRPr="00447DFB">
        <w:rPr>
          <w:rFonts w:ascii="Times New Roman" w:eastAsia="等线" w:hAnsi="Times New Roman" w:cs="Times New Roman"/>
          <w:smallCaps/>
          <w:kern w:val="0"/>
          <w:sz w:val="16"/>
          <w:szCs w:val="20"/>
          <w:lang w:eastAsia="ar-SA"/>
        </w:rPr>
        <w:t xml:space="preserve"> Stage</w:t>
      </w:r>
    </w:p>
    <w:tbl>
      <w:tblPr>
        <w:tblW w:w="0" w:type="auto"/>
        <w:jc w:val="center"/>
        <w:tblLook w:val="04A0" w:firstRow="1" w:lastRow="0" w:firstColumn="1" w:lastColumn="0" w:noHBand="0" w:noVBand="1"/>
      </w:tblPr>
      <w:tblGrid>
        <w:gridCol w:w="514"/>
        <w:gridCol w:w="378"/>
        <w:gridCol w:w="379"/>
        <w:gridCol w:w="378"/>
        <w:gridCol w:w="382"/>
        <w:gridCol w:w="378"/>
        <w:gridCol w:w="379"/>
        <w:gridCol w:w="378"/>
        <w:gridCol w:w="382"/>
        <w:gridCol w:w="378"/>
        <w:gridCol w:w="379"/>
        <w:gridCol w:w="378"/>
        <w:gridCol w:w="379"/>
        <w:gridCol w:w="9"/>
      </w:tblGrid>
      <w:tr w:rsidR="00447DFB" w:rsidRPr="00447DFB" w14:paraId="439B2F74" w14:textId="77777777" w:rsidTr="00447DFB">
        <w:trPr>
          <w:trHeight w:val="268"/>
          <w:jc w:val="center"/>
        </w:trPr>
        <w:tc>
          <w:tcPr>
            <w:tcW w:w="514" w:type="dxa"/>
            <w:vMerge w:val="restart"/>
            <w:tcBorders>
              <w:top w:val="double" w:sz="4" w:space="0" w:color="auto"/>
            </w:tcBorders>
            <w:shd w:val="clear" w:color="auto" w:fill="auto"/>
            <w:vAlign w:val="center"/>
          </w:tcPr>
          <w:p w14:paraId="6025E60D"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5"/>
                <w:szCs w:val="15"/>
                <w:lang w:val="en-GB" w:eastAsia="en-US"/>
              </w:rPr>
              <w:t>Case</w:t>
            </w:r>
          </w:p>
        </w:tc>
        <w:tc>
          <w:tcPr>
            <w:tcW w:w="1517" w:type="dxa"/>
            <w:gridSpan w:val="4"/>
            <w:tcBorders>
              <w:top w:val="double" w:sz="4" w:space="0" w:color="auto"/>
              <w:right w:val="single" w:sz="4" w:space="0" w:color="auto"/>
            </w:tcBorders>
            <w:shd w:val="clear" w:color="auto" w:fill="auto"/>
            <w:vAlign w:val="center"/>
          </w:tcPr>
          <w:p w14:paraId="28F76BF2" w14:textId="77777777" w:rsidR="00447DFB" w:rsidRPr="00447DFB" w:rsidRDefault="00447DFB" w:rsidP="00447DFB">
            <w:pPr>
              <w:widowControl/>
              <w:suppressAutoHyphens/>
              <w:adjustRightInd w:val="0"/>
              <w:snapToGrid w:val="0"/>
              <w:spacing w:line="252" w:lineRule="auto"/>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 A - District B</w:t>
            </w:r>
          </w:p>
        </w:tc>
        <w:tc>
          <w:tcPr>
            <w:tcW w:w="1517" w:type="dxa"/>
            <w:gridSpan w:val="4"/>
            <w:tcBorders>
              <w:top w:val="double" w:sz="4" w:space="0" w:color="auto"/>
              <w:left w:val="single" w:sz="4" w:space="0" w:color="auto"/>
              <w:right w:val="single" w:sz="4" w:space="0" w:color="auto"/>
            </w:tcBorders>
            <w:shd w:val="clear" w:color="auto" w:fill="auto"/>
            <w:vAlign w:val="center"/>
          </w:tcPr>
          <w:p w14:paraId="36F4F9FB" w14:textId="77777777" w:rsidR="00447DFB" w:rsidRPr="00447DFB" w:rsidRDefault="00447DFB" w:rsidP="00447DFB">
            <w:pPr>
              <w:widowControl/>
              <w:suppressAutoHyphens/>
              <w:adjustRightInd w:val="0"/>
              <w:snapToGrid w:val="0"/>
              <w:spacing w:line="252" w:lineRule="auto"/>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 A - District C</w:t>
            </w:r>
          </w:p>
        </w:tc>
        <w:tc>
          <w:tcPr>
            <w:tcW w:w="1523" w:type="dxa"/>
            <w:gridSpan w:val="5"/>
            <w:tcBorders>
              <w:top w:val="double" w:sz="4" w:space="0" w:color="auto"/>
              <w:left w:val="single" w:sz="4" w:space="0" w:color="auto"/>
            </w:tcBorders>
            <w:shd w:val="clear" w:color="auto" w:fill="auto"/>
            <w:vAlign w:val="center"/>
          </w:tcPr>
          <w:p w14:paraId="6F26EE91" w14:textId="77777777" w:rsidR="00447DFB" w:rsidRPr="00447DFB" w:rsidRDefault="00447DFB" w:rsidP="00447DFB">
            <w:pPr>
              <w:widowControl/>
              <w:suppressAutoHyphens/>
              <w:adjustRightInd w:val="0"/>
              <w:snapToGrid w:val="0"/>
              <w:spacing w:line="252" w:lineRule="auto"/>
              <w:ind w:leftChars="-50" w:left="-105" w:rightChars="-50" w:right="-105"/>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District B - District C</w:t>
            </w:r>
          </w:p>
        </w:tc>
      </w:tr>
      <w:tr w:rsidR="00447DFB" w:rsidRPr="00447DFB" w14:paraId="13DD9891" w14:textId="77777777" w:rsidTr="00447DFB">
        <w:trPr>
          <w:gridAfter w:val="1"/>
          <w:wAfter w:w="9" w:type="dxa"/>
          <w:trHeight w:val="268"/>
          <w:jc w:val="center"/>
        </w:trPr>
        <w:tc>
          <w:tcPr>
            <w:tcW w:w="514" w:type="dxa"/>
            <w:vMerge/>
            <w:tcBorders>
              <w:bottom w:val="single" w:sz="4" w:space="0" w:color="auto"/>
            </w:tcBorders>
            <w:shd w:val="clear" w:color="auto" w:fill="auto"/>
            <w:vAlign w:val="center"/>
          </w:tcPr>
          <w:p w14:paraId="33785BDE"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p>
        </w:tc>
        <w:tc>
          <w:tcPr>
            <w:tcW w:w="378" w:type="dxa"/>
            <w:tcBorders>
              <w:bottom w:val="single" w:sz="4" w:space="0" w:color="auto"/>
            </w:tcBorders>
            <w:shd w:val="clear" w:color="auto" w:fill="auto"/>
            <w:vAlign w:val="center"/>
          </w:tcPr>
          <w:p w14:paraId="2B692E9D"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w:t>
            </w:r>
          </w:p>
        </w:tc>
        <w:tc>
          <w:tcPr>
            <w:tcW w:w="379" w:type="dxa"/>
            <w:tcBorders>
              <w:bottom w:val="single" w:sz="4" w:space="0" w:color="auto"/>
            </w:tcBorders>
            <w:shd w:val="clear" w:color="auto" w:fill="auto"/>
            <w:vAlign w:val="center"/>
          </w:tcPr>
          <w:p w14:paraId="7D2E0424"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g</w:t>
            </w:r>
          </w:p>
        </w:tc>
        <w:tc>
          <w:tcPr>
            <w:tcW w:w="378" w:type="dxa"/>
            <w:tcBorders>
              <w:bottom w:val="single" w:sz="4" w:space="0" w:color="auto"/>
            </w:tcBorders>
            <w:shd w:val="clear" w:color="auto" w:fill="auto"/>
            <w:vAlign w:val="center"/>
          </w:tcPr>
          <w:p w14:paraId="6961C160"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h</w:t>
            </w:r>
          </w:p>
        </w:tc>
        <w:tc>
          <w:tcPr>
            <w:tcW w:w="382" w:type="dxa"/>
            <w:tcBorders>
              <w:bottom w:val="single" w:sz="4" w:space="0" w:color="auto"/>
              <w:right w:val="single" w:sz="4" w:space="0" w:color="auto"/>
            </w:tcBorders>
            <w:shd w:val="clear" w:color="auto" w:fill="auto"/>
            <w:vAlign w:val="center"/>
          </w:tcPr>
          <w:p w14:paraId="66447A15"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c</w:t>
            </w:r>
          </w:p>
        </w:tc>
        <w:tc>
          <w:tcPr>
            <w:tcW w:w="378" w:type="dxa"/>
            <w:tcBorders>
              <w:left w:val="single" w:sz="4" w:space="0" w:color="auto"/>
              <w:bottom w:val="single" w:sz="4" w:space="0" w:color="auto"/>
            </w:tcBorders>
            <w:shd w:val="clear" w:color="auto" w:fill="auto"/>
            <w:vAlign w:val="center"/>
          </w:tcPr>
          <w:p w14:paraId="6C0C5B48"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w:t>
            </w:r>
          </w:p>
        </w:tc>
        <w:tc>
          <w:tcPr>
            <w:tcW w:w="379" w:type="dxa"/>
            <w:tcBorders>
              <w:bottom w:val="single" w:sz="4" w:space="0" w:color="auto"/>
            </w:tcBorders>
            <w:shd w:val="clear" w:color="auto" w:fill="auto"/>
            <w:vAlign w:val="center"/>
          </w:tcPr>
          <w:p w14:paraId="3116C953"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g</w:t>
            </w:r>
          </w:p>
        </w:tc>
        <w:tc>
          <w:tcPr>
            <w:tcW w:w="378" w:type="dxa"/>
            <w:tcBorders>
              <w:bottom w:val="single" w:sz="4" w:space="0" w:color="auto"/>
            </w:tcBorders>
            <w:shd w:val="clear" w:color="auto" w:fill="auto"/>
            <w:vAlign w:val="center"/>
          </w:tcPr>
          <w:p w14:paraId="52364BD8"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h</w:t>
            </w:r>
          </w:p>
        </w:tc>
        <w:tc>
          <w:tcPr>
            <w:tcW w:w="382" w:type="dxa"/>
            <w:tcBorders>
              <w:bottom w:val="single" w:sz="4" w:space="0" w:color="auto"/>
              <w:right w:val="single" w:sz="4" w:space="0" w:color="auto"/>
            </w:tcBorders>
            <w:shd w:val="clear" w:color="auto" w:fill="auto"/>
            <w:vAlign w:val="center"/>
          </w:tcPr>
          <w:p w14:paraId="08087D61"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c</w:t>
            </w:r>
          </w:p>
        </w:tc>
        <w:tc>
          <w:tcPr>
            <w:tcW w:w="378" w:type="dxa"/>
            <w:tcBorders>
              <w:left w:val="single" w:sz="4" w:space="0" w:color="auto"/>
              <w:bottom w:val="single" w:sz="4" w:space="0" w:color="auto"/>
            </w:tcBorders>
            <w:shd w:val="clear" w:color="auto" w:fill="auto"/>
            <w:vAlign w:val="center"/>
          </w:tcPr>
          <w:p w14:paraId="48BEB8E5"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e</w:t>
            </w:r>
          </w:p>
        </w:tc>
        <w:tc>
          <w:tcPr>
            <w:tcW w:w="379" w:type="dxa"/>
            <w:tcBorders>
              <w:bottom w:val="single" w:sz="4" w:space="0" w:color="auto"/>
            </w:tcBorders>
            <w:shd w:val="clear" w:color="auto" w:fill="auto"/>
            <w:vAlign w:val="center"/>
          </w:tcPr>
          <w:p w14:paraId="57C80E0B"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g</w:t>
            </w:r>
          </w:p>
        </w:tc>
        <w:tc>
          <w:tcPr>
            <w:tcW w:w="378" w:type="dxa"/>
            <w:tcBorders>
              <w:bottom w:val="single" w:sz="4" w:space="0" w:color="auto"/>
            </w:tcBorders>
            <w:shd w:val="clear" w:color="auto" w:fill="auto"/>
            <w:vAlign w:val="center"/>
          </w:tcPr>
          <w:p w14:paraId="30CFA892"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h</w:t>
            </w:r>
          </w:p>
        </w:tc>
        <w:tc>
          <w:tcPr>
            <w:tcW w:w="379" w:type="dxa"/>
            <w:tcBorders>
              <w:bottom w:val="single" w:sz="4" w:space="0" w:color="auto"/>
            </w:tcBorders>
            <w:shd w:val="clear" w:color="auto" w:fill="auto"/>
            <w:vAlign w:val="center"/>
          </w:tcPr>
          <w:p w14:paraId="2982A416" w14:textId="77777777" w:rsidR="00447DFB" w:rsidRPr="00447DFB" w:rsidRDefault="00447DFB" w:rsidP="00447DFB">
            <w:pPr>
              <w:widowControl/>
              <w:suppressAutoHyphens/>
              <w:snapToGrid w:val="0"/>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ar-SA"/>
              </w:rPr>
              <w:t>c</w:t>
            </w:r>
          </w:p>
        </w:tc>
      </w:tr>
      <w:tr w:rsidR="00447DFB" w:rsidRPr="00447DFB" w14:paraId="35F88026" w14:textId="77777777" w:rsidTr="00447DFB">
        <w:trPr>
          <w:gridAfter w:val="1"/>
          <w:wAfter w:w="9" w:type="dxa"/>
          <w:trHeight w:val="268"/>
          <w:jc w:val="center"/>
        </w:trPr>
        <w:tc>
          <w:tcPr>
            <w:tcW w:w="514" w:type="dxa"/>
            <w:tcBorders>
              <w:top w:val="single" w:sz="4" w:space="0" w:color="auto"/>
            </w:tcBorders>
            <w:shd w:val="clear" w:color="auto" w:fill="auto"/>
            <w:vAlign w:val="center"/>
          </w:tcPr>
          <w:p w14:paraId="3732AB7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8" w:type="dxa"/>
            <w:tcBorders>
              <w:top w:val="single" w:sz="4" w:space="0" w:color="auto"/>
            </w:tcBorders>
            <w:shd w:val="clear" w:color="auto" w:fill="auto"/>
            <w:vAlign w:val="center"/>
          </w:tcPr>
          <w:p w14:paraId="2DE90EA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tcBorders>
              <w:top w:val="single" w:sz="4" w:space="0" w:color="auto"/>
            </w:tcBorders>
            <w:shd w:val="clear" w:color="auto" w:fill="auto"/>
            <w:vAlign w:val="center"/>
          </w:tcPr>
          <w:p w14:paraId="60E42ABB"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top w:val="single" w:sz="4" w:space="0" w:color="auto"/>
            </w:tcBorders>
            <w:shd w:val="clear" w:color="auto" w:fill="auto"/>
            <w:vAlign w:val="center"/>
          </w:tcPr>
          <w:p w14:paraId="2C4830C3"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82" w:type="dxa"/>
            <w:tcBorders>
              <w:top w:val="single" w:sz="4" w:space="0" w:color="auto"/>
              <w:right w:val="single" w:sz="4" w:space="0" w:color="auto"/>
            </w:tcBorders>
            <w:shd w:val="clear" w:color="auto" w:fill="auto"/>
            <w:vAlign w:val="center"/>
          </w:tcPr>
          <w:p w14:paraId="688360BC"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top w:val="single" w:sz="4" w:space="0" w:color="auto"/>
              <w:left w:val="single" w:sz="4" w:space="0" w:color="auto"/>
            </w:tcBorders>
            <w:shd w:val="clear" w:color="auto" w:fill="auto"/>
            <w:vAlign w:val="center"/>
          </w:tcPr>
          <w:p w14:paraId="1322F978"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tcBorders>
              <w:top w:val="single" w:sz="4" w:space="0" w:color="auto"/>
            </w:tcBorders>
            <w:shd w:val="clear" w:color="auto" w:fill="auto"/>
            <w:vAlign w:val="center"/>
          </w:tcPr>
          <w:p w14:paraId="3FC93D05"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top w:val="single" w:sz="4" w:space="0" w:color="auto"/>
            </w:tcBorders>
            <w:shd w:val="clear" w:color="auto" w:fill="auto"/>
            <w:vAlign w:val="center"/>
          </w:tcPr>
          <w:p w14:paraId="2636CD26"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82" w:type="dxa"/>
            <w:tcBorders>
              <w:top w:val="single" w:sz="4" w:space="0" w:color="auto"/>
              <w:right w:val="single" w:sz="4" w:space="0" w:color="auto"/>
            </w:tcBorders>
            <w:shd w:val="clear" w:color="auto" w:fill="auto"/>
            <w:vAlign w:val="center"/>
          </w:tcPr>
          <w:p w14:paraId="1F68E69A"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top w:val="single" w:sz="4" w:space="0" w:color="auto"/>
              <w:left w:val="single" w:sz="4" w:space="0" w:color="auto"/>
            </w:tcBorders>
            <w:shd w:val="clear" w:color="auto" w:fill="auto"/>
            <w:vAlign w:val="center"/>
          </w:tcPr>
          <w:p w14:paraId="1663537A"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tcBorders>
              <w:top w:val="single" w:sz="4" w:space="0" w:color="auto"/>
            </w:tcBorders>
            <w:shd w:val="clear" w:color="auto" w:fill="auto"/>
            <w:vAlign w:val="center"/>
          </w:tcPr>
          <w:p w14:paraId="7B862544"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top w:val="single" w:sz="4" w:space="0" w:color="auto"/>
            </w:tcBorders>
            <w:shd w:val="clear" w:color="auto" w:fill="auto"/>
            <w:vAlign w:val="center"/>
          </w:tcPr>
          <w:p w14:paraId="64509983"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tcBorders>
              <w:top w:val="single" w:sz="4" w:space="0" w:color="auto"/>
            </w:tcBorders>
            <w:shd w:val="clear" w:color="auto" w:fill="auto"/>
            <w:vAlign w:val="center"/>
          </w:tcPr>
          <w:p w14:paraId="031E2184"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r>
      <w:tr w:rsidR="00447DFB" w:rsidRPr="00447DFB" w14:paraId="3A14604A" w14:textId="77777777" w:rsidTr="00447DFB">
        <w:trPr>
          <w:gridAfter w:val="1"/>
          <w:wAfter w:w="9" w:type="dxa"/>
          <w:trHeight w:val="268"/>
          <w:jc w:val="center"/>
        </w:trPr>
        <w:tc>
          <w:tcPr>
            <w:tcW w:w="514" w:type="dxa"/>
            <w:shd w:val="clear" w:color="auto" w:fill="auto"/>
            <w:vAlign w:val="center"/>
          </w:tcPr>
          <w:p w14:paraId="1958F851"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378" w:type="dxa"/>
            <w:shd w:val="clear" w:color="auto" w:fill="auto"/>
            <w:vAlign w:val="center"/>
          </w:tcPr>
          <w:p w14:paraId="053B02FC"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shd w:val="clear" w:color="auto" w:fill="auto"/>
            <w:vAlign w:val="center"/>
          </w:tcPr>
          <w:p w14:paraId="43EE42EE"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268A85F2"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82" w:type="dxa"/>
            <w:tcBorders>
              <w:right w:val="single" w:sz="4" w:space="0" w:color="auto"/>
            </w:tcBorders>
            <w:shd w:val="clear" w:color="auto" w:fill="auto"/>
            <w:vAlign w:val="center"/>
          </w:tcPr>
          <w:p w14:paraId="2B415474"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left w:val="single" w:sz="4" w:space="0" w:color="auto"/>
            </w:tcBorders>
            <w:shd w:val="clear" w:color="auto" w:fill="auto"/>
            <w:vAlign w:val="center"/>
          </w:tcPr>
          <w:p w14:paraId="0451C12F"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shd w:val="clear" w:color="auto" w:fill="auto"/>
            <w:vAlign w:val="center"/>
          </w:tcPr>
          <w:p w14:paraId="4F6CCFC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1C6C3633"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82" w:type="dxa"/>
            <w:tcBorders>
              <w:right w:val="single" w:sz="4" w:space="0" w:color="auto"/>
            </w:tcBorders>
            <w:shd w:val="clear" w:color="auto" w:fill="auto"/>
            <w:vAlign w:val="center"/>
          </w:tcPr>
          <w:p w14:paraId="7E6816BE"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8" w:type="dxa"/>
            <w:tcBorders>
              <w:left w:val="single" w:sz="4" w:space="0" w:color="auto"/>
            </w:tcBorders>
            <w:shd w:val="clear" w:color="auto" w:fill="auto"/>
            <w:vAlign w:val="center"/>
          </w:tcPr>
          <w:p w14:paraId="7A3D7D84"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shd w:val="clear" w:color="auto" w:fill="auto"/>
            <w:vAlign w:val="center"/>
          </w:tcPr>
          <w:p w14:paraId="240532F5"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76809A2C"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shd w:val="clear" w:color="auto" w:fill="auto"/>
            <w:vAlign w:val="center"/>
          </w:tcPr>
          <w:p w14:paraId="3EA77A87"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r>
      <w:tr w:rsidR="00447DFB" w:rsidRPr="00447DFB" w14:paraId="476D4611" w14:textId="77777777" w:rsidTr="00447DFB">
        <w:trPr>
          <w:gridAfter w:val="1"/>
          <w:wAfter w:w="9" w:type="dxa"/>
          <w:trHeight w:val="268"/>
          <w:jc w:val="center"/>
        </w:trPr>
        <w:tc>
          <w:tcPr>
            <w:tcW w:w="514" w:type="dxa"/>
            <w:shd w:val="clear" w:color="auto" w:fill="auto"/>
            <w:vAlign w:val="center"/>
          </w:tcPr>
          <w:p w14:paraId="3ABEC928"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3</w:t>
            </w:r>
          </w:p>
        </w:tc>
        <w:tc>
          <w:tcPr>
            <w:tcW w:w="378" w:type="dxa"/>
            <w:shd w:val="clear" w:color="auto" w:fill="auto"/>
            <w:vAlign w:val="center"/>
          </w:tcPr>
          <w:p w14:paraId="4437C7F1"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shd w:val="clear" w:color="auto" w:fill="auto"/>
            <w:vAlign w:val="center"/>
          </w:tcPr>
          <w:p w14:paraId="2AFE3C2C"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765732BB"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82" w:type="dxa"/>
            <w:tcBorders>
              <w:right w:val="single" w:sz="4" w:space="0" w:color="auto"/>
            </w:tcBorders>
            <w:shd w:val="clear" w:color="auto" w:fill="auto"/>
            <w:vAlign w:val="center"/>
          </w:tcPr>
          <w:p w14:paraId="0A422C78"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8" w:type="dxa"/>
            <w:tcBorders>
              <w:left w:val="single" w:sz="4" w:space="0" w:color="auto"/>
            </w:tcBorders>
            <w:shd w:val="clear" w:color="auto" w:fill="auto"/>
            <w:vAlign w:val="center"/>
          </w:tcPr>
          <w:p w14:paraId="27B0A6E0"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shd w:val="clear" w:color="auto" w:fill="auto"/>
            <w:vAlign w:val="center"/>
          </w:tcPr>
          <w:p w14:paraId="3EFEAA74"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4ADDFE21"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82" w:type="dxa"/>
            <w:tcBorders>
              <w:right w:val="single" w:sz="4" w:space="0" w:color="auto"/>
            </w:tcBorders>
            <w:shd w:val="clear" w:color="auto" w:fill="auto"/>
            <w:vAlign w:val="center"/>
          </w:tcPr>
          <w:p w14:paraId="416B179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left w:val="single" w:sz="4" w:space="0" w:color="auto"/>
            </w:tcBorders>
            <w:shd w:val="clear" w:color="auto" w:fill="auto"/>
            <w:vAlign w:val="center"/>
          </w:tcPr>
          <w:p w14:paraId="447519BB"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shd w:val="clear" w:color="auto" w:fill="auto"/>
            <w:vAlign w:val="center"/>
          </w:tcPr>
          <w:p w14:paraId="5B68E9E8"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62E2545A"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shd w:val="clear" w:color="auto" w:fill="auto"/>
            <w:vAlign w:val="center"/>
          </w:tcPr>
          <w:p w14:paraId="1FCAF031"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447DFB" w:rsidRPr="00447DFB" w14:paraId="518F68CF" w14:textId="77777777" w:rsidTr="00447DFB">
        <w:trPr>
          <w:gridAfter w:val="1"/>
          <w:wAfter w:w="9" w:type="dxa"/>
          <w:trHeight w:val="268"/>
          <w:jc w:val="center"/>
        </w:trPr>
        <w:tc>
          <w:tcPr>
            <w:tcW w:w="514" w:type="dxa"/>
            <w:shd w:val="clear" w:color="auto" w:fill="auto"/>
            <w:vAlign w:val="center"/>
          </w:tcPr>
          <w:p w14:paraId="4625D1D8"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4</w:t>
            </w:r>
          </w:p>
        </w:tc>
        <w:tc>
          <w:tcPr>
            <w:tcW w:w="378" w:type="dxa"/>
            <w:shd w:val="clear" w:color="auto" w:fill="auto"/>
            <w:vAlign w:val="center"/>
          </w:tcPr>
          <w:p w14:paraId="33F012E0"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shd w:val="clear" w:color="auto" w:fill="auto"/>
            <w:vAlign w:val="center"/>
          </w:tcPr>
          <w:p w14:paraId="1C10F930"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523469CC"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82" w:type="dxa"/>
            <w:tcBorders>
              <w:right w:val="single" w:sz="4" w:space="0" w:color="auto"/>
            </w:tcBorders>
            <w:shd w:val="clear" w:color="auto" w:fill="auto"/>
            <w:vAlign w:val="center"/>
          </w:tcPr>
          <w:p w14:paraId="3FCB9C43"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8" w:type="dxa"/>
            <w:tcBorders>
              <w:left w:val="single" w:sz="4" w:space="0" w:color="auto"/>
            </w:tcBorders>
            <w:shd w:val="clear" w:color="auto" w:fill="auto"/>
            <w:vAlign w:val="center"/>
          </w:tcPr>
          <w:p w14:paraId="0136986D"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shd w:val="clear" w:color="auto" w:fill="auto"/>
            <w:vAlign w:val="center"/>
          </w:tcPr>
          <w:p w14:paraId="2682382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6CB136F6"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82" w:type="dxa"/>
            <w:tcBorders>
              <w:right w:val="single" w:sz="4" w:space="0" w:color="auto"/>
            </w:tcBorders>
            <w:shd w:val="clear" w:color="auto" w:fill="auto"/>
            <w:vAlign w:val="center"/>
          </w:tcPr>
          <w:p w14:paraId="65967E4D"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left w:val="single" w:sz="4" w:space="0" w:color="auto"/>
            </w:tcBorders>
            <w:shd w:val="clear" w:color="auto" w:fill="auto"/>
            <w:vAlign w:val="center"/>
          </w:tcPr>
          <w:p w14:paraId="59784D07"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shd w:val="clear" w:color="auto" w:fill="auto"/>
            <w:vAlign w:val="center"/>
          </w:tcPr>
          <w:p w14:paraId="772FE573"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shd w:val="clear" w:color="auto" w:fill="auto"/>
            <w:vAlign w:val="center"/>
          </w:tcPr>
          <w:p w14:paraId="038259CD"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shd w:val="clear" w:color="auto" w:fill="auto"/>
            <w:vAlign w:val="center"/>
          </w:tcPr>
          <w:p w14:paraId="3ABBCC0A"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r>
      <w:tr w:rsidR="00447DFB" w:rsidRPr="00447DFB" w14:paraId="52AB0E23" w14:textId="77777777" w:rsidTr="00447DFB">
        <w:trPr>
          <w:gridAfter w:val="1"/>
          <w:wAfter w:w="9" w:type="dxa"/>
          <w:trHeight w:val="268"/>
          <w:jc w:val="center"/>
        </w:trPr>
        <w:tc>
          <w:tcPr>
            <w:tcW w:w="514" w:type="dxa"/>
            <w:tcBorders>
              <w:bottom w:val="double" w:sz="4" w:space="0" w:color="auto"/>
            </w:tcBorders>
            <w:shd w:val="clear" w:color="auto" w:fill="auto"/>
            <w:vAlign w:val="center"/>
          </w:tcPr>
          <w:p w14:paraId="05B4AA7D"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5</w:t>
            </w:r>
          </w:p>
        </w:tc>
        <w:tc>
          <w:tcPr>
            <w:tcW w:w="378" w:type="dxa"/>
            <w:tcBorders>
              <w:bottom w:val="double" w:sz="4" w:space="0" w:color="auto"/>
            </w:tcBorders>
            <w:shd w:val="clear" w:color="auto" w:fill="auto"/>
            <w:vAlign w:val="center"/>
          </w:tcPr>
          <w:p w14:paraId="7EFD365A"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tcBorders>
              <w:bottom w:val="double" w:sz="4" w:space="0" w:color="auto"/>
            </w:tcBorders>
            <w:shd w:val="clear" w:color="auto" w:fill="auto"/>
            <w:vAlign w:val="center"/>
          </w:tcPr>
          <w:p w14:paraId="531B1CB2"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bottom w:val="double" w:sz="4" w:space="0" w:color="auto"/>
            </w:tcBorders>
            <w:shd w:val="clear" w:color="auto" w:fill="auto"/>
            <w:vAlign w:val="center"/>
          </w:tcPr>
          <w:p w14:paraId="5228B832"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82" w:type="dxa"/>
            <w:tcBorders>
              <w:bottom w:val="double" w:sz="4" w:space="0" w:color="auto"/>
              <w:right w:val="single" w:sz="4" w:space="0" w:color="auto"/>
            </w:tcBorders>
            <w:shd w:val="clear" w:color="auto" w:fill="auto"/>
            <w:vAlign w:val="center"/>
          </w:tcPr>
          <w:p w14:paraId="7F2F46B4"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left w:val="single" w:sz="4" w:space="0" w:color="auto"/>
              <w:bottom w:val="double" w:sz="4" w:space="0" w:color="auto"/>
            </w:tcBorders>
            <w:shd w:val="clear" w:color="auto" w:fill="auto"/>
            <w:vAlign w:val="center"/>
          </w:tcPr>
          <w:p w14:paraId="53B860D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9" w:type="dxa"/>
            <w:tcBorders>
              <w:bottom w:val="double" w:sz="4" w:space="0" w:color="auto"/>
            </w:tcBorders>
            <w:shd w:val="clear" w:color="auto" w:fill="auto"/>
            <w:vAlign w:val="center"/>
          </w:tcPr>
          <w:p w14:paraId="63684F9A"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bottom w:val="double" w:sz="4" w:space="0" w:color="auto"/>
            </w:tcBorders>
            <w:shd w:val="clear" w:color="auto" w:fill="auto"/>
            <w:vAlign w:val="center"/>
          </w:tcPr>
          <w:p w14:paraId="33C2C0EE"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82" w:type="dxa"/>
            <w:tcBorders>
              <w:bottom w:val="double" w:sz="4" w:space="0" w:color="auto"/>
              <w:right w:val="single" w:sz="4" w:space="0" w:color="auto"/>
            </w:tcBorders>
            <w:shd w:val="clear" w:color="auto" w:fill="auto"/>
            <w:vAlign w:val="center"/>
          </w:tcPr>
          <w:p w14:paraId="51703936"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c>
          <w:tcPr>
            <w:tcW w:w="378" w:type="dxa"/>
            <w:tcBorders>
              <w:left w:val="single" w:sz="4" w:space="0" w:color="auto"/>
              <w:bottom w:val="double" w:sz="4" w:space="0" w:color="auto"/>
            </w:tcBorders>
            <w:shd w:val="clear" w:color="auto" w:fill="auto"/>
            <w:vAlign w:val="center"/>
          </w:tcPr>
          <w:p w14:paraId="594FA2C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9" w:type="dxa"/>
            <w:tcBorders>
              <w:bottom w:val="double" w:sz="4" w:space="0" w:color="auto"/>
            </w:tcBorders>
            <w:shd w:val="clear" w:color="auto" w:fill="auto"/>
            <w:vAlign w:val="center"/>
          </w:tcPr>
          <w:p w14:paraId="5F24CE83"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0</w:t>
            </w:r>
          </w:p>
        </w:tc>
        <w:tc>
          <w:tcPr>
            <w:tcW w:w="378" w:type="dxa"/>
            <w:tcBorders>
              <w:bottom w:val="double" w:sz="4" w:space="0" w:color="auto"/>
            </w:tcBorders>
            <w:shd w:val="clear" w:color="auto" w:fill="auto"/>
            <w:vAlign w:val="center"/>
          </w:tcPr>
          <w:p w14:paraId="22135B19"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2</w:t>
            </w:r>
          </w:p>
        </w:tc>
        <w:tc>
          <w:tcPr>
            <w:tcW w:w="379" w:type="dxa"/>
            <w:tcBorders>
              <w:bottom w:val="double" w:sz="4" w:space="0" w:color="auto"/>
            </w:tcBorders>
            <w:shd w:val="clear" w:color="auto" w:fill="auto"/>
            <w:vAlign w:val="center"/>
          </w:tcPr>
          <w:p w14:paraId="5B9A89F3"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16"/>
                <w:szCs w:val="16"/>
                <w:lang w:val="en-GB" w:eastAsia="en-US"/>
              </w:rPr>
            </w:pPr>
            <w:r w:rsidRPr="00447DFB">
              <w:rPr>
                <w:rFonts w:ascii="Times New Roman" w:eastAsia="等线" w:hAnsi="Times New Roman" w:cs="Times New Roman"/>
                <w:kern w:val="0"/>
                <w:sz w:val="16"/>
                <w:szCs w:val="16"/>
                <w:lang w:val="en-GB" w:eastAsia="en-US"/>
              </w:rPr>
              <w:t>1</w:t>
            </w:r>
          </w:p>
        </w:tc>
      </w:tr>
    </w:tbl>
    <w:bookmarkEnd w:id="7"/>
    <w:p w14:paraId="074A2CE9" w14:textId="1653BB19" w:rsidR="00447DFB" w:rsidRPr="00447DFB" w:rsidRDefault="00447DFB" w:rsidP="00447DFB">
      <w:pPr>
        <w:widowControl/>
        <w:suppressAutoHyphens/>
        <w:snapToGrid w:val="0"/>
        <w:spacing w:line="264" w:lineRule="auto"/>
        <w:ind w:firstLineChars="100" w:firstLine="200"/>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rPr>
        <w:t>Table I</w:t>
      </w:r>
      <w:r w:rsidR="00714D82">
        <w:rPr>
          <w:rFonts w:ascii="Times New Roman" w:eastAsia="等线" w:hAnsi="Times New Roman" w:cs="Times New Roman"/>
          <w:kern w:val="0"/>
          <w:sz w:val="20"/>
          <w:szCs w:val="20"/>
          <w:lang w:val="en-GB"/>
        </w:rPr>
        <w:t>IX</w:t>
      </w:r>
      <w:r w:rsidRPr="00447DFB">
        <w:rPr>
          <w:rFonts w:ascii="Times New Roman" w:eastAsia="等线" w:hAnsi="Times New Roman" w:cs="Times New Roman"/>
          <w:kern w:val="0"/>
          <w:sz w:val="20"/>
          <w:szCs w:val="20"/>
          <w:lang w:val="en-GB"/>
        </w:rPr>
        <w:t xml:space="preserve"> presents the planning schemes of interconnected lines and pipes. In case 3, the spatial load regulation of data </w:t>
      </w:r>
      <w:proofErr w:type="spellStart"/>
      <w:r w:rsidRPr="00447DFB">
        <w:rPr>
          <w:rFonts w:ascii="Times New Roman" w:eastAsia="等线" w:hAnsi="Times New Roman" w:cs="Times New Roman"/>
          <w:kern w:val="0"/>
          <w:sz w:val="20"/>
          <w:szCs w:val="20"/>
          <w:lang w:val="en-GB"/>
        </w:rPr>
        <w:t>centers</w:t>
      </w:r>
      <w:proofErr w:type="spellEnd"/>
      <w:r w:rsidRPr="00447DFB">
        <w:rPr>
          <w:rFonts w:ascii="Times New Roman" w:eastAsia="等线" w:hAnsi="Times New Roman" w:cs="Times New Roman"/>
          <w:kern w:val="0"/>
          <w:sz w:val="20"/>
          <w:szCs w:val="20"/>
          <w:lang w:val="en-GB"/>
        </w:rPr>
        <w:t xml:space="preserve"> is utilized to coordinate the energy flow and workload flow. Therefore, the quantity of planned interconnected lines and pipes is decreased from 6 (case 2) to 4 (case 3).</w:t>
      </w:r>
    </w:p>
    <w:p w14:paraId="43A9921A" w14:textId="77777777" w:rsidR="00447DFB" w:rsidRPr="00447DFB" w:rsidRDefault="00447DFB" w:rsidP="00447DFB">
      <w:pPr>
        <w:suppressAutoHyphens/>
        <w:snapToGrid w:val="0"/>
        <w:spacing w:line="264" w:lineRule="auto"/>
        <w:ind w:firstLine="238"/>
        <w:textAlignment w:val="center"/>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eastAsia="ar-SA"/>
        </w:rPr>
        <w:t>The specific planning results of case 5 are visualized in Fig. 9. Figs. 9(a)~(c) show the structures and capacities of EHs in different districts</w:t>
      </w:r>
      <w:r w:rsidRPr="00447DFB">
        <w:rPr>
          <w:rFonts w:ascii="Times New Roman" w:eastAsia="等线" w:hAnsi="Times New Roman" w:cs="Times New Roman"/>
          <w:kern w:val="0"/>
          <w:sz w:val="20"/>
          <w:szCs w:val="20"/>
          <w:lang w:val="en-GB"/>
        </w:rPr>
        <w:t>.</w:t>
      </w:r>
      <w:r w:rsidRPr="00447DFB">
        <w:rPr>
          <w:rFonts w:ascii="Times New Roman" w:eastAsia="等线" w:hAnsi="Times New Roman" w:cs="Times New Roman"/>
          <w:kern w:val="0"/>
          <w:sz w:val="20"/>
          <w:szCs w:val="20"/>
          <w:lang w:val="en-GB" w:eastAsia="ar-SA"/>
        </w:rPr>
        <w:t xml:space="preserve"> Fig. 9(d) shows the interconnected relationships of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val="en-GB" w:eastAsia="ar-SA"/>
        </w:rPr>
        <w:t>EHs. A</w:t>
      </w:r>
      <w:r w:rsidRPr="00447DFB">
        <w:rPr>
          <w:rFonts w:ascii="Times New Roman" w:eastAsia="等线" w:hAnsi="Times New Roman" w:cs="Times New Roman"/>
          <w:kern w:val="0"/>
          <w:sz w:val="20"/>
          <w:szCs w:val="20"/>
          <w:lang w:val="en-GB"/>
        </w:rPr>
        <w:t>ccording</w:t>
      </w:r>
      <w:r w:rsidRPr="00447DFB">
        <w:rPr>
          <w:rFonts w:ascii="Times New Roman" w:eastAsia="等线" w:hAnsi="Times New Roman" w:cs="Times New Roman"/>
          <w:kern w:val="0"/>
          <w:sz w:val="20"/>
          <w:szCs w:val="20"/>
          <w:lang w:val="en-GB" w:eastAsia="ar-SA"/>
        </w:rPr>
        <w:t xml:space="preserve"> </w:t>
      </w:r>
      <w:r w:rsidRPr="00447DFB">
        <w:rPr>
          <w:rFonts w:ascii="Times New Roman" w:eastAsia="等线" w:hAnsi="Times New Roman" w:cs="Times New Roman"/>
          <w:kern w:val="0"/>
          <w:sz w:val="20"/>
          <w:szCs w:val="20"/>
          <w:lang w:val="en-GB"/>
        </w:rPr>
        <w:t>to</w:t>
      </w:r>
      <w:r w:rsidRPr="00447DFB">
        <w:rPr>
          <w:rFonts w:ascii="Times New Roman" w:eastAsia="等线" w:hAnsi="Times New Roman" w:cs="Times New Roman"/>
          <w:kern w:val="0"/>
          <w:sz w:val="20"/>
          <w:szCs w:val="20"/>
          <w:lang w:val="en-GB" w:eastAsia="ar-SA"/>
        </w:rPr>
        <w:t xml:space="preserve"> Fig. 9, it can be concluded that the </w:t>
      </w:r>
      <w:r w:rsidRPr="00447DFB">
        <w:rPr>
          <w:rFonts w:ascii="Times New Roman" w:eastAsia="等线" w:hAnsi="Times New Roman" w:cs="Times New Roman"/>
          <w:kern w:val="0"/>
          <w:sz w:val="20"/>
          <w:szCs w:val="20"/>
          <w:lang w:val="en-GB"/>
        </w:rPr>
        <w:t>proposed</w:t>
      </w:r>
      <w:r w:rsidRPr="00447DFB">
        <w:rPr>
          <w:rFonts w:ascii="Times New Roman" w:eastAsia="等线" w:hAnsi="Times New Roman" w:cs="Times New Roman"/>
          <w:kern w:val="0"/>
          <w:sz w:val="20"/>
          <w:szCs w:val="20"/>
          <w:lang w:val="en-GB" w:eastAsia="ar-SA"/>
        </w:rPr>
        <w:t xml:space="preserve"> planning </w:t>
      </w:r>
      <w:r w:rsidRPr="00447DFB">
        <w:rPr>
          <w:rFonts w:ascii="Times New Roman" w:eastAsia="等线" w:hAnsi="Times New Roman" w:cs="Times New Roman"/>
          <w:kern w:val="0"/>
          <w:sz w:val="20"/>
          <w:szCs w:val="20"/>
          <w:lang w:val="en-GB"/>
        </w:rPr>
        <w:t>method</w:t>
      </w:r>
      <w:r w:rsidRPr="00447DFB">
        <w:rPr>
          <w:rFonts w:ascii="Times New Roman" w:eastAsia="等线" w:hAnsi="Times New Roman" w:cs="Times New Roman"/>
          <w:kern w:val="0"/>
          <w:sz w:val="20"/>
          <w:szCs w:val="20"/>
          <w:lang w:val="en-GB" w:eastAsia="ar-SA"/>
        </w:rPr>
        <w:t xml:space="preserve"> </w:t>
      </w:r>
      <w:r w:rsidRPr="00447DFB">
        <w:rPr>
          <w:rFonts w:ascii="Times New Roman" w:eastAsia="等线" w:hAnsi="Times New Roman" w:cs="Times New Roman"/>
          <w:kern w:val="0"/>
          <w:sz w:val="20"/>
          <w:szCs w:val="20"/>
          <w:lang w:val="en-GB"/>
        </w:rPr>
        <w:t xml:space="preserve">views </w:t>
      </w:r>
      <w:r w:rsidRPr="00447DFB">
        <w:rPr>
          <w:rFonts w:ascii="Times New Roman" w:eastAsia="等线" w:hAnsi="Times New Roman" w:cs="Times New Roman"/>
          <w:kern w:val="0"/>
          <w:sz w:val="20"/>
          <w:szCs w:val="20"/>
          <w:lang w:val="en-GB" w:eastAsia="ar-SA"/>
        </w:rPr>
        <w:t xml:space="preserve">geo-distributed </w:t>
      </w:r>
      <w:r w:rsidRPr="00447DFB">
        <w:rPr>
          <w:rFonts w:ascii="Times New Roman" w:eastAsia="等线" w:hAnsi="Times New Roman" w:cs="Times New Roman"/>
          <w:kern w:val="0"/>
          <w:sz w:val="20"/>
          <w:szCs w:val="20"/>
          <w:lang w:val="en-GB"/>
        </w:rPr>
        <w:t xml:space="preserve">multiple </w:t>
      </w:r>
      <w:r w:rsidRPr="00447DFB">
        <w:rPr>
          <w:rFonts w:ascii="Times New Roman" w:eastAsia="等线" w:hAnsi="Times New Roman" w:cs="Times New Roman"/>
          <w:kern w:val="0"/>
          <w:sz w:val="20"/>
          <w:szCs w:val="20"/>
          <w:lang w:val="en-GB" w:eastAsia="ar-SA"/>
        </w:rPr>
        <w:t xml:space="preserve">EHs </w:t>
      </w:r>
      <w:r w:rsidRPr="00447DFB">
        <w:rPr>
          <w:rFonts w:ascii="Times New Roman" w:eastAsia="等线" w:hAnsi="Times New Roman" w:cs="Times New Roman"/>
          <w:kern w:val="0"/>
          <w:sz w:val="20"/>
          <w:szCs w:val="20"/>
          <w:lang w:val="en-GB"/>
        </w:rPr>
        <w:t>as</w:t>
      </w:r>
      <w:r w:rsidRPr="00447DFB">
        <w:rPr>
          <w:rFonts w:ascii="Times New Roman" w:eastAsia="等线" w:hAnsi="Times New Roman" w:cs="Times New Roman"/>
          <w:kern w:val="0"/>
          <w:sz w:val="20"/>
          <w:szCs w:val="20"/>
          <w:lang w:val="en-GB" w:eastAsia="ar-SA"/>
        </w:rPr>
        <w:t xml:space="preserve"> </w:t>
      </w:r>
      <w:r w:rsidRPr="00447DFB">
        <w:rPr>
          <w:rFonts w:ascii="Times New Roman" w:eastAsia="等线" w:hAnsi="Times New Roman" w:cs="Times New Roman"/>
          <w:kern w:val="0"/>
          <w:sz w:val="20"/>
          <w:szCs w:val="20"/>
          <w:lang w:val="en-GB"/>
        </w:rPr>
        <w:t>a</w:t>
      </w:r>
      <w:r w:rsidRPr="00447DFB">
        <w:rPr>
          <w:rFonts w:ascii="Times New Roman" w:eastAsia="等线" w:hAnsi="Times New Roman" w:cs="Times New Roman"/>
          <w:kern w:val="0"/>
          <w:sz w:val="20"/>
          <w:szCs w:val="20"/>
          <w:lang w:val="en-GB" w:eastAsia="ar-SA"/>
        </w:rPr>
        <w:t xml:space="preserve"> </w:t>
      </w:r>
      <w:r w:rsidRPr="00447DFB">
        <w:rPr>
          <w:rFonts w:ascii="Times New Roman" w:eastAsia="等线" w:hAnsi="Times New Roman" w:cs="Times New Roman"/>
          <w:kern w:val="0"/>
          <w:sz w:val="20"/>
          <w:szCs w:val="20"/>
          <w:lang w:val="en-GB"/>
        </w:rPr>
        <w:t xml:space="preserve">whole system, which can coordinate the differentiated planning and interaction of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val="en-GB"/>
        </w:rPr>
        <w:t xml:space="preserve">EHs. Moreover, based on the Internet, the workload transferring can change the spatial distribution of electricity load and cooling load. Therefore, the Internet should be viewed as the virtual interconnected lines among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val="en-GB"/>
        </w:rPr>
        <w:t>EHs (i.e., the orange dotted lines in Fig. 9(d)).</w:t>
      </w:r>
    </w:p>
    <w:p w14:paraId="5B56D6C5" w14:textId="77777777" w:rsidR="00447DFB" w:rsidRPr="00447DFB" w:rsidRDefault="00447DFB" w:rsidP="00447DFB">
      <w:pPr>
        <w:suppressAutoHyphens/>
        <w:snapToGrid w:val="0"/>
        <w:spacing w:line="264" w:lineRule="auto"/>
        <w:ind w:firstLine="238"/>
        <w:textAlignment w:val="center"/>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eastAsia="ar-SA"/>
        </w:rPr>
        <w:t xml:space="preserve">The </w:t>
      </w:r>
      <w:bookmarkStart w:id="8" w:name="OLE_LINK45"/>
      <w:r w:rsidRPr="00447DFB">
        <w:rPr>
          <w:rFonts w:ascii="Times New Roman" w:eastAsia="等线" w:hAnsi="Times New Roman" w:cs="Times New Roman"/>
          <w:kern w:val="0"/>
          <w:sz w:val="20"/>
          <w:szCs w:val="20"/>
          <w:lang w:val="en-GB" w:eastAsia="ar-SA"/>
        </w:rPr>
        <w:t>cross-district multi-energy flow</w:t>
      </w:r>
      <w:bookmarkEnd w:id="8"/>
      <w:r w:rsidRPr="00447DFB">
        <w:rPr>
          <w:rFonts w:ascii="Times New Roman" w:eastAsia="等线" w:hAnsi="Times New Roman" w:cs="Times New Roman"/>
          <w:kern w:val="0"/>
          <w:sz w:val="20"/>
          <w:szCs w:val="20"/>
          <w:lang w:val="en-GB" w:eastAsia="ar-SA"/>
        </w:rPr>
        <w:t xml:space="preserve"> of case 5 is depicted </w:t>
      </w:r>
      <w:r w:rsidRPr="00447DFB">
        <w:rPr>
          <w:rFonts w:ascii="Times New Roman" w:eastAsia="等线" w:hAnsi="Times New Roman" w:cs="Times New Roman"/>
          <w:kern w:val="0"/>
          <w:sz w:val="20"/>
          <w:szCs w:val="20"/>
          <w:lang w:val="en-GB"/>
        </w:rPr>
        <w:t>in</w:t>
      </w:r>
      <w:r w:rsidRPr="00447DFB">
        <w:rPr>
          <w:rFonts w:ascii="Times New Roman" w:eastAsia="等线" w:hAnsi="Times New Roman" w:cs="Times New Roman"/>
          <w:kern w:val="0"/>
          <w:sz w:val="20"/>
          <w:szCs w:val="20"/>
          <w:lang w:val="en-GB" w:eastAsia="ar-SA"/>
        </w:rPr>
        <w:t xml:space="preserve"> Fig. 10, which can be combined with Fig. 9 to illustrate how </w:t>
      </w:r>
      <w:r w:rsidRPr="00447DFB">
        <w:rPr>
          <w:rFonts w:ascii="Times New Roman" w:eastAsia="等线" w:hAnsi="Times New Roman" w:cs="Times New Roman"/>
          <w:kern w:val="0"/>
          <w:sz w:val="20"/>
          <w:szCs w:val="20"/>
        </w:rPr>
        <w:t xml:space="preserve">multiple </w:t>
      </w:r>
      <w:r w:rsidRPr="00447DFB">
        <w:rPr>
          <w:rFonts w:ascii="Times New Roman" w:eastAsia="等线" w:hAnsi="Times New Roman" w:cs="Times New Roman"/>
          <w:kern w:val="0"/>
          <w:sz w:val="20"/>
          <w:szCs w:val="20"/>
          <w:lang w:val="en-GB" w:eastAsia="ar-SA"/>
        </w:rPr>
        <w:t xml:space="preserve">EHs support each other via interconnected lines and pipes. </w:t>
      </w:r>
      <w:r w:rsidRPr="00447DFB">
        <w:rPr>
          <w:rFonts w:ascii="Times New Roman" w:eastAsia="等线" w:hAnsi="Times New Roman" w:cs="Times New Roman"/>
          <w:kern w:val="0"/>
          <w:sz w:val="20"/>
          <w:szCs w:val="20"/>
          <w:lang w:val="en-GB"/>
        </w:rPr>
        <w:t>For example, although the configured AC in Fig. 9(c) cannot satisfy all the cooling load in District C, the cooling load gap in District C can be still filled by the EHs in District A and District B, which is shown in Figs. 10(a)~(b).</w:t>
      </w:r>
    </w:p>
    <w:p w14:paraId="2D7A2FEA" w14:textId="77777777" w:rsidR="00447DFB" w:rsidRPr="00447DFB" w:rsidRDefault="00447DFB" w:rsidP="00447DFB">
      <w:pPr>
        <w:suppressAutoHyphens/>
        <w:snapToGrid w:val="0"/>
        <w:spacing w:line="264" w:lineRule="auto"/>
        <w:ind w:firstLine="238"/>
        <w:textAlignment w:val="center"/>
        <w:rPr>
          <w:rFonts w:ascii="Times New Roman" w:eastAsia="等线" w:hAnsi="Times New Roman" w:cs="Times New Roman"/>
          <w:kern w:val="0"/>
          <w:sz w:val="20"/>
          <w:szCs w:val="20"/>
          <w:lang w:val="en-GB" w:eastAsia="ar-SA"/>
        </w:rPr>
      </w:pPr>
      <w:r w:rsidRPr="00447DFB">
        <w:rPr>
          <w:rFonts w:ascii="Times New Roman" w:eastAsia="等线" w:hAnsi="Times New Roman" w:cs="Times New Roman"/>
          <w:kern w:val="0"/>
          <w:sz w:val="20"/>
          <w:szCs w:val="20"/>
          <w:lang w:val="en-GB" w:eastAsia="ar-SA"/>
        </w:rPr>
        <w:t xml:space="preserve">It should be noted that the results above are all based on the piecewise linearization with 3 segments. And the computational time of case 5 is about 7.5 hours, which means that although the digraph-based standardized model of EH is highly computerized and can be embedded into coordinated planning mode of multiple EHs conveniently, the burden of seeking solutions is enormous. However, considering the planning horizon for optimal configuration of multiple EHs is typically decades, the hourly computational time is acceptable. </w:t>
      </w:r>
    </w:p>
    <w:p w14:paraId="438CF082" w14:textId="77777777" w:rsidR="00447DFB" w:rsidRPr="00447DFB" w:rsidRDefault="00447DFB" w:rsidP="00447DFB">
      <w:pPr>
        <w:widowControl/>
        <w:suppressAutoHyphens/>
        <w:snapToGrid w:val="0"/>
        <w:spacing w:before="120" w:line="252" w:lineRule="auto"/>
        <w:jc w:val="center"/>
        <w:rPr>
          <w:rFonts w:ascii="Times New Roman" w:eastAsia="等线" w:hAnsi="Times New Roman" w:cs="Times New Roman"/>
          <w:kern w:val="0"/>
          <w:sz w:val="20"/>
          <w:szCs w:val="20"/>
          <w:lang w:val="en-GB" w:eastAsia="ar-SA"/>
        </w:rPr>
      </w:pPr>
      <w:r w:rsidRPr="00447DFB">
        <w:rPr>
          <w:rFonts w:ascii="Times New Roman" w:eastAsia="等线" w:hAnsi="Times New Roman" w:cs="Times New Roman"/>
          <w:kern w:val="0"/>
          <w:sz w:val="20"/>
          <w:szCs w:val="20"/>
          <w:lang w:eastAsia="en-US"/>
        </w:rPr>
        <w:object w:dxaOrig="12780" w:dyaOrig="12931" w14:anchorId="518D3BF4">
          <v:shape id="_x0000_i1143" type="#_x0000_t75" style="width:252pt;height:254.7pt" o:ole="">
            <v:imagedata r:id="rId14" o:title=""/>
          </v:shape>
          <o:OLEObject Type="Embed" ProgID="Visio.Drawing.15" ShapeID="_x0000_i1143" DrawAspect="Content" ObjectID="_1745791770" r:id="rId15"/>
        </w:object>
      </w:r>
    </w:p>
    <w:p w14:paraId="10F39687" w14:textId="77777777" w:rsidR="00447DFB" w:rsidRPr="00447DFB" w:rsidRDefault="00447DFB" w:rsidP="00447DFB">
      <w:pPr>
        <w:suppressAutoHyphens/>
        <w:snapToGrid w:val="0"/>
        <w:spacing w:after="60"/>
        <w:jc w:val="center"/>
        <w:rPr>
          <w:rFonts w:ascii="Times New Roman" w:eastAsia="等线" w:hAnsi="Times New Roman" w:cs="Times New Roman"/>
          <w:kern w:val="0"/>
          <w:sz w:val="20"/>
          <w:szCs w:val="20"/>
          <w:lang w:eastAsia="ar-SA"/>
        </w:rPr>
      </w:pPr>
      <w:r w:rsidRPr="00447DFB">
        <w:rPr>
          <w:rFonts w:ascii="Times New Roman" w:eastAsia="等线" w:hAnsi="Times New Roman" w:cs="Times New Roman"/>
          <w:kern w:val="0"/>
          <w:sz w:val="16"/>
          <w:szCs w:val="16"/>
        </w:rPr>
        <w:t>Fig. 9. Detailed planning schemes of multiple</w:t>
      </w:r>
      <w:r w:rsidRPr="00447DFB">
        <w:rPr>
          <w:rFonts w:ascii="Times New Roman" w:eastAsia="等线" w:hAnsi="Times New Roman" w:cs="Times New Roman"/>
          <w:kern w:val="0"/>
          <w:sz w:val="20"/>
          <w:szCs w:val="20"/>
        </w:rPr>
        <w:t xml:space="preserve"> </w:t>
      </w:r>
      <w:r w:rsidRPr="00447DFB">
        <w:rPr>
          <w:rFonts w:ascii="Times New Roman" w:eastAsia="等线" w:hAnsi="Times New Roman" w:cs="Times New Roman"/>
          <w:kern w:val="0"/>
          <w:sz w:val="16"/>
          <w:szCs w:val="16"/>
        </w:rPr>
        <w:t>EHs in 3</w:t>
      </w:r>
      <w:r w:rsidRPr="00447DFB">
        <w:rPr>
          <w:rFonts w:ascii="Times New Roman" w:eastAsia="等线" w:hAnsi="Times New Roman" w:cs="Times New Roman"/>
          <w:kern w:val="0"/>
          <w:sz w:val="16"/>
          <w:szCs w:val="16"/>
          <w:vertAlign w:val="superscript"/>
        </w:rPr>
        <w:t>rd</w:t>
      </w:r>
      <w:r w:rsidRPr="00447DFB">
        <w:rPr>
          <w:rFonts w:ascii="Times New Roman" w:eastAsia="等线" w:hAnsi="Times New Roman" w:cs="Times New Roman"/>
          <w:kern w:val="0"/>
          <w:sz w:val="16"/>
          <w:szCs w:val="16"/>
        </w:rPr>
        <w:t xml:space="preserve"> stage for case 5 </w:t>
      </w:r>
    </w:p>
    <w:p w14:paraId="6BE270B6" w14:textId="77777777" w:rsidR="00447DFB" w:rsidRPr="00447DFB" w:rsidRDefault="00447DFB" w:rsidP="00447DFB">
      <w:pPr>
        <w:widowControl/>
        <w:suppressAutoHyphens/>
        <w:snapToGrid w:val="0"/>
        <w:spacing w:before="120" w:line="252" w:lineRule="auto"/>
        <w:jc w:val="center"/>
        <w:rPr>
          <w:rFonts w:ascii="Times New Roman" w:eastAsia="等线" w:hAnsi="Times New Roman" w:cs="Times New Roman"/>
          <w:noProof/>
          <w:kern w:val="0"/>
          <w:sz w:val="20"/>
          <w:szCs w:val="20"/>
          <w:lang w:eastAsia="en-US"/>
        </w:rPr>
      </w:pPr>
      <w:r w:rsidRPr="00447DFB">
        <w:rPr>
          <w:rFonts w:ascii="Times New Roman" w:eastAsia="等线" w:hAnsi="Times New Roman" w:cs="Times New Roman"/>
          <w:kern w:val="0"/>
          <w:sz w:val="20"/>
          <w:szCs w:val="20"/>
          <w:lang w:eastAsia="en-US"/>
        </w:rPr>
        <w:object w:dxaOrig="28185" w:dyaOrig="11250" w14:anchorId="3241DF07">
          <v:shape id="_x0000_i1144" type="#_x0000_t75" style="width:250.95pt;height:99.95pt" o:ole="">
            <v:imagedata r:id="rId16" o:title=""/>
          </v:shape>
          <o:OLEObject Type="Embed" ProgID="Visio.Drawing.15" ShapeID="_x0000_i1144" DrawAspect="Content" ObjectID="_1745791771" r:id="rId17"/>
        </w:object>
      </w:r>
      <w:r w:rsidRPr="00447DFB" w:rsidDel="00CA5217">
        <w:rPr>
          <w:rFonts w:ascii="Times New Roman" w:eastAsia="等线" w:hAnsi="Times New Roman" w:cs="Times New Roman"/>
          <w:kern w:val="0"/>
          <w:sz w:val="20"/>
          <w:szCs w:val="20"/>
          <w:lang w:eastAsia="en-US"/>
        </w:rPr>
        <w:t xml:space="preserve"> </w:t>
      </w:r>
    </w:p>
    <w:p w14:paraId="690AF4BE" w14:textId="77777777" w:rsidR="00447DFB" w:rsidRPr="00447DFB" w:rsidRDefault="00447DFB" w:rsidP="00447DFB">
      <w:pPr>
        <w:suppressAutoHyphens/>
        <w:snapToGrid w:val="0"/>
        <w:spacing w:after="60"/>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Fig. 10. Cross-district multi-energy flow in 3</w:t>
      </w:r>
      <w:r w:rsidRPr="00447DFB">
        <w:rPr>
          <w:rFonts w:ascii="Times New Roman" w:eastAsia="等线" w:hAnsi="Times New Roman" w:cs="Times New Roman"/>
          <w:kern w:val="0"/>
          <w:sz w:val="16"/>
          <w:szCs w:val="16"/>
          <w:vertAlign w:val="superscript"/>
        </w:rPr>
        <w:t>rd</w:t>
      </w:r>
      <w:r w:rsidRPr="00447DFB">
        <w:rPr>
          <w:rFonts w:ascii="Times New Roman" w:eastAsia="等线" w:hAnsi="Times New Roman" w:cs="Times New Roman"/>
          <w:kern w:val="0"/>
          <w:sz w:val="16"/>
          <w:szCs w:val="16"/>
        </w:rPr>
        <w:t xml:space="preserve"> stage for case 5</w:t>
      </w:r>
    </w:p>
    <w:p w14:paraId="645C1C53" w14:textId="77777777" w:rsidR="00447DFB" w:rsidRPr="00447DFB" w:rsidRDefault="00447DFB" w:rsidP="00447DFB">
      <w:pPr>
        <w:keepNext/>
        <w:widowControl/>
        <w:numPr>
          <w:ilvl w:val="1"/>
          <w:numId w:val="5"/>
        </w:numPr>
        <w:suppressAutoHyphens/>
        <w:spacing w:before="120" w:after="60"/>
        <w:jc w:val="left"/>
        <w:outlineLvl w:val="1"/>
        <w:rPr>
          <w:rFonts w:ascii="Times New Roman" w:eastAsia="等线" w:hAnsi="Times New Roman" w:cs="Times New Roman"/>
          <w:i/>
          <w:kern w:val="0"/>
          <w:sz w:val="20"/>
          <w:szCs w:val="20"/>
          <w:lang w:eastAsia="ar-SA"/>
        </w:rPr>
      </w:pPr>
      <w:r w:rsidRPr="00447DFB">
        <w:rPr>
          <w:rFonts w:ascii="Times New Roman" w:eastAsia="等线" w:hAnsi="Times New Roman" w:cs="Times New Roman"/>
          <w:i/>
          <w:kern w:val="0"/>
          <w:sz w:val="20"/>
          <w:szCs w:val="20"/>
          <w:lang w:eastAsia="ar-SA"/>
        </w:rPr>
        <w:t>I</w:t>
      </w:r>
      <w:r w:rsidRPr="00447DFB">
        <w:rPr>
          <w:rFonts w:ascii="Times New Roman" w:eastAsia="等线" w:hAnsi="Times New Roman" w:cs="Times New Roman"/>
          <w:i/>
          <w:kern w:val="0"/>
          <w:sz w:val="20"/>
          <w:szCs w:val="20"/>
        </w:rPr>
        <w:t>mpacts</w:t>
      </w:r>
      <w:r w:rsidRPr="00447DFB">
        <w:rPr>
          <w:rFonts w:ascii="Times New Roman" w:eastAsia="等线" w:hAnsi="Times New Roman" w:cs="Times New Roman"/>
          <w:i/>
          <w:kern w:val="0"/>
          <w:sz w:val="20"/>
          <w:szCs w:val="20"/>
          <w:lang w:eastAsia="ar-SA"/>
        </w:rPr>
        <w:t xml:space="preserve"> </w:t>
      </w:r>
      <w:r w:rsidRPr="00447DFB">
        <w:rPr>
          <w:rFonts w:ascii="Times New Roman" w:eastAsia="等线" w:hAnsi="Times New Roman" w:cs="Times New Roman"/>
          <w:i/>
          <w:kern w:val="0"/>
          <w:sz w:val="20"/>
          <w:szCs w:val="20"/>
        </w:rPr>
        <w:t>of</w:t>
      </w:r>
      <w:r w:rsidRPr="00447DFB">
        <w:rPr>
          <w:rFonts w:ascii="Times New Roman" w:eastAsia="等线" w:hAnsi="Times New Roman" w:cs="Times New Roman"/>
          <w:i/>
          <w:kern w:val="0"/>
          <w:sz w:val="20"/>
          <w:szCs w:val="20"/>
          <w:lang w:eastAsia="ar-SA"/>
        </w:rPr>
        <w:t xml:space="preserve"> </w:t>
      </w:r>
      <w:r w:rsidRPr="00447DFB">
        <w:rPr>
          <w:rFonts w:ascii="Times New Roman" w:eastAsia="等线" w:hAnsi="Times New Roman" w:cs="Times New Roman"/>
          <w:i/>
          <w:kern w:val="0"/>
          <w:sz w:val="20"/>
          <w:szCs w:val="20"/>
        </w:rPr>
        <w:t>spatiotemporal load regulation of data centers</w:t>
      </w:r>
    </w:p>
    <w:p w14:paraId="3CB78D4B"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kern w:val="0"/>
          <w:sz w:val="20"/>
          <w:szCs w:val="20"/>
        </w:rPr>
      </w:pPr>
      <w:bookmarkStart w:id="9" w:name="_Hlk135077262"/>
      <w:r w:rsidRPr="00447DFB">
        <w:rPr>
          <w:rFonts w:ascii="Times New Roman" w:eastAsia="等线" w:hAnsi="Times New Roman" w:cs="Times New Roman"/>
          <w:kern w:val="0"/>
          <w:sz w:val="20"/>
          <w:szCs w:val="20"/>
        </w:rPr>
        <w:t>To further illustrate the spatiotemporal load regulation of data centers, the allocation schemes of workload and the electricity consumption of data centers are shown in Figs. 11~13.</w:t>
      </w:r>
    </w:p>
    <w:p w14:paraId="68B45AB9"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rPr>
        <w:t xml:space="preserve">Fig. 11 shows the impacts of spatial transferring on the allocation schemes of </w:t>
      </w:r>
      <w:bookmarkStart w:id="10" w:name="OLE_LINK63"/>
      <w:r w:rsidRPr="00447DFB">
        <w:rPr>
          <w:rFonts w:ascii="Times New Roman" w:eastAsia="等线" w:hAnsi="Times New Roman" w:cs="Times New Roman"/>
          <w:kern w:val="0"/>
          <w:sz w:val="20"/>
          <w:szCs w:val="20"/>
        </w:rPr>
        <w:t>delay-sensitive workload</w:t>
      </w:r>
      <w:bookmarkEnd w:id="10"/>
      <w:r w:rsidRPr="00447DFB">
        <w:rPr>
          <w:rFonts w:ascii="Times New Roman" w:eastAsia="等线" w:hAnsi="Times New Roman" w:cs="Times New Roman"/>
          <w:kern w:val="0"/>
          <w:sz w:val="20"/>
          <w:szCs w:val="20"/>
        </w:rPr>
        <w:t xml:space="preserve"> in the spring typical day of case 3 in 3</w:t>
      </w:r>
      <w:r w:rsidRPr="00447DFB">
        <w:rPr>
          <w:rFonts w:ascii="Times New Roman" w:eastAsia="等线" w:hAnsi="Times New Roman" w:cs="Times New Roman"/>
          <w:kern w:val="0"/>
          <w:sz w:val="20"/>
          <w:szCs w:val="20"/>
          <w:vertAlign w:val="superscript"/>
        </w:rPr>
        <w:t>rd</w:t>
      </w:r>
      <w:r w:rsidRPr="00447DFB">
        <w:rPr>
          <w:rFonts w:ascii="Times New Roman" w:eastAsia="等线" w:hAnsi="Times New Roman" w:cs="Times New Roman"/>
          <w:kern w:val="0"/>
          <w:sz w:val="20"/>
          <w:szCs w:val="20"/>
        </w:rPr>
        <w:t xml:space="preserve"> stage. Based on case 2, case 3 further considers the spatial transferring of workload. Consequently, the delay-sensitive workload in each time slot can be dispatched to different districts flexibly </w:t>
      </w:r>
      <w:bookmarkStart w:id="11" w:name="OLE_LINK56"/>
      <w:r w:rsidRPr="00447DFB">
        <w:rPr>
          <w:rFonts w:ascii="Times New Roman" w:eastAsia="等线" w:hAnsi="Times New Roman" w:cs="Times New Roman"/>
          <w:kern w:val="0"/>
          <w:sz w:val="20"/>
          <w:szCs w:val="20"/>
        </w:rPr>
        <w:t>(shown as the colored histogram in Fig. 11)</w:t>
      </w:r>
      <w:bookmarkEnd w:id="11"/>
      <w:r w:rsidRPr="00447DFB">
        <w:rPr>
          <w:rFonts w:ascii="Times New Roman" w:eastAsia="等线" w:hAnsi="Times New Roman" w:cs="Times New Roman"/>
          <w:kern w:val="0"/>
          <w:sz w:val="20"/>
          <w:szCs w:val="20"/>
        </w:rPr>
        <w:t>. However, the total delay-sensitive workload of each time slot remains the same. In Fig. 11, almost all the delay-sensitive workload in District C is transferred to District A and District B, which can effectively ease the local pressure of electricity and cooling supply in District C. After spatial transferring, the reallocated delay-sensitive workload in District B shows a marked increase, especially during the daytime. This phenomenon explains why the capacity of AC and CHP increased in district B of case 3 (shown in Table I</w:t>
      </w:r>
      <w:r w:rsidRPr="00447DFB">
        <w:rPr>
          <w:rFonts w:ascii="Times New Roman" w:eastAsia="等线" w:hAnsi="Times New Roman" w:cs="Times New Roman"/>
          <w:kern w:val="0"/>
          <w:sz w:val="20"/>
          <w:szCs w:val="20"/>
          <w:lang w:val="en-GB"/>
        </w:rPr>
        <w:fldChar w:fldCharType="begin"/>
      </w:r>
      <w:r w:rsidRPr="00447DFB">
        <w:rPr>
          <w:rFonts w:ascii="Times New Roman" w:eastAsia="等线" w:hAnsi="Times New Roman" w:cs="Times New Roman"/>
          <w:kern w:val="0"/>
          <w:sz w:val="20"/>
          <w:szCs w:val="20"/>
          <w:lang w:val="en-GB"/>
        </w:rPr>
        <w:instrText xml:space="preserve"> = 5 \* ROMAN </w:instrText>
      </w:r>
      <w:r w:rsidRPr="00447DFB">
        <w:rPr>
          <w:rFonts w:ascii="Times New Roman" w:eastAsia="等线" w:hAnsi="Times New Roman" w:cs="Times New Roman"/>
          <w:kern w:val="0"/>
          <w:sz w:val="20"/>
          <w:szCs w:val="20"/>
          <w:lang w:val="en-GB"/>
        </w:rPr>
        <w:fldChar w:fldCharType="separate"/>
      </w:r>
      <w:r w:rsidRPr="00447DFB">
        <w:rPr>
          <w:rFonts w:ascii="Times New Roman" w:eastAsia="等线" w:hAnsi="Times New Roman" w:cs="Times New Roman"/>
          <w:noProof/>
          <w:kern w:val="0"/>
          <w:sz w:val="20"/>
          <w:szCs w:val="20"/>
          <w:lang w:val="en-GB"/>
        </w:rPr>
        <w:t>V</w:t>
      </w:r>
      <w:r w:rsidRPr="00447DFB">
        <w:rPr>
          <w:rFonts w:ascii="Times New Roman" w:eastAsia="等线" w:hAnsi="Times New Roman" w:cs="Times New Roman"/>
          <w:kern w:val="0"/>
          <w:sz w:val="20"/>
          <w:szCs w:val="20"/>
          <w:lang w:val="en-GB"/>
        </w:rPr>
        <w:fldChar w:fldCharType="end"/>
      </w:r>
      <w:r w:rsidRPr="00447DFB">
        <w:rPr>
          <w:rFonts w:ascii="Times New Roman" w:eastAsia="等线" w:hAnsi="Times New Roman" w:cs="Times New Roman"/>
          <w:kern w:val="0"/>
          <w:sz w:val="20"/>
          <w:szCs w:val="20"/>
        </w:rPr>
        <w:t>).</w:t>
      </w:r>
    </w:p>
    <w:p w14:paraId="6A095B4C"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kern w:val="0"/>
          <w:sz w:val="20"/>
          <w:szCs w:val="20"/>
        </w:rPr>
      </w:pPr>
      <w:r w:rsidRPr="00447DFB">
        <w:rPr>
          <w:rFonts w:ascii="Times New Roman" w:eastAsia="等线" w:hAnsi="Times New Roman" w:cs="Times New Roman"/>
          <w:kern w:val="0"/>
          <w:sz w:val="20"/>
          <w:szCs w:val="20"/>
        </w:rPr>
        <w:t>Fig. 12 focuses on the delay-tolerant workload in 3</w:t>
      </w:r>
      <w:r w:rsidRPr="00447DFB">
        <w:rPr>
          <w:rFonts w:ascii="Times New Roman" w:eastAsia="等线" w:hAnsi="Times New Roman" w:cs="Times New Roman"/>
          <w:kern w:val="0"/>
          <w:sz w:val="20"/>
          <w:szCs w:val="20"/>
          <w:vertAlign w:val="superscript"/>
        </w:rPr>
        <w:t>rd</w:t>
      </w:r>
      <w:r w:rsidRPr="00447DFB">
        <w:rPr>
          <w:rFonts w:ascii="Times New Roman" w:eastAsia="等线" w:hAnsi="Times New Roman" w:cs="Times New Roman"/>
          <w:kern w:val="0"/>
          <w:sz w:val="20"/>
          <w:szCs w:val="20"/>
        </w:rPr>
        <w:t xml:space="preserve"> stage of District B and shows the impacts of temporal shifting on the workload allocation schemes in the spring typical day of case 4. Based on case 2, case 4 further considers the temporal shifting of workload. It means that in a typical day, the delay-tolerant workload can be shifted to different time slots orderly without changing the total delay-tolerant workload. Specifically, in Fig. 12, although the values of the blue line (workload before temporal shifting in case 2) and the red line (workload after temporal shifting in case 4) differ from each other, the areas enclosed by them are equal. The shift-out process of </w:t>
      </w:r>
      <w:bookmarkStart w:id="12" w:name="OLE_LINK65"/>
      <w:r w:rsidRPr="00447DFB">
        <w:rPr>
          <w:rFonts w:ascii="Times New Roman" w:eastAsia="等线" w:hAnsi="Times New Roman" w:cs="Times New Roman"/>
          <w:kern w:val="0"/>
          <w:sz w:val="20"/>
          <w:szCs w:val="20"/>
        </w:rPr>
        <w:t>workload commonly occurs</w:t>
      </w:r>
      <w:bookmarkEnd w:id="12"/>
      <w:r w:rsidRPr="00447DFB">
        <w:rPr>
          <w:rFonts w:ascii="Times New Roman" w:eastAsia="等线" w:hAnsi="Times New Roman" w:cs="Times New Roman"/>
          <w:kern w:val="0"/>
          <w:sz w:val="20"/>
          <w:szCs w:val="20"/>
        </w:rPr>
        <w:t xml:space="preserve"> in the peak period of electricity tariff (e.g., 13:00~16:00, 19:00~21:00), while the shift-in process often occurs in the valley or normal period. Therefore, the multi-energy purchase cost of electricity purchase can be reduced.</w:t>
      </w:r>
    </w:p>
    <w:bookmarkStart w:id="13" w:name="OLE_LINK70"/>
    <w:bookmarkEnd w:id="9"/>
    <w:p w14:paraId="040068A0" w14:textId="77777777" w:rsidR="00447DFB" w:rsidRPr="00447DFB" w:rsidRDefault="00447DFB" w:rsidP="00447DFB">
      <w:pPr>
        <w:widowControl/>
        <w:suppressAutoHyphens/>
        <w:snapToGrid w:val="0"/>
        <w:spacing w:before="120" w:line="252" w:lineRule="auto"/>
        <w:jc w:val="center"/>
        <w:rPr>
          <w:rFonts w:ascii="Times New Roman" w:eastAsia="等线" w:hAnsi="Times New Roman" w:cs="Times New Roman"/>
          <w:kern w:val="0"/>
          <w:sz w:val="20"/>
          <w:szCs w:val="20"/>
          <w:lang w:val="en-GB" w:eastAsia="ar-SA"/>
        </w:rPr>
      </w:pPr>
      <w:r w:rsidRPr="00447DFB">
        <w:rPr>
          <w:rFonts w:ascii="Times New Roman" w:eastAsia="等线" w:hAnsi="Times New Roman" w:cs="Times New Roman"/>
          <w:kern w:val="0"/>
          <w:sz w:val="20"/>
          <w:szCs w:val="20"/>
          <w:lang w:eastAsia="en-US"/>
        </w:rPr>
        <w:object w:dxaOrig="28815" w:dyaOrig="15766" w14:anchorId="2415CBCA">
          <v:shape id="_x0000_i1145" type="#_x0000_t75" style="width:250.95pt;height:137pt" o:ole="">
            <v:imagedata r:id="rId18" o:title=""/>
          </v:shape>
          <o:OLEObject Type="Embed" ProgID="Visio.Drawing.15" ShapeID="_x0000_i1145" DrawAspect="Content" ObjectID="_1745791772" r:id="rId19"/>
        </w:object>
      </w:r>
    </w:p>
    <w:p w14:paraId="1EBA78D3" w14:textId="77777777" w:rsidR="00447DFB" w:rsidRPr="00447DFB" w:rsidRDefault="00447DFB" w:rsidP="00447DFB">
      <w:pPr>
        <w:suppressAutoHyphens/>
        <w:snapToGrid w:val="0"/>
        <w:spacing w:after="60" w:line="252" w:lineRule="auto"/>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Fig. 11. Allocation scheme comparison of delay-sensitive workload in 3</w:t>
      </w:r>
      <w:r w:rsidRPr="00447DFB">
        <w:rPr>
          <w:rFonts w:ascii="Times New Roman" w:eastAsia="等线" w:hAnsi="Times New Roman" w:cs="Times New Roman"/>
          <w:kern w:val="0"/>
          <w:sz w:val="16"/>
          <w:szCs w:val="16"/>
          <w:vertAlign w:val="superscript"/>
        </w:rPr>
        <w:t>rd</w:t>
      </w:r>
      <w:r w:rsidRPr="00447DFB">
        <w:rPr>
          <w:rFonts w:ascii="Times New Roman" w:eastAsia="等线" w:hAnsi="Times New Roman" w:cs="Times New Roman"/>
          <w:kern w:val="0"/>
          <w:sz w:val="16"/>
          <w:szCs w:val="16"/>
        </w:rPr>
        <w:t xml:space="preserve"> stage</w:t>
      </w:r>
    </w:p>
    <w:p w14:paraId="72BA010E" w14:textId="77777777" w:rsidR="00447DFB" w:rsidRPr="00447DFB" w:rsidRDefault="00447DFB" w:rsidP="00447DFB">
      <w:pPr>
        <w:suppressAutoHyphens/>
        <w:snapToGrid w:val="0"/>
        <w:spacing w:before="120" w:line="252" w:lineRule="auto"/>
        <w:jc w:val="center"/>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eastAsia="en-US"/>
        </w:rPr>
        <w:object w:dxaOrig="29820" w:dyaOrig="16276" w14:anchorId="7337B95B">
          <v:shape id="_x0000_i1146" type="#_x0000_t75" style="width:252pt;height:137.55pt" o:ole="">
            <v:imagedata r:id="rId20" o:title=""/>
          </v:shape>
          <o:OLEObject Type="Embed" ProgID="Visio.Drawing.15" ShapeID="_x0000_i1146" DrawAspect="Content" ObjectID="_1745791773" r:id="rId21"/>
        </w:object>
      </w:r>
    </w:p>
    <w:p w14:paraId="64C75E16" w14:textId="77777777" w:rsidR="00447DFB" w:rsidRPr="00447DFB" w:rsidRDefault="00447DFB" w:rsidP="00447DFB">
      <w:pPr>
        <w:suppressAutoHyphens/>
        <w:snapToGrid w:val="0"/>
        <w:spacing w:after="60" w:line="252" w:lineRule="auto"/>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Fig. 12. Allocation scheme comparison of delay-tolerant workload in 3</w:t>
      </w:r>
      <w:r w:rsidRPr="00447DFB">
        <w:rPr>
          <w:rFonts w:ascii="Times New Roman" w:eastAsia="等线" w:hAnsi="Times New Roman" w:cs="Times New Roman"/>
          <w:kern w:val="0"/>
          <w:sz w:val="16"/>
          <w:szCs w:val="16"/>
          <w:vertAlign w:val="superscript"/>
        </w:rPr>
        <w:t>rd</w:t>
      </w:r>
      <w:r w:rsidRPr="00447DFB">
        <w:rPr>
          <w:rFonts w:ascii="Times New Roman" w:eastAsia="等线" w:hAnsi="Times New Roman" w:cs="Times New Roman"/>
          <w:kern w:val="0"/>
          <w:sz w:val="16"/>
          <w:szCs w:val="16"/>
        </w:rPr>
        <w:t xml:space="preserve"> stage</w:t>
      </w:r>
    </w:p>
    <w:p w14:paraId="4F715054" w14:textId="77777777" w:rsidR="00447DFB" w:rsidRPr="00447DFB" w:rsidRDefault="00447DFB" w:rsidP="00447DFB">
      <w:pPr>
        <w:suppressAutoHyphens/>
        <w:snapToGrid w:val="0"/>
        <w:spacing w:before="120" w:line="252" w:lineRule="auto"/>
        <w:jc w:val="center"/>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eastAsia="en-US"/>
        </w:rPr>
        <w:object w:dxaOrig="27570" w:dyaOrig="16050" w14:anchorId="3BCEC202">
          <v:shape id="_x0000_i1147" type="#_x0000_t75" style="width:250.95pt;height:146.15pt" o:ole="">
            <v:imagedata r:id="rId22" o:title=""/>
          </v:shape>
          <o:OLEObject Type="Embed" ProgID="Visio.Drawing.15" ShapeID="_x0000_i1147" DrawAspect="Content" ObjectID="_1745791774" r:id="rId23"/>
        </w:object>
      </w:r>
    </w:p>
    <w:p w14:paraId="4923744A" w14:textId="77777777" w:rsidR="00447DFB" w:rsidRPr="00447DFB" w:rsidRDefault="00447DFB" w:rsidP="00447DFB">
      <w:pPr>
        <w:suppressAutoHyphens/>
        <w:snapToGrid w:val="0"/>
        <w:spacing w:after="60" w:line="252" w:lineRule="auto"/>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Fig. 13. Electricity consumption comparison of the data center in District C in 3</w:t>
      </w:r>
      <w:r w:rsidRPr="00447DFB">
        <w:rPr>
          <w:rFonts w:ascii="Times New Roman" w:eastAsia="等线" w:hAnsi="Times New Roman" w:cs="Times New Roman"/>
          <w:kern w:val="0"/>
          <w:sz w:val="16"/>
          <w:szCs w:val="16"/>
          <w:vertAlign w:val="superscript"/>
        </w:rPr>
        <w:t>rd</w:t>
      </w:r>
      <w:r w:rsidRPr="00447DFB">
        <w:rPr>
          <w:rFonts w:ascii="Times New Roman" w:eastAsia="等线" w:hAnsi="Times New Roman" w:cs="Times New Roman"/>
          <w:kern w:val="0"/>
          <w:sz w:val="16"/>
          <w:szCs w:val="16"/>
        </w:rPr>
        <w:t xml:space="preserve"> stage</w:t>
      </w:r>
    </w:p>
    <w:bookmarkEnd w:id="13"/>
    <w:p w14:paraId="7031298D"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rPr>
        <w:t xml:space="preserve">Both the spatial transferring of delay-sensitive workload and the temporal shifting of delay-tolerant workload can change the energy consumption of data </w:t>
      </w:r>
      <w:proofErr w:type="spellStart"/>
      <w:r w:rsidRPr="00447DFB">
        <w:rPr>
          <w:rFonts w:ascii="Times New Roman" w:eastAsia="等线" w:hAnsi="Times New Roman" w:cs="Times New Roman"/>
          <w:kern w:val="0"/>
          <w:sz w:val="20"/>
          <w:szCs w:val="20"/>
          <w:lang w:val="en-GB"/>
        </w:rPr>
        <w:t>centers</w:t>
      </w:r>
      <w:proofErr w:type="spellEnd"/>
      <w:r w:rsidRPr="00447DFB">
        <w:rPr>
          <w:rFonts w:ascii="Times New Roman" w:eastAsia="等线" w:hAnsi="Times New Roman" w:cs="Times New Roman"/>
          <w:kern w:val="0"/>
          <w:sz w:val="20"/>
          <w:szCs w:val="20"/>
          <w:lang w:val="en-GB"/>
        </w:rPr>
        <w:t xml:space="preserve">. Taking the data </w:t>
      </w:r>
      <w:proofErr w:type="spellStart"/>
      <w:r w:rsidRPr="00447DFB">
        <w:rPr>
          <w:rFonts w:ascii="Times New Roman" w:eastAsia="等线" w:hAnsi="Times New Roman" w:cs="Times New Roman"/>
          <w:kern w:val="0"/>
          <w:sz w:val="20"/>
          <w:szCs w:val="20"/>
          <w:lang w:val="en-GB"/>
        </w:rPr>
        <w:t>center</w:t>
      </w:r>
      <w:proofErr w:type="spellEnd"/>
      <w:r w:rsidRPr="00447DFB">
        <w:rPr>
          <w:rFonts w:ascii="Times New Roman" w:eastAsia="等线" w:hAnsi="Times New Roman" w:cs="Times New Roman"/>
          <w:kern w:val="0"/>
          <w:sz w:val="20"/>
          <w:szCs w:val="20"/>
          <w:lang w:val="en-GB"/>
        </w:rPr>
        <w:t xml:space="preserve"> in District C as an example, the comparison of its electricity consumption in five cases is shown in Fig. 13.</w:t>
      </w:r>
    </w:p>
    <w:p w14:paraId="2913EAEE"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noProof/>
          <w:kern w:val="0"/>
          <w:sz w:val="20"/>
          <w:szCs w:val="20"/>
          <w:lang w:eastAsia="en-US"/>
        </w:rPr>
      </w:pPr>
      <w:r w:rsidRPr="00447DFB">
        <w:rPr>
          <w:rFonts w:ascii="Times New Roman" w:eastAsia="等线" w:hAnsi="Times New Roman" w:cs="Times New Roman"/>
          <w:kern w:val="0"/>
          <w:sz w:val="20"/>
          <w:szCs w:val="20"/>
        </w:rPr>
        <w:t xml:space="preserve">In case 2, although the flexibility of workload in District C is ignored as in case 1, the structure and schemes of energy devices are different, which means the electricity consumption regulation of data center based on the DVFS technique can be utilized to change the load rate of CHP and HP, and then achieve the overall optimality. In case 3, due to the spatial workload transferring, the workload dispatched to District C during the daytime is decreased remarkably, which leads to the corresponding decrease in electricity consumption. In case 4, the temporal shifting of workload is utilized to change the dispatched workload in each time slot, which can change the peak period of workload. </w:t>
      </w:r>
      <w:r w:rsidRPr="00447DFB">
        <w:rPr>
          <w:rFonts w:ascii="Times New Roman" w:eastAsia="等线" w:hAnsi="Times New Roman" w:cs="Times New Roman"/>
          <w:kern w:val="0"/>
          <w:sz w:val="20"/>
          <w:szCs w:val="20"/>
          <w:lang w:val="en-GB"/>
        </w:rPr>
        <w:t xml:space="preserve">In case 5, the spatiotemporal load regulation of data </w:t>
      </w:r>
      <w:proofErr w:type="spellStart"/>
      <w:r w:rsidRPr="00447DFB">
        <w:rPr>
          <w:rFonts w:ascii="Times New Roman" w:eastAsia="等线" w:hAnsi="Times New Roman" w:cs="Times New Roman"/>
          <w:kern w:val="0"/>
          <w:sz w:val="20"/>
          <w:szCs w:val="20"/>
          <w:lang w:val="en-GB"/>
        </w:rPr>
        <w:t>centers</w:t>
      </w:r>
      <w:proofErr w:type="spellEnd"/>
      <w:r w:rsidRPr="00447DFB">
        <w:rPr>
          <w:rFonts w:ascii="Times New Roman" w:eastAsia="等线" w:hAnsi="Times New Roman" w:cs="Times New Roman"/>
          <w:kern w:val="0"/>
          <w:sz w:val="20"/>
          <w:szCs w:val="20"/>
          <w:lang w:val="en-GB"/>
        </w:rPr>
        <w:t xml:space="preserve"> reshapes the spatiotemporal distribution of the electricity load and cooling load in District C, which indicates the coordination mechanism of energy flow and workload flow.</w:t>
      </w:r>
    </w:p>
    <w:p w14:paraId="7C2864BB" w14:textId="77777777" w:rsidR="00447DFB" w:rsidRPr="00447DFB" w:rsidRDefault="00447DFB" w:rsidP="00447DFB">
      <w:pPr>
        <w:keepNext/>
        <w:widowControl/>
        <w:numPr>
          <w:ilvl w:val="1"/>
          <w:numId w:val="5"/>
        </w:numPr>
        <w:suppressAutoHyphens/>
        <w:spacing w:before="120" w:after="60"/>
        <w:jc w:val="left"/>
        <w:outlineLvl w:val="1"/>
        <w:rPr>
          <w:rFonts w:ascii="Times New Roman" w:eastAsia="等线" w:hAnsi="Times New Roman" w:cs="Times New Roman"/>
          <w:i/>
          <w:kern w:val="0"/>
          <w:sz w:val="20"/>
          <w:szCs w:val="20"/>
          <w:lang w:eastAsia="ar-SA"/>
        </w:rPr>
      </w:pPr>
      <w:r w:rsidRPr="00447DFB">
        <w:rPr>
          <w:rFonts w:ascii="Times New Roman" w:eastAsia="等线" w:hAnsi="Times New Roman" w:cs="Times New Roman"/>
          <w:i/>
          <w:kern w:val="0"/>
          <w:sz w:val="20"/>
          <w:szCs w:val="20"/>
          <w:lang w:eastAsia="ar-SA"/>
        </w:rPr>
        <w:t>Impacts of the renewable energy curtailment risk</w:t>
      </w:r>
    </w:p>
    <w:p w14:paraId="34AD4395"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rPr>
        <w:t xml:space="preserve">Since the uncertainties of the system will increase the curtailment of renewable energy, the </w:t>
      </w:r>
      <w:proofErr w:type="spellStart"/>
      <w:r w:rsidRPr="00447DFB">
        <w:rPr>
          <w:rFonts w:ascii="Times New Roman" w:eastAsia="等线" w:hAnsi="Times New Roman" w:cs="Times New Roman"/>
          <w:kern w:val="0"/>
          <w:sz w:val="20"/>
          <w:szCs w:val="20"/>
          <w:lang w:val="en-GB"/>
        </w:rPr>
        <w:t>CVaR</w:t>
      </w:r>
      <w:proofErr w:type="spellEnd"/>
      <w:r w:rsidRPr="00447DFB">
        <w:rPr>
          <w:rFonts w:ascii="Times New Roman" w:eastAsia="等线" w:hAnsi="Times New Roman" w:cs="Times New Roman"/>
          <w:kern w:val="0"/>
          <w:sz w:val="20"/>
          <w:szCs w:val="20"/>
          <w:lang w:val="en-GB"/>
        </w:rPr>
        <w:t xml:space="preserve"> theory is utilized to limit the “tail risk” of renewable energy curtailment. Besides, a higher confidence level implies a lower tolerance for the “tail risk” of uncertainties in the operation of the system.</w:t>
      </w:r>
    </w:p>
    <w:p w14:paraId="76068976" w14:textId="77777777" w:rsidR="00447DFB" w:rsidRPr="00447DFB" w:rsidRDefault="00447DFB" w:rsidP="00447DFB">
      <w:pPr>
        <w:widowControl/>
        <w:suppressAutoHyphens/>
        <w:snapToGrid w:val="0"/>
        <w:spacing w:line="252" w:lineRule="auto"/>
        <w:ind w:firstLine="238"/>
        <w:rPr>
          <w:rFonts w:ascii="Times New Roman" w:eastAsia="等线" w:hAnsi="Times New Roman" w:cs="Times New Roman"/>
          <w:kern w:val="0"/>
          <w:sz w:val="20"/>
          <w:szCs w:val="20"/>
          <w:lang w:val="en-GB"/>
        </w:rPr>
      </w:pPr>
      <w:r w:rsidRPr="00447DFB">
        <w:rPr>
          <w:rFonts w:ascii="Times New Roman" w:eastAsia="等线" w:hAnsi="Times New Roman" w:cs="Times New Roman"/>
          <w:kern w:val="0"/>
          <w:sz w:val="20"/>
          <w:szCs w:val="20"/>
          <w:lang w:val="en-GB"/>
        </w:rPr>
        <w:lastRenderedPageBreak/>
        <w:t>Fig. 14 shows the total cost and the capacity of renewable energy under different confidence levels for case 5. It can be concluded that with the increasing of the confidence level, the capacity of the renewable energy will decrease to limit the “tail risk” of the renewable energy</w:t>
      </w:r>
      <w:r w:rsidRPr="00447DFB">
        <w:rPr>
          <w:rFonts w:ascii="Times New Roman" w:eastAsia="等线" w:hAnsi="Times New Roman" w:cs="Times New Roman"/>
          <w:kern w:val="0"/>
          <w:sz w:val="20"/>
          <w:szCs w:val="20"/>
          <w:lang w:eastAsia="en-US"/>
        </w:rPr>
        <w:t xml:space="preserve"> </w:t>
      </w:r>
      <w:r w:rsidRPr="00447DFB">
        <w:rPr>
          <w:rFonts w:ascii="Times New Roman" w:eastAsia="等线" w:hAnsi="Times New Roman" w:cs="Times New Roman"/>
          <w:kern w:val="0"/>
          <w:sz w:val="20"/>
          <w:szCs w:val="20"/>
          <w:lang w:val="en-GB"/>
        </w:rPr>
        <w:t>curtailment, which further impacts the planning schemes of multiple EHs and contributes to the increase of total cost.</w:t>
      </w:r>
    </w:p>
    <w:p w14:paraId="73D46801" w14:textId="77777777" w:rsidR="00447DFB" w:rsidRPr="00447DFB" w:rsidRDefault="00447DFB" w:rsidP="00447DFB">
      <w:pPr>
        <w:widowControl/>
        <w:suppressAutoHyphens/>
        <w:snapToGrid w:val="0"/>
        <w:spacing w:line="252" w:lineRule="auto"/>
        <w:jc w:val="center"/>
        <w:rPr>
          <w:rFonts w:ascii="Times New Roman" w:eastAsia="等线" w:hAnsi="Times New Roman" w:cs="Times New Roman"/>
          <w:kern w:val="0"/>
          <w:sz w:val="20"/>
          <w:szCs w:val="20"/>
          <w:lang w:eastAsia="en-US"/>
        </w:rPr>
      </w:pPr>
      <w:r w:rsidRPr="00447DFB">
        <w:rPr>
          <w:rFonts w:ascii="Times New Roman" w:eastAsia="等线" w:hAnsi="Times New Roman" w:cs="Times New Roman"/>
          <w:kern w:val="0"/>
          <w:sz w:val="20"/>
          <w:szCs w:val="20"/>
          <w:lang w:eastAsia="en-US"/>
        </w:rPr>
        <w:object w:dxaOrig="14505" w:dyaOrig="11250" w14:anchorId="05F59A93">
          <v:shape id="_x0000_i1148" type="#_x0000_t75" style="width:236.4pt;height:180.55pt" o:ole="">
            <v:imagedata r:id="rId24" o:title=""/>
          </v:shape>
          <o:OLEObject Type="Embed" ProgID="Visio.Drawing.15" ShapeID="_x0000_i1148" DrawAspect="Content" ObjectID="_1745791775" r:id="rId25"/>
        </w:object>
      </w:r>
      <w:r w:rsidRPr="00447DFB" w:rsidDel="008D2CD6">
        <w:rPr>
          <w:rFonts w:ascii="Times New Roman" w:eastAsia="等线" w:hAnsi="Times New Roman" w:cs="Times New Roman"/>
          <w:kern w:val="0"/>
          <w:sz w:val="20"/>
          <w:szCs w:val="20"/>
          <w:lang w:eastAsia="en-US"/>
        </w:rPr>
        <w:t xml:space="preserve"> </w:t>
      </w:r>
    </w:p>
    <w:p w14:paraId="36A6DD2F" w14:textId="77777777" w:rsidR="00447DFB" w:rsidRPr="00447DFB" w:rsidRDefault="00447DFB" w:rsidP="00447DFB">
      <w:pPr>
        <w:suppressAutoHyphens/>
        <w:snapToGrid w:val="0"/>
        <w:spacing w:after="60" w:line="252" w:lineRule="auto"/>
        <w:jc w:val="center"/>
        <w:rPr>
          <w:rFonts w:ascii="Times New Roman" w:eastAsia="等线" w:hAnsi="Times New Roman" w:cs="Times New Roman"/>
          <w:kern w:val="0"/>
          <w:sz w:val="16"/>
          <w:szCs w:val="16"/>
        </w:rPr>
      </w:pPr>
      <w:r w:rsidRPr="00447DFB">
        <w:rPr>
          <w:rFonts w:ascii="Times New Roman" w:eastAsia="等线" w:hAnsi="Times New Roman" w:cs="Times New Roman"/>
          <w:kern w:val="0"/>
          <w:sz w:val="16"/>
          <w:szCs w:val="16"/>
        </w:rPr>
        <w:t>Fig. 14 The total cost and the capacity of renewable energy for case 5under different confidence levels</w:t>
      </w:r>
    </w:p>
    <w:p w14:paraId="3A80206D" w14:textId="77777777" w:rsidR="00447DFB" w:rsidRPr="00447DFB" w:rsidRDefault="00447DFB" w:rsidP="00447DFB">
      <w:pPr>
        <w:suppressAutoHyphens/>
        <w:snapToGrid w:val="0"/>
        <w:spacing w:after="60" w:line="252" w:lineRule="auto"/>
        <w:ind w:firstLineChars="100" w:firstLine="200"/>
        <w:rPr>
          <w:rFonts w:ascii="Times New Roman" w:eastAsia="等线" w:hAnsi="Times New Roman" w:cs="Times New Roman" w:hint="eastAsia"/>
          <w:kern w:val="0"/>
          <w:sz w:val="20"/>
          <w:szCs w:val="20"/>
        </w:rPr>
      </w:pPr>
      <w:r w:rsidRPr="00447DFB">
        <w:rPr>
          <w:rFonts w:ascii="Times New Roman" w:eastAsia="等线" w:hAnsi="Times New Roman" w:cs="Times New Roman"/>
          <w:kern w:val="0"/>
          <w:sz w:val="20"/>
          <w:szCs w:val="20"/>
        </w:rPr>
        <w:t>To enable the public to access the study fully, more details about the case studies can be found in [33].</w:t>
      </w:r>
    </w:p>
    <w:p w14:paraId="1F1D90A2" w14:textId="77777777" w:rsidR="00CF6077" w:rsidRDefault="00CF6077"/>
    <w:sectPr w:rsidR="00CF6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87A71" w14:textId="77777777" w:rsidR="00731187" w:rsidRDefault="00731187" w:rsidP="00447DFB">
      <w:r>
        <w:separator/>
      </w:r>
    </w:p>
  </w:endnote>
  <w:endnote w:type="continuationSeparator" w:id="0">
    <w:p w14:paraId="0CCA9E44" w14:textId="77777777" w:rsidR="00731187" w:rsidRDefault="00731187" w:rsidP="00447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方正书宋简体">
    <w:altName w:val="微软雅黑"/>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1ADB" w14:textId="77777777" w:rsidR="00731187" w:rsidRDefault="00731187" w:rsidP="00447DFB">
      <w:r>
        <w:separator/>
      </w:r>
    </w:p>
  </w:footnote>
  <w:footnote w:type="continuationSeparator" w:id="0">
    <w:p w14:paraId="38CAB966" w14:textId="77777777" w:rsidR="00731187" w:rsidRDefault="00731187" w:rsidP="00447D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000001"/>
    <w:multiLevelType w:val="singleLevel"/>
    <w:tmpl w:val="00000001"/>
    <w:name w:val="WW8Num6"/>
    <w:lvl w:ilvl="0">
      <w:start w:val="1"/>
      <w:numFmt w:val="decimal"/>
      <w:lvlText w:val="[%1]"/>
      <w:lvlJc w:val="left"/>
      <w:pPr>
        <w:tabs>
          <w:tab w:val="num" w:pos="360"/>
        </w:tabs>
        <w:ind w:left="360" w:hanging="360"/>
      </w:pPr>
    </w:lvl>
  </w:abstractNum>
  <w:abstractNum w:abstractNumId="2" w15:restartNumberingAfterBreak="0">
    <w:nsid w:val="00000002"/>
    <w:multiLevelType w:val="multilevel"/>
    <w:tmpl w:val="00000002"/>
    <w:name w:val="WW8StyleNum"/>
    <w:lvl w:ilvl="0">
      <w:start w:val="1"/>
      <w:numFmt w:val="decimal"/>
      <w:pStyle w:val="WW-ListNumb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name w:val="Outline"/>
    <w:lvl w:ilvl="0">
      <w:start w:val="1"/>
      <w:numFmt w:val="upperRoman"/>
      <w:lvlText w:val="%1.  "/>
      <w:lvlJc w:val="left"/>
      <w:pPr>
        <w:tabs>
          <w:tab w:val="num" w:pos="3403"/>
        </w:tabs>
        <w:ind w:left="3403" w:firstLine="0"/>
      </w:pPr>
    </w:lvl>
    <w:lvl w:ilvl="1">
      <w:start w:val="1"/>
      <w:numFmt w:val="upperLetter"/>
      <w:lvlText w:val="%2.  "/>
      <w:lvlJc w:val="left"/>
      <w:pPr>
        <w:tabs>
          <w:tab w:val="num" w:pos="0"/>
        </w:tabs>
        <w:ind w:left="0" w:firstLine="0"/>
      </w:pPr>
    </w:lvl>
    <w:lvl w:ilvl="2">
      <w:start w:val="1"/>
      <w:numFmt w:val="decimal"/>
      <w:lvlText w:val="    %3)  "/>
      <w:lvlJc w:val="left"/>
      <w:pPr>
        <w:tabs>
          <w:tab w:val="num" w:pos="0"/>
        </w:tabs>
        <w:ind w:left="0" w:firstLine="0"/>
      </w:pPr>
    </w:lvl>
    <w:lvl w:ilvl="3">
      <w:start w:val="1"/>
      <w:numFmt w:val="lowerLetter"/>
      <w:lvlText w:val="          %4)  "/>
      <w:lvlJc w:val="left"/>
      <w:pPr>
        <w:tabs>
          <w:tab w:val="num" w:pos="0"/>
        </w:tabs>
        <w:ind w:left="0" w:firstLine="0"/>
      </w:pPr>
    </w:lvl>
    <w:lvl w:ilvl="4">
      <w:start w:val="1"/>
      <w:numFmt w:val="decimal"/>
      <w:lvlText w:val="                (%5)  "/>
      <w:lvlJc w:val="left"/>
      <w:pPr>
        <w:tabs>
          <w:tab w:val="num" w:pos="0"/>
        </w:tabs>
        <w:ind w:left="0" w:firstLine="0"/>
      </w:pPr>
    </w:lvl>
    <w:lvl w:ilvl="5">
      <w:start w:val="1"/>
      <w:numFmt w:val="lowerLetter"/>
      <w:lvlText w:val="                (%6)  "/>
      <w:lvlJc w:val="left"/>
      <w:pPr>
        <w:tabs>
          <w:tab w:val="num" w:pos="0"/>
        </w:tabs>
        <w:ind w:left="0" w:firstLine="0"/>
      </w:pPr>
    </w:lvl>
    <w:lvl w:ilvl="6">
      <w:start w:val="1"/>
      <w:numFmt w:val="decimal"/>
      <w:lvlText w:val="                (%7)  "/>
      <w:lvlJc w:val="left"/>
      <w:pPr>
        <w:tabs>
          <w:tab w:val="num" w:pos="0"/>
        </w:tabs>
        <w:ind w:left="0" w:firstLine="0"/>
      </w:pPr>
    </w:lvl>
    <w:lvl w:ilvl="7">
      <w:start w:val="1"/>
      <w:numFmt w:val="lowerLetter"/>
      <w:lvlText w:val="                (%8)  "/>
      <w:lvlJc w:val="left"/>
      <w:pPr>
        <w:tabs>
          <w:tab w:val="num" w:pos="0"/>
        </w:tabs>
        <w:ind w:left="0" w:firstLine="0"/>
      </w:pPr>
    </w:lvl>
    <w:lvl w:ilvl="8">
      <w:start w:val="1"/>
      <w:numFmt w:val="decimal"/>
      <w:lvlText w:val="(%9)  "/>
      <w:lvlJc w:val="left"/>
      <w:pPr>
        <w:tabs>
          <w:tab w:val="num" w:pos="0"/>
        </w:tabs>
        <w:ind w:left="0" w:firstLine="0"/>
      </w:pPr>
    </w:lvl>
  </w:abstractNum>
  <w:abstractNum w:abstractNumId="4" w15:restartNumberingAfterBreak="0">
    <w:nsid w:val="16DE6E08"/>
    <w:multiLevelType w:val="hybridMultilevel"/>
    <w:tmpl w:val="0CAA1CFA"/>
    <w:lvl w:ilvl="0" w:tplc="13C84F48">
      <w:start w:val="1"/>
      <w:numFmt w:val="decimal"/>
      <w:lvlText w:val="%1、"/>
      <w:lvlJc w:val="left"/>
      <w:pPr>
        <w:ind w:left="598" w:hanging="360"/>
      </w:pPr>
      <w:rPr>
        <w:rFonts w:hint="default"/>
      </w:rPr>
    </w:lvl>
    <w:lvl w:ilvl="1" w:tplc="04090019" w:tentative="1">
      <w:start w:val="1"/>
      <w:numFmt w:val="lowerLetter"/>
      <w:lvlText w:val="%2)"/>
      <w:lvlJc w:val="left"/>
      <w:pPr>
        <w:ind w:left="1078" w:hanging="420"/>
      </w:pPr>
    </w:lvl>
    <w:lvl w:ilvl="2" w:tplc="0409001B" w:tentative="1">
      <w:start w:val="1"/>
      <w:numFmt w:val="lowerRoman"/>
      <w:lvlText w:val="%3."/>
      <w:lvlJc w:val="right"/>
      <w:pPr>
        <w:ind w:left="1498" w:hanging="420"/>
      </w:pPr>
    </w:lvl>
    <w:lvl w:ilvl="3" w:tplc="0409000F" w:tentative="1">
      <w:start w:val="1"/>
      <w:numFmt w:val="decimal"/>
      <w:lvlText w:val="%4."/>
      <w:lvlJc w:val="left"/>
      <w:pPr>
        <w:ind w:left="1918" w:hanging="420"/>
      </w:pPr>
    </w:lvl>
    <w:lvl w:ilvl="4" w:tplc="04090019" w:tentative="1">
      <w:start w:val="1"/>
      <w:numFmt w:val="lowerLetter"/>
      <w:lvlText w:val="%5)"/>
      <w:lvlJc w:val="left"/>
      <w:pPr>
        <w:ind w:left="2338" w:hanging="420"/>
      </w:pPr>
    </w:lvl>
    <w:lvl w:ilvl="5" w:tplc="0409001B" w:tentative="1">
      <w:start w:val="1"/>
      <w:numFmt w:val="lowerRoman"/>
      <w:lvlText w:val="%6."/>
      <w:lvlJc w:val="right"/>
      <w:pPr>
        <w:ind w:left="2758" w:hanging="420"/>
      </w:pPr>
    </w:lvl>
    <w:lvl w:ilvl="6" w:tplc="0409000F" w:tentative="1">
      <w:start w:val="1"/>
      <w:numFmt w:val="decimal"/>
      <w:lvlText w:val="%7."/>
      <w:lvlJc w:val="left"/>
      <w:pPr>
        <w:ind w:left="3178" w:hanging="420"/>
      </w:pPr>
    </w:lvl>
    <w:lvl w:ilvl="7" w:tplc="04090019" w:tentative="1">
      <w:start w:val="1"/>
      <w:numFmt w:val="lowerLetter"/>
      <w:lvlText w:val="%8)"/>
      <w:lvlJc w:val="left"/>
      <w:pPr>
        <w:ind w:left="3598" w:hanging="420"/>
      </w:pPr>
    </w:lvl>
    <w:lvl w:ilvl="8" w:tplc="0409001B" w:tentative="1">
      <w:start w:val="1"/>
      <w:numFmt w:val="lowerRoman"/>
      <w:lvlText w:val="%9."/>
      <w:lvlJc w:val="right"/>
      <w:pPr>
        <w:ind w:left="4018" w:hanging="420"/>
      </w:pPr>
    </w:lvl>
  </w:abstractNum>
  <w:abstractNum w:abstractNumId="5" w15:restartNumberingAfterBreak="0">
    <w:nsid w:val="30BF5926"/>
    <w:multiLevelType w:val="hybridMultilevel"/>
    <w:tmpl w:val="B7085110"/>
    <w:lvl w:ilvl="0" w:tplc="61C056BA">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7" w15:restartNumberingAfterBreak="0">
    <w:nsid w:val="448D1505"/>
    <w:multiLevelType w:val="hybridMultilevel"/>
    <w:tmpl w:val="62DABD1E"/>
    <w:lvl w:ilvl="0" w:tplc="3296302C">
      <w:start w:val="1"/>
      <w:numFmt w:val="upperLetter"/>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CC4328"/>
    <w:multiLevelType w:val="hybridMultilevel"/>
    <w:tmpl w:val="4502D178"/>
    <w:lvl w:ilvl="0" w:tplc="0F2690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375041"/>
    <w:multiLevelType w:val="hybridMultilevel"/>
    <w:tmpl w:val="9E968396"/>
    <w:lvl w:ilvl="0" w:tplc="E6807868">
      <w:start w:val="1"/>
      <w:numFmt w:val="decimal"/>
      <w:lvlText w:val="[%1]"/>
      <w:lvlJc w:val="left"/>
      <w:pPr>
        <w:ind w:left="420" w:hanging="136"/>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D71E04"/>
    <w:multiLevelType w:val="multilevel"/>
    <w:tmpl w:val="D444B456"/>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val="0"/>
        <w:iCs/>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1" w15:restartNumberingAfterBreak="0">
    <w:nsid w:val="5E44307D"/>
    <w:multiLevelType w:val="hybridMultilevel"/>
    <w:tmpl w:val="9CC83988"/>
    <w:name w:val="Outline2"/>
    <w:lvl w:ilvl="0" w:tplc="D24E8B2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0C35B0"/>
    <w:multiLevelType w:val="hybridMultilevel"/>
    <w:tmpl w:val="7378325E"/>
    <w:lvl w:ilvl="0" w:tplc="C8584ECA">
      <w:start w:val="1"/>
      <w:numFmt w:val="upperLetter"/>
      <w:lvlText w:val="%1."/>
      <w:lvlJc w:val="left"/>
      <w:pPr>
        <w:ind w:left="360" w:hanging="360"/>
      </w:pPr>
      <w:rPr>
        <w:rFonts w:hint="default"/>
        <w:sz w:val="18"/>
        <w:szCs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C181062"/>
    <w:multiLevelType w:val="hybridMultilevel"/>
    <w:tmpl w:val="49362EA8"/>
    <w:lvl w:ilvl="0" w:tplc="44607D16">
      <w:start w:val="1"/>
      <w:numFmt w:val="decimal"/>
      <w:pStyle w:val="a"/>
      <w:lvlText w:val="[%1]"/>
      <w:lvlJc w:val="left"/>
      <w:pPr>
        <w:tabs>
          <w:tab w:val="num" w:pos="420"/>
        </w:tabs>
        <w:ind w:left="420" w:hanging="420"/>
      </w:pPr>
      <w:rPr>
        <w:rFonts w:hint="eastAsia"/>
        <w:i w:val="0"/>
        <w:iCs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FE14D81"/>
    <w:multiLevelType w:val="hybridMultilevel"/>
    <w:tmpl w:val="10EEBA1C"/>
    <w:lvl w:ilvl="0" w:tplc="0F2690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53950778">
    <w:abstractNumId w:val="0"/>
  </w:num>
  <w:num w:numId="2" w16cid:durableId="1892962061">
    <w:abstractNumId w:val="6"/>
  </w:num>
  <w:num w:numId="3" w16cid:durableId="1649892496">
    <w:abstractNumId w:val="2"/>
  </w:num>
  <w:num w:numId="4" w16cid:durableId="1288898375">
    <w:abstractNumId w:val="3"/>
  </w:num>
  <w:num w:numId="5" w16cid:durableId="5631025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9237187">
    <w:abstractNumId w:val="10"/>
  </w:num>
  <w:num w:numId="7" w16cid:durableId="1103264103">
    <w:abstractNumId w:val="13"/>
  </w:num>
  <w:num w:numId="8" w16cid:durableId="17829936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67265385">
    <w:abstractNumId w:val="1"/>
  </w:num>
  <w:num w:numId="10" w16cid:durableId="567232283">
    <w:abstractNumId w:val="5"/>
  </w:num>
  <w:num w:numId="11" w16cid:durableId="688798040">
    <w:abstractNumId w:val="4"/>
  </w:num>
  <w:num w:numId="12" w16cid:durableId="788594995">
    <w:abstractNumId w:val="14"/>
  </w:num>
  <w:num w:numId="13" w16cid:durableId="769854855">
    <w:abstractNumId w:val="9"/>
  </w:num>
  <w:num w:numId="14" w16cid:durableId="676225670">
    <w:abstractNumId w:val="11"/>
  </w:num>
  <w:num w:numId="15" w16cid:durableId="2070617606">
    <w:abstractNumId w:val="8"/>
  </w:num>
  <w:num w:numId="16" w16cid:durableId="15681510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16316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3D"/>
    <w:rsid w:val="00011F86"/>
    <w:rsid w:val="00037146"/>
    <w:rsid w:val="001D27FA"/>
    <w:rsid w:val="00412A3D"/>
    <w:rsid w:val="00447DFB"/>
    <w:rsid w:val="00597D41"/>
    <w:rsid w:val="00714D82"/>
    <w:rsid w:val="00731187"/>
    <w:rsid w:val="00907E66"/>
    <w:rsid w:val="00AC1512"/>
    <w:rsid w:val="00BF2D97"/>
    <w:rsid w:val="00CF6077"/>
    <w:rsid w:val="00DC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69C97"/>
  <w15:chartTrackingRefBased/>
  <w15:docId w15:val="{E781E87E-6152-4481-A342-FA21381F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qFormat/>
    <w:rsid w:val="00447DFB"/>
    <w:pPr>
      <w:keepNext/>
      <w:widowControl/>
      <w:numPr>
        <w:numId w:val="1"/>
      </w:numPr>
      <w:spacing w:before="240" w:after="80"/>
      <w:jc w:val="center"/>
      <w:outlineLvl w:val="0"/>
    </w:pPr>
    <w:rPr>
      <w:rFonts w:ascii="Times New Roman" w:eastAsia="等线" w:hAnsi="Times New Roman" w:cs="Times New Roman"/>
      <w:smallCaps/>
      <w:kern w:val="28"/>
      <w:sz w:val="20"/>
      <w:szCs w:val="20"/>
      <w:lang w:eastAsia="en-US"/>
    </w:rPr>
  </w:style>
  <w:style w:type="paragraph" w:styleId="2">
    <w:name w:val="heading 2"/>
    <w:basedOn w:val="a0"/>
    <w:next w:val="a0"/>
    <w:link w:val="20"/>
    <w:qFormat/>
    <w:rsid w:val="00447DFB"/>
    <w:pPr>
      <w:keepNext/>
      <w:widowControl/>
      <w:numPr>
        <w:ilvl w:val="1"/>
        <w:numId w:val="1"/>
      </w:numPr>
      <w:spacing w:before="120" w:after="60"/>
      <w:jc w:val="left"/>
      <w:outlineLvl w:val="1"/>
    </w:pPr>
    <w:rPr>
      <w:rFonts w:ascii="Times New Roman" w:eastAsia="等线" w:hAnsi="Times New Roman" w:cs="Times New Roman"/>
      <w:i/>
      <w:iCs/>
      <w:kern w:val="0"/>
      <w:sz w:val="20"/>
      <w:szCs w:val="20"/>
      <w:lang w:eastAsia="en-US"/>
    </w:rPr>
  </w:style>
  <w:style w:type="paragraph" w:styleId="3">
    <w:name w:val="heading 3"/>
    <w:basedOn w:val="a0"/>
    <w:next w:val="a0"/>
    <w:link w:val="30"/>
    <w:uiPriority w:val="9"/>
    <w:qFormat/>
    <w:rsid w:val="00447DFB"/>
    <w:pPr>
      <w:keepNext/>
      <w:widowControl/>
      <w:numPr>
        <w:ilvl w:val="2"/>
        <w:numId w:val="1"/>
      </w:numPr>
      <w:jc w:val="left"/>
      <w:outlineLvl w:val="2"/>
    </w:pPr>
    <w:rPr>
      <w:rFonts w:ascii="Times New Roman" w:eastAsia="等线" w:hAnsi="Times New Roman" w:cs="Times New Roman"/>
      <w:i/>
      <w:iCs/>
      <w:kern w:val="0"/>
      <w:sz w:val="20"/>
      <w:szCs w:val="20"/>
      <w:lang w:eastAsia="en-US"/>
    </w:rPr>
  </w:style>
  <w:style w:type="paragraph" w:styleId="4">
    <w:name w:val="heading 4"/>
    <w:basedOn w:val="a0"/>
    <w:next w:val="a0"/>
    <w:link w:val="40"/>
    <w:uiPriority w:val="9"/>
    <w:qFormat/>
    <w:rsid w:val="00447DFB"/>
    <w:pPr>
      <w:keepNext/>
      <w:widowControl/>
      <w:numPr>
        <w:ilvl w:val="3"/>
        <w:numId w:val="1"/>
      </w:numPr>
      <w:spacing w:before="240" w:after="60"/>
      <w:jc w:val="left"/>
      <w:outlineLvl w:val="3"/>
    </w:pPr>
    <w:rPr>
      <w:rFonts w:ascii="Times New Roman" w:eastAsia="等线" w:hAnsi="Times New Roman" w:cs="Times New Roman"/>
      <w:i/>
      <w:iCs/>
      <w:kern w:val="0"/>
      <w:sz w:val="18"/>
      <w:szCs w:val="18"/>
      <w:lang w:eastAsia="en-US"/>
    </w:rPr>
  </w:style>
  <w:style w:type="paragraph" w:styleId="5">
    <w:name w:val="heading 5"/>
    <w:basedOn w:val="a0"/>
    <w:next w:val="a0"/>
    <w:link w:val="50"/>
    <w:uiPriority w:val="9"/>
    <w:qFormat/>
    <w:rsid w:val="00447DFB"/>
    <w:pPr>
      <w:widowControl/>
      <w:numPr>
        <w:ilvl w:val="4"/>
        <w:numId w:val="1"/>
      </w:numPr>
      <w:spacing w:before="240" w:after="60"/>
      <w:jc w:val="left"/>
      <w:outlineLvl w:val="4"/>
    </w:pPr>
    <w:rPr>
      <w:rFonts w:ascii="Times New Roman" w:eastAsia="等线" w:hAnsi="Times New Roman" w:cs="Times New Roman"/>
      <w:kern w:val="0"/>
      <w:sz w:val="18"/>
      <w:szCs w:val="18"/>
      <w:lang w:eastAsia="en-US"/>
    </w:rPr>
  </w:style>
  <w:style w:type="paragraph" w:styleId="6">
    <w:name w:val="heading 6"/>
    <w:basedOn w:val="a0"/>
    <w:next w:val="a0"/>
    <w:link w:val="60"/>
    <w:uiPriority w:val="9"/>
    <w:qFormat/>
    <w:rsid w:val="00447DFB"/>
    <w:pPr>
      <w:widowControl/>
      <w:numPr>
        <w:ilvl w:val="5"/>
        <w:numId w:val="1"/>
      </w:numPr>
      <w:spacing w:before="240" w:after="60"/>
      <w:jc w:val="left"/>
      <w:outlineLvl w:val="5"/>
    </w:pPr>
    <w:rPr>
      <w:rFonts w:ascii="Times New Roman" w:eastAsia="等线" w:hAnsi="Times New Roman" w:cs="Times New Roman"/>
      <w:i/>
      <w:iCs/>
      <w:kern w:val="0"/>
      <w:sz w:val="16"/>
      <w:szCs w:val="16"/>
      <w:lang w:eastAsia="en-US"/>
    </w:rPr>
  </w:style>
  <w:style w:type="paragraph" w:styleId="7">
    <w:name w:val="heading 7"/>
    <w:basedOn w:val="a0"/>
    <w:next w:val="a0"/>
    <w:link w:val="70"/>
    <w:uiPriority w:val="9"/>
    <w:qFormat/>
    <w:rsid w:val="00447DFB"/>
    <w:pPr>
      <w:widowControl/>
      <w:numPr>
        <w:ilvl w:val="6"/>
        <w:numId w:val="1"/>
      </w:numPr>
      <w:spacing w:before="240" w:after="60"/>
      <w:jc w:val="left"/>
      <w:outlineLvl w:val="6"/>
    </w:pPr>
    <w:rPr>
      <w:rFonts w:ascii="Times New Roman" w:eastAsia="等线" w:hAnsi="Times New Roman" w:cs="Times New Roman"/>
      <w:kern w:val="0"/>
      <w:sz w:val="16"/>
      <w:szCs w:val="16"/>
      <w:lang w:eastAsia="en-US"/>
    </w:rPr>
  </w:style>
  <w:style w:type="paragraph" w:styleId="8">
    <w:name w:val="heading 8"/>
    <w:basedOn w:val="a0"/>
    <w:next w:val="a0"/>
    <w:link w:val="80"/>
    <w:uiPriority w:val="9"/>
    <w:qFormat/>
    <w:rsid w:val="00447DFB"/>
    <w:pPr>
      <w:widowControl/>
      <w:numPr>
        <w:ilvl w:val="7"/>
        <w:numId w:val="1"/>
      </w:numPr>
      <w:spacing w:before="240" w:after="60"/>
      <w:jc w:val="left"/>
      <w:outlineLvl w:val="7"/>
    </w:pPr>
    <w:rPr>
      <w:rFonts w:ascii="Times New Roman" w:eastAsia="等线" w:hAnsi="Times New Roman" w:cs="Times New Roman"/>
      <w:i/>
      <w:iCs/>
      <w:kern w:val="0"/>
      <w:sz w:val="16"/>
      <w:szCs w:val="16"/>
      <w:lang w:eastAsia="en-US"/>
    </w:rPr>
  </w:style>
  <w:style w:type="paragraph" w:styleId="9">
    <w:name w:val="heading 9"/>
    <w:basedOn w:val="a0"/>
    <w:next w:val="a0"/>
    <w:link w:val="90"/>
    <w:uiPriority w:val="9"/>
    <w:qFormat/>
    <w:rsid w:val="00447DFB"/>
    <w:pPr>
      <w:widowControl/>
      <w:numPr>
        <w:ilvl w:val="8"/>
        <w:numId w:val="1"/>
      </w:numPr>
      <w:spacing w:before="240" w:after="60"/>
      <w:jc w:val="left"/>
      <w:outlineLvl w:val="8"/>
    </w:pPr>
    <w:rPr>
      <w:rFonts w:ascii="Times New Roman" w:eastAsia="等线" w:hAnsi="Times New Roman" w:cs="Times New Roman"/>
      <w:kern w:val="0"/>
      <w:sz w:val="16"/>
      <w:szCs w:val="16"/>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447D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447DFB"/>
    <w:rPr>
      <w:sz w:val="18"/>
      <w:szCs w:val="18"/>
    </w:rPr>
  </w:style>
  <w:style w:type="paragraph" w:styleId="a6">
    <w:name w:val="footer"/>
    <w:basedOn w:val="a0"/>
    <w:link w:val="a7"/>
    <w:uiPriority w:val="99"/>
    <w:unhideWhenUsed/>
    <w:rsid w:val="00447DFB"/>
    <w:pPr>
      <w:tabs>
        <w:tab w:val="center" w:pos="4153"/>
        <w:tab w:val="right" w:pos="8306"/>
      </w:tabs>
      <w:snapToGrid w:val="0"/>
      <w:jc w:val="left"/>
    </w:pPr>
    <w:rPr>
      <w:sz w:val="18"/>
      <w:szCs w:val="18"/>
    </w:rPr>
  </w:style>
  <w:style w:type="character" w:customStyle="1" w:styleId="a7">
    <w:name w:val="页脚 字符"/>
    <w:basedOn w:val="a1"/>
    <w:link w:val="a6"/>
    <w:uiPriority w:val="99"/>
    <w:rsid w:val="00447DFB"/>
    <w:rPr>
      <w:sz w:val="18"/>
      <w:szCs w:val="18"/>
    </w:rPr>
  </w:style>
  <w:style w:type="character" w:customStyle="1" w:styleId="10">
    <w:name w:val="标题 1 字符"/>
    <w:basedOn w:val="a1"/>
    <w:link w:val="1"/>
    <w:rsid w:val="00447DFB"/>
    <w:rPr>
      <w:rFonts w:ascii="Times New Roman" w:eastAsia="等线" w:hAnsi="Times New Roman" w:cs="Times New Roman"/>
      <w:smallCaps/>
      <w:kern w:val="28"/>
      <w:sz w:val="20"/>
      <w:szCs w:val="20"/>
      <w:lang w:eastAsia="en-US"/>
    </w:rPr>
  </w:style>
  <w:style w:type="character" w:customStyle="1" w:styleId="20">
    <w:name w:val="标题 2 字符"/>
    <w:basedOn w:val="a1"/>
    <w:link w:val="2"/>
    <w:rsid w:val="00447DFB"/>
    <w:rPr>
      <w:rFonts w:ascii="Times New Roman" w:eastAsia="等线" w:hAnsi="Times New Roman" w:cs="Times New Roman"/>
      <w:i/>
      <w:iCs/>
      <w:kern w:val="0"/>
      <w:sz w:val="20"/>
      <w:szCs w:val="20"/>
      <w:lang w:eastAsia="en-US"/>
    </w:rPr>
  </w:style>
  <w:style w:type="character" w:customStyle="1" w:styleId="30">
    <w:name w:val="标题 3 字符"/>
    <w:basedOn w:val="a1"/>
    <w:link w:val="3"/>
    <w:uiPriority w:val="9"/>
    <w:rsid w:val="00447DFB"/>
    <w:rPr>
      <w:rFonts w:ascii="Times New Roman" w:eastAsia="等线" w:hAnsi="Times New Roman" w:cs="Times New Roman"/>
      <w:i/>
      <w:iCs/>
      <w:kern w:val="0"/>
      <w:sz w:val="20"/>
      <w:szCs w:val="20"/>
      <w:lang w:eastAsia="en-US"/>
    </w:rPr>
  </w:style>
  <w:style w:type="character" w:customStyle="1" w:styleId="40">
    <w:name w:val="标题 4 字符"/>
    <w:basedOn w:val="a1"/>
    <w:link w:val="4"/>
    <w:uiPriority w:val="9"/>
    <w:rsid w:val="00447DFB"/>
    <w:rPr>
      <w:rFonts w:ascii="Times New Roman" w:eastAsia="等线" w:hAnsi="Times New Roman" w:cs="Times New Roman"/>
      <w:i/>
      <w:iCs/>
      <w:kern w:val="0"/>
      <w:sz w:val="18"/>
      <w:szCs w:val="18"/>
      <w:lang w:eastAsia="en-US"/>
    </w:rPr>
  </w:style>
  <w:style w:type="character" w:customStyle="1" w:styleId="50">
    <w:name w:val="标题 5 字符"/>
    <w:basedOn w:val="a1"/>
    <w:link w:val="5"/>
    <w:uiPriority w:val="9"/>
    <w:rsid w:val="00447DFB"/>
    <w:rPr>
      <w:rFonts w:ascii="Times New Roman" w:eastAsia="等线" w:hAnsi="Times New Roman" w:cs="Times New Roman"/>
      <w:kern w:val="0"/>
      <w:sz w:val="18"/>
      <w:szCs w:val="18"/>
      <w:lang w:eastAsia="en-US"/>
    </w:rPr>
  </w:style>
  <w:style w:type="character" w:customStyle="1" w:styleId="60">
    <w:name w:val="标题 6 字符"/>
    <w:basedOn w:val="a1"/>
    <w:link w:val="6"/>
    <w:uiPriority w:val="9"/>
    <w:rsid w:val="00447DFB"/>
    <w:rPr>
      <w:rFonts w:ascii="Times New Roman" w:eastAsia="等线" w:hAnsi="Times New Roman" w:cs="Times New Roman"/>
      <w:i/>
      <w:iCs/>
      <w:kern w:val="0"/>
      <w:sz w:val="16"/>
      <w:szCs w:val="16"/>
      <w:lang w:eastAsia="en-US"/>
    </w:rPr>
  </w:style>
  <w:style w:type="character" w:customStyle="1" w:styleId="70">
    <w:name w:val="标题 7 字符"/>
    <w:basedOn w:val="a1"/>
    <w:link w:val="7"/>
    <w:uiPriority w:val="9"/>
    <w:rsid w:val="00447DFB"/>
    <w:rPr>
      <w:rFonts w:ascii="Times New Roman" w:eastAsia="等线" w:hAnsi="Times New Roman" w:cs="Times New Roman"/>
      <w:kern w:val="0"/>
      <w:sz w:val="16"/>
      <w:szCs w:val="16"/>
      <w:lang w:eastAsia="en-US"/>
    </w:rPr>
  </w:style>
  <w:style w:type="character" w:customStyle="1" w:styleId="80">
    <w:name w:val="标题 8 字符"/>
    <w:basedOn w:val="a1"/>
    <w:link w:val="8"/>
    <w:uiPriority w:val="9"/>
    <w:rsid w:val="00447DFB"/>
    <w:rPr>
      <w:rFonts w:ascii="Times New Roman" w:eastAsia="等线" w:hAnsi="Times New Roman" w:cs="Times New Roman"/>
      <w:i/>
      <w:iCs/>
      <w:kern w:val="0"/>
      <w:sz w:val="16"/>
      <w:szCs w:val="16"/>
      <w:lang w:eastAsia="en-US"/>
    </w:rPr>
  </w:style>
  <w:style w:type="character" w:customStyle="1" w:styleId="90">
    <w:name w:val="标题 9 字符"/>
    <w:basedOn w:val="a1"/>
    <w:link w:val="9"/>
    <w:uiPriority w:val="9"/>
    <w:rsid w:val="00447DFB"/>
    <w:rPr>
      <w:rFonts w:ascii="Times New Roman" w:eastAsia="等线" w:hAnsi="Times New Roman" w:cs="Times New Roman"/>
      <w:kern w:val="0"/>
      <w:sz w:val="16"/>
      <w:szCs w:val="16"/>
      <w:lang w:eastAsia="en-US"/>
    </w:rPr>
  </w:style>
  <w:style w:type="paragraph" w:customStyle="1" w:styleId="Abstract">
    <w:name w:val="Abstract"/>
    <w:basedOn w:val="a0"/>
    <w:next w:val="a0"/>
    <w:rsid w:val="00447DFB"/>
    <w:pPr>
      <w:widowControl/>
      <w:spacing w:before="20"/>
      <w:ind w:firstLine="202"/>
    </w:pPr>
    <w:rPr>
      <w:rFonts w:ascii="Times New Roman" w:eastAsia="等线" w:hAnsi="Times New Roman" w:cs="Times New Roman"/>
      <w:b/>
      <w:bCs/>
      <w:kern w:val="0"/>
      <w:sz w:val="18"/>
      <w:szCs w:val="18"/>
      <w:lang w:eastAsia="en-US"/>
    </w:rPr>
  </w:style>
  <w:style w:type="paragraph" w:customStyle="1" w:styleId="Authors">
    <w:name w:val="Authors"/>
    <w:basedOn w:val="a0"/>
    <w:next w:val="a0"/>
    <w:rsid w:val="00447DFB"/>
    <w:pPr>
      <w:framePr w:w="9072" w:hSpace="187" w:vSpace="187" w:wrap="notBeside" w:vAnchor="text" w:hAnchor="page" w:xAlign="center" w:y="1"/>
      <w:widowControl/>
      <w:spacing w:after="320"/>
      <w:jc w:val="center"/>
    </w:pPr>
    <w:rPr>
      <w:rFonts w:ascii="Times New Roman" w:eastAsia="等线" w:hAnsi="Times New Roman" w:cs="Times New Roman"/>
      <w:kern w:val="0"/>
      <w:sz w:val="22"/>
      <w:lang w:eastAsia="en-US"/>
    </w:rPr>
  </w:style>
  <w:style w:type="character" w:customStyle="1" w:styleId="MemberType">
    <w:name w:val="MemberType"/>
    <w:rsid w:val="00447DFB"/>
    <w:rPr>
      <w:rFonts w:ascii="Times New Roman" w:hAnsi="Times New Roman" w:cs="Times New Roman"/>
      <w:i/>
      <w:iCs/>
      <w:sz w:val="22"/>
      <w:szCs w:val="22"/>
    </w:rPr>
  </w:style>
  <w:style w:type="paragraph" w:styleId="a8">
    <w:name w:val="Title"/>
    <w:basedOn w:val="a0"/>
    <w:next w:val="a0"/>
    <w:link w:val="a9"/>
    <w:qFormat/>
    <w:rsid w:val="00447DFB"/>
    <w:pPr>
      <w:framePr w:w="9360" w:hSpace="187" w:vSpace="187" w:wrap="notBeside" w:vAnchor="text" w:hAnchor="page" w:xAlign="center" w:y="1"/>
      <w:widowControl/>
      <w:jc w:val="center"/>
    </w:pPr>
    <w:rPr>
      <w:rFonts w:ascii="Times New Roman" w:eastAsia="等线" w:hAnsi="Times New Roman" w:cs="Times New Roman"/>
      <w:kern w:val="28"/>
      <w:sz w:val="48"/>
      <w:szCs w:val="48"/>
      <w:lang w:eastAsia="en-US"/>
    </w:rPr>
  </w:style>
  <w:style w:type="character" w:customStyle="1" w:styleId="a9">
    <w:name w:val="标题 字符"/>
    <w:basedOn w:val="a1"/>
    <w:link w:val="a8"/>
    <w:rsid w:val="00447DFB"/>
    <w:rPr>
      <w:rFonts w:ascii="Times New Roman" w:eastAsia="等线" w:hAnsi="Times New Roman" w:cs="Times New Roman"/>
      <w:kern w:val="28"/>
      <w:sz w:val="48"/>
      <w:szCs w:val="48"/>
      <w:lang w:eastAsia="en-US"/>
    </w:rPr>
  </w:style>
  <w:style w:type="paragraph" w:styleId="aa">
    <w:name w:val="footnote text"/>
    <w:basedOn w:val="a0"/>
    <w:link w:val="ab"/>
    <w:semiHidden/>
    <w:rsid w:val="00447DFB"/>
    <w:pPr>
      <w:widowControl/>
      <w:ind w:firstLine="202"/>
    </w:pPr>
    <w:rPr>
      <w:rFonts w:ascii="Times New Roman" w:eastAsia="等线" w:hAnsi="Times New Roman" w:cs="Times New Roman"/>
      <w:kern w:val="0"/>
      <w:sz w:val="16"/>
      <w:szCs w:val="16"/>
      <w:lang w:eastAsia="en-US"/>
    </w:rPr>
  </w:style>
  <w:style w:type="character" w:customStyle="1" w:styleId="ab">
    <w:name w:val="脚注文本 字符"/>
    <w:basedOn w:val="a1"/>
    <w:link w:val="aa"/>
    <w:semiHidden/>
    <w:rsid w:val="00447DFB"/>
    <w:rPr>
      <w:rFonts w:ascii="Times New Roman" w:eastAsia="等线" w:hAnsi="Times New Roman" w:cs="Times New Roman"/>
      <w:kern w:val="0"/>
      <w:sz w:val="16"/>
      <w:szCs w:val="16"/>
      <w:lang w:eastAsia="en-US"/>
    </w:rPr>
  </w:style>
  <w:style w:type="paragraph" w:customStyle="1" w:styleId="References">
    <w:name w:val="References"/>
    <w:basedOn w:val="a0"/>
    <w:rsid w:val="00447DFB"/>
    <w:pPr>
      <w:widowControl/>
      <w:numPr>
        <w:numId w:val="2"/>
      </w:numPr>
    </w:pPr>
    <w:rPr>
      <w:rFonts w:ascii="Times New Roman" w:eastAsia="等线" w:hAnsi="Times New Roman" w:cs="Times New Roman"/>
      <w:kern w:val="0"/>
      <w:sz w:val="16"/>
      <w:szCs w:val="16"/>
      <w:lang w:eastAsia="en-US"/>
    </w:rPr>
  </w:style>
  <w:style w:type="paragraph" w:customStyle="1" w:styleId="IndexTerms">
    <w:name w:val="IndexTerms"/>
    <w:basedOn w:val="a0"/>
    <w:next w:val="a0"/>
    <w:rsid w:val="00447DFB"/>
    <w:pPr>
      <w:widowControl/>
      <w:ind w:firstLine="202"/>
    </w:pPr>
    <w:rPr>
      <w:rFonts w:ascii="Times New Roman" w:eastAsia="等线" w:hAnsi="Times New Roman" w:cs="Times New Roman"/>
      <w:b/>
      <w:bCs/>
      <w:kern w:val="0"/>
      <w:sz w:val="18"/>
      <w:szCs w:val="18"/>
      <w:lang w:eastAsia="en-US"/>
    </w:rPr>
  </w:style>
  <w:style w:type="character" w:styleId="ac">
    <w:name w:val="footnote reference"/>
    <w:semiHidden/>
    <w:rsid w:val="00447DFB"/>
    <w:rPr>
      <w:vertAlign w:val="superscript"/>
    </w:rPr>
  </w:style>
  <w:style w:type="paragraph" w:customStyle="1" w:styleId="Text">
    <w:name w:val="Text"/>
    <w:basedOn w:val="a0"/>
    <w:link w:val="Text0"/>
    <w:rsid w:val="00447DFB"/>
    <w:pPr>
      <w:spacing w:line="252" w:lineRule="auto"/>
      <w:ind w:firstLine="202"/>
    </w:pPr>
    <w:rPr>
      <w:rFonts w:ascii="Times New Roman" w:eastAsia="等线" w:hAnsi="Times New Roman" w:cs="Times New Roman"/>
      <w:kern w:val="0"/>
      <w:sz w:val="20"/>
      <w:szCs w:val="20"/>
      <w:lang w:eastAsia="en-US"/>
    </w:rPr>
  </w:style>
  <w:style w:type="paragraph" w:customStyle="1" w:styleId="FigureCaption">
    <w:name w:val="Figure Caption"/>
    <w:basedOn w:val="a0"/>
    <w:rsid w:val="00447DFB"/>
    <w:pPr>
      <w:widowControl/>
    </w:pPr>
    <w:rPr>
      <w:rFonts w:ascii="Times New Roman" w:eastAsia="等线" w:hAnsi="Times New Roman" w:cs="Times New Roman"/>
      <w:kern w:val="0"/>
      <w:sz w:val="16"/>
      <w:szCs w:val="16"/>
      <w:lang w:eastAsia="en-US"/>
    </w:rPr>
  </w:style>
  <w:style w:type="paragraph" w:customStyle="1" w:styleId="TableTitle">
    <w:name w:val="Table Title"/>
    <w:basedOn w:val="a0"/>
    <w:rsid w:val="00447DFB"/>
    <w:pPr>
      <w:widowControl/>
      <w:jc w:val="center"/>
    </w:pPr>
    <w:rPr>
      <w:rFonts w:ascii="Times New Roman" w:eastAsia="等线" w:hAnsi="Times New Roman" w:cs="Times New Roman"/>
      <w:smallCaps/>
      <w:kern w:val="0"/>
      <w:sz w:val="16"/>
      <w:szCs w:val="16"/>
      <w:lang w:eastAsia="en-US"/>
    </w:rPr>
  </w:style>
  <w:style w:type="paragraph" w:customStyle="1" w:styleId="ReferenceHead">
    <w:name w:val="Reference Head"/>
    <w:basedOn w:val="1"/>
    <w:link w:val="ReferenceHeadChar"/>
    <w:rsid w:val="00447DFB"/>
    <w:pPr>
      <w:numPr>
        <w:numId w:val="0"/>
      </w:numPr>
    </w:pPr>
  </w:style>
  <w:style w:type="paragraph" w:customStyle="1" w:styleId="Equation">
    <w:name w:val="Equation"/>
    <w:basedOn w:val="a0"/>
    <w:next w:val="a0"/>
    <w:rsid w:val="00447DFB"/>
    <w:pPr>
      <w:tabs>
        <w:tab w:val="right" w:pos="5040"/>
      </w:tabs>
      <w:spacing w:line="252" w:lineRule="auto"/>
    </w:pPr>
    <w:rPr>
      <w:rFonts w:ascii="Times New Roman" w:eastAsia="等线" w:hAnsi="Times New Roman" w:cs="Times New Roman"/>
      <w:kern w:val="0"/>
      <w:sz w:val="20"/>
      <w:szCs w:val="20"/>
      <w:lang w:eastAsia="en-US"/>
    </w:rPr>
  </w:style>
  <w:style w:type="character" w:styleId="ad">
    <w:name w:val="Hyperlink"/>
    <w:rsid w:val="00447DFB"/>
    <w:rPr>
      <w:color w:val="0000FF"/>
      <w:u w:val="single"/>
    </w:rPr>
  </w:style>
  <w:style w:type="character" w:styleId="ae">
    <w:name w:val="FollowedHyperlink"/>
    <w:rsid w:val="00447DFB"/>
    <w:rPr>
      <w:color w:val="800080"/>
      <w:u w:val="single"/>
    </w:rPr>
  </w:style>
  <w:style w:type="paragraph" w:styleId="af">
    <w:name w:val="Body Text Indent"/>
    <w:basedOn w:val="a0"/>
    <w:link w:val="af0"/>
    <w:rsid w:val="00447DFB"/>
    <w:pPr>
      <w:widowControl/>
      <w:ind w:left="630" w:hanging="630"/>
      <w:jc w:val="left"/>
    </w:pPr>
    <w:rPr>
      <w:rFonts w:ascii="Times New Roman" w:eastAsia="等线" w:hAnsi="Times New Roman" w:cs="Times New Roman"/>
      <w:kern w:val="0"/>
      <w:sz w:val="20"/>
      <w:szCs w:val="24"/>
      <w:lang w:eastAsia="en-US"/>
    </w:rPr>
  </w:style>
  <w:style w:type="character" w:customStyle="1" w:styleId="af0">
    <w:name w:val="正文文本缩进 字符"/>
    <w:basedOn w:val="a1"/>
    <w:link w:val="af"/>
    <w:rsid w:val="00447DFB"/>
    <w:rPr>
      <w:rFonts w:ascii="Times New Roman" w:eastAsia="等线" w:hAnsi="Times New Roman" w:cs="Times New Roman"/>
      <w:kern w:val="0"/>
      <w:sz w:val="20"/>
      <w:szCs w:val="24"/>
      <w:lang w:eastAsia="en-US"/>
    </w:rPr>
  </w:style>
  <w:style w:type="paragraph" w:styleId="af1">
    <w:name w:val="Document Map"/>
    <w:basedOn w:val="a0"/>
    <w:link w:val="af2"/>
    <w:rsid w:val="00447DFB"/>
    <w:pPr>
      <w:widowControl/>
      <w:shd w:val="clear" w:color="auto" w:fill="000080"/>
      <w:jc w:val="left"/>
    </w:pPr>
    <w:rPr>
      <w:rFonts w:ascii="Tahoma" w:eastAsia="等线" w:hAnsi="Tahoma" w:cs="Tahoma"/>
      <w:kern w:val="0"/>
      <w:sz w:val="20"/>
      <w:szCs w:val="20"/>
      <w:lang w:eastAsia="en-US"/>
    </w:rPr>
  </w:style>
  <w:style w:type="character" w:customStyle="1" w:styleId="af2">
    <w:name w:val="文档结构图 字符"/>
    <w:basedOn w:val="a1"/>
    <w:link w:val="af1"/>
    <w:rsid w:val="00447DFB"/>
    <w:rPr>
      <w:rFonts w:ascii="Tahoma" w:eastAsia="等线" w:hAnsi="Tahoma" w:cs="Tahoma"/>
      <w:kern w:val="0"/>
      <w:sz w:val="20"/>
      <w:szCs w:val="20"/>
      <w:shd w:val="clear" w:color="auto" w:fill="000080"/>
      <w:lang w:eastAsia="en-US"/>
    </w:rPr>
  </w:style>
  <w:style w:type="paragraph" w:customStyle="1" w:styleId="Pa0">
    <w:name w:val="Pa0"/>
    <w:basedOn w:val="a0"/>
    <w:next w:val="a0"/>
    <w:rsid w:val="00447DFB"/>
    <w:pPr>
      <w:adjustRightInd w:val="0"/>
      <w:spacing w:line="241" w:lineRule="atLeast"/>
      <w:jc w:val="left"/>
    </w:pPr>
    <w:rPr>
      <w:rFonts w:ascii="Baskerville" w:eastAsia="等线" w:hAnsi="Baskerville" w:cs="Times New Roman"/>
      <w:kern w:val="0"/>
      <w:sz w:val="24"/>
      <w:szCs w:val="24"/>
      <w:lang w:eastAsia="en-US"/>
    </w:rPr>
  </w:style>
  <w:style w:type="character" w:customStyle="1" w:styleId="A50">
    <w:name w:val="A5"/>
    <w:rsid w:val="00447DFB"/>
    <w:rPr>
      <w:color w:val="00529F"/>
      <w:sz w:val="20"/>
      <w:szCs w:val="20"/>
    </w:rPr>
  </w:style>
  <w:style w:type="paragraph" w:styleId="af3">
    <w:name w:val="Balloon Text"/>
    <w:basedOn w:val="a0"/>
    <w:link w:val="af4"/>
    <w:rsid w:val="00447DFB"/>
    <w:pPr>
      <w:widowControl/>
      <w:jc w:val="left"/>
    </w:pPr>
    <w:rPr>
      <w:rFonts w:ascii="Tahoma" w:eastAsia="等线" w:hAnsi="Tahoma" w:cs="Tahoma"/>
      <w:kern w:val="0"/>
      <w:sz w:val="16"/>
      <w:szCs w:val="16"/>
      <w:lang w:eastAsia="en-US"/>
    </w:rPr>
  </w:style>
  <w:style w:type="character" w:customStyle="1" w:styleId="af4">
    <w:name w:val="批注框文本 字符"/>
    <w:basedOn w:val="a1"/>
    <w:link w:val="af3"/>
    <w:rsid w:val="00447DFB"/>
    <w:rPr>
      <w:rFonts w:ascii="Tahoma" w:eastAsia="等线" w:hAnsi="Tahoma" w:cs="Tahoma"/>
      <w:kern w:val="0"/>
      <w:sz w:val="16"/>
      <w:szCs w:val="16"/>
      <w:lang w:eastAsia="en-US"/>
    </w:rPr>
  </w:style>
  <w:style w:type="character" w:customStyle="1" w:styleId="MediumGrid11">
    <w:name w:val="Medium Grid 11"/>
    <w:uiPriority w:val="99"/>
    <w:semiHidden/>
    <w:rsid w:val="00447DFB"/>
    <w:rPr>
      <w:color w:val="808080"/>
    </w:rPr>
  </w:style>
  <w:style w:type="paragraph" w:customStyle="1" w:styleId="ParagraphStyle1">
    <w:name w:val="Paragraph Style 1"/>
    <w:basedOn w:val="a0"/>
    <w:uiPriority w:val="99"/>
    <w:rsid w:val="00447DFB"/>
    <w:pPr>
      <w:tabs>
        <w:tab w:val="left" w:pos="480"/>
      </w:tabs>
      <w:adjustRightInd w:val="0"/>
      <w:spacing w:before="100" w:line="280" w:lineRule="atLeast"/>
      <w:jc w:val="left"/>
      <w:textAlignment w:val="center"/>
    </w:pPr>
    <w:rPr>
      <w:rFonts w:ascii="Formata-Regular" w:eastAsia="MS Mincho" w:hAnsi="Formata-Regular" w:cs="Formata-Regular"/>
      <w:color w:val="000000"/>
      <w:kern w:val="0"/>
      <w:sz w:val="22"/>
      <w:lang w:eastAsia="ja-JP"/>
    </w:rPr>
  </w:style>
  <w:style w:type="character" w:customStyle="1" w:styleId="BodyText1">
    <w:name w:val="Body Text1"/>
    <w:uiPriority w:val="99"/>
    <w:rsid w:val="00447DFB"/>
    <w:rPr>
      <w:rFonts w:ascii="Verdana" w:hAnsi="Verdana" w:cs="Verdana"/>
      <w:color w:val="000000"/>
      <w:sz w:val="22"/>
      <w:szCs w:val="22"/>
    </w:rPr>
  </w:style>
  <w:style w:type="character" w:customStyle="1" w:styleId="bodytype">
    <w:name w:val="body type"/>
    <w:uiPriority w:val="99"/>
    <w:rsid w:val="00447DFB"/>
    <w:rPr>
      <w:rFonts w:ascii="Formata-Regular" w:hAnsi="Formata-Regular" w:cs="Formata-Regular"/>
      <w:color w:val="000000"/>
      <w:sz w:val="22"/>
      <w:szCs w:val="22"/>
    </w:rPr>
  </w:style>
  <w:style w:type="paragraph" w:customStyle="1" w:styleId="Style1">
    <w:name w:val="Style1"/>
    <w:basedOn w:val="ReferenceHead"/>
    <w:link w:val="Style1Char"/>
    <w:qFormat/>
    <w:rsid w:val="00447DFB"/>
  </w:style>
  <w:style w:type="character" w:customStyle="1" w:styleId="ReferenceHeadChar">
    <w:name w:val="Reference Head Char"/>
    <w:link w:val="ReferenceHead"/>
    <w:rsid w:val="00447DFB"/>
    <w:rPr>
      <w:rFonts w:ascii="Times New Roman" w:eastAsia="等线" w:hAnsi="Times New Roman" w:cs="Times New Roman"/>
      <w:smallCaps/>
      <w:kern w:val="28"/>
      <w:sz w:val="20"/>
      <w:szCs w:val="20"/>
      <w:lang w:eastAsia="en-US"/>
    </w:rPr>
  </w:style>
  <w:style w:type="character" w:customStyle="1" w:styleId="Style1Char">
    <w:name w:val="Style1 Char"/>
    <w:link w:val="Style1"/>
    <w:rsid w:val="00447DFB"/>
    <w:rPr>
      <w:rFonts w:ascii="Times New Roman" w:eastAsia="等线" w:hAnsi="Times New Roman" w:cs="Times New Roman"/>
      <w:smallCaps/>
      <w:kern w:val="28"/>
      <w:sz w:val="20"/>
      <w:szCs w:val="20"/>
      <w:lang w:eastAsia="en-US"/>
    </w:rPr>
  </w:style>
  <w:style w:type="paragraph" w:customStyle="1" w:styleId="ColorfulShading-Accent11">
    <w:name w:val="Colorful Shading - Accent 11"/>
    <w:hidden/>
    <w:uiPriority w:val="99"/>
    <w:semiHidden/>
    <w:rsid w:val="00447DFB"/>
    <w:rPr>
      <w:rFonts w:ascii="Times New Roman" w:eastAsia="等线" w:hAnsi="Times New Roman" w:cs="Times New Roman"/>
      <w:kern w:val="0"/>
      <w:sz w:val="20"/>
      <w:szCs w:val="20"/>
      <w:lang w:eastAsia="en-US"/>
    </w:rPr>
  </w:style>
  <w:style w:type="character" w:customStyle="1" w:styleId="BodyText2">
    <w:name w:val="Body Text2"/>
    <w:uiPriority w:val="99"/>
    <w:rsid w:val="00447DFB"/>
    <w:rPr>
      <w:rFonts w:ascii="Verdana" w:hAnsi="Verdana" w:cs="Verdana"/>
      <w:color w:val="000000"/>
      <w:sz w:val="22"/>
      <w:szCs w:val="22"/>
    </w:rPr>
  </w:style>
  <w:style w:type="paragraph" w:customStyle="1" w:styleId="TextL-MAG">
    <w:name w:val="Text L-MAG"/>
    <w:basedOn w:val="a0"/>
    <w:link w:val="TextL-MAGChar"/>
    <w:qFormat/>
    <w:rsid w:val="00447DFB"/>
    <w:pPr>
      <w:tabs>
        <w:tab w:val="left" w:pos="360"/>
      </w:tabs>
      <w:spacing w:line="276" w:lineRule="auto"/>
      <w:ind w:firstLine="360"/>
    </w:pPr>
    <w:rPr>
      <w:rFonts w:ascii="Arial" w:eastAsia="MS Mincho" w:hAnsi="Arial" w:cs="Times New Roman"/>
      <w:kern w:val="0"/>
      <w:sz w:val="18"/>
      <w:lang w:eastAsia="ja-JP"/>
    </w:rPr>
  </w:style>
  <w:style w:type="character" w:customStyle="1" w:styleId="TextL-MAGChar">
    <w:name w:val="Text L-MAG Char"/>
    <w:link w:val="TextL-MAG"/>
    <w:rsid w:val="00447DFB"/>
    <w:rPr>
      <w:rFonts w:ascii="Arial" w:eastAsia="MS Mincho" w:hAnsi="Arial" w:cs="Times New Roman"/>
      <w:kern w:val="0"/>
      <w:sz w:val="18"/>
      <w:lang w:eastAsia="ja-JP"/>
    </w:rPr>
  </w:style>
  <w:style w:type="character" w:customStyle="1" w:styleId="m5113501246024331607m-6864882937387638336gmail-il">
    <w:name w:val="m_5113501246024331607m_-6864882937387638336gmail-il"/>
    <w:basedOn w:val="a1"/>
    <w:rsid w:val="00447DFB"/>
  </w:style>
  <w:style w:type="paragraph" w:customStyle="1" w:styleId="ColorfulList-Accent11">
    <w:name w:val="Colorful List - Accent 11"/>
    <w:basedOn w:val="a0"/>
    <w:uiPriority w:val="34"/>
    <w:qFormat/>
    <w:rsid w:val="00447DFB"/>
    <w:pPr>
      <w:widowControl/>
      <w:ind w:left="720"/>
      <w:contextualSpacing/>
      <w:jc w:val="left"/>
    </w:pPr>
    <w:rPr>
      <w:rFonts w:ascii="Times New Roman" w:eastAsia="等线" w:hAnsi="Times New Roman" w:cs="Times New Roman"/>
      <w:kern w:val="0"/>
      <w:sz w:val="20"/>
      <w:szCs w:val="20"/>
      <w:lang w:eastAsia="en-US"/>
    </w:rPr>
  </w:style>
  <w:style w:type="character" w:customStyle="1" w:styleId="apple-converted-space">
    <w:name w:val="apple-converted-space"/>
    <w:basedOn w:val="a1"/>
    <w:rsid w:val="00447DFB"/>
  </w:style>
  <w:style w:type="character" w:customStyle="1" w:styleId="WW-DefaultParagraphFont">
    <w:name w:val="WW-Default Paragraph Font"/>
    <w:rsid w:val="00447DFB"/>
  </w:style>
  <w:style w:type="character" w:customStyle="1" w:styleId="Caractredenotedebasdepage">
    <w:name w:val="Caractère de note de bas de page"/>
    <w:rsid w:val="00447DFB"/>
    <w:rPr>
      <w:vertAlign w:val="superscript"/>
    </w:rPr>
  </w:style>
  <w:style w:type="character" w:styleId="af5">
    <w:name w:val="page number"/>
    <w:basedOn w:val="WW-DefaultParagraphFont"/>
    <w:rsid w:val="00447DFB"/>
  </w:style>
  <w:style w:type="character" w:styleId="af6">
    <w:name w:val="Strong"/>
    <w:qFormat/>
    <w:rsid w:val="00447DFB"/>
    <w:rPr>
      <w:b/>
    </w:rPr>
  </w:style>
  <w:style w:type="character" w:styleId="af7">
    <w:name w:val="endnote reference"/>
    <w:rsid w:val="00447DFB"/>
    <w:rPr>
      <w:vertAlign w:val="superscript"/>
    </w:rPr>
  </w:style>
  <w:style w:type="character" w:customStyle="1" w:styleId="Caractredenotedefin">
    <w:name w:val="Caractère de note de fin"/>
    <w:rsid w:val="00447DFB"/>
  </w:style>
  <w:style w:type="paragraph" w:styleId="af8">
    <w:name w:val="Body Text"/>
    <w:basedOn w:val="a0"/>
    <w:link w:val="af9"/>
    <w:rsid w:val="00447DFB"/>
    <w:pPr>
      <w:widowControl/>
      <w:suppressAutoHyphens/>
    </w:pPr>
    <w:rPr>
      <w:rFonts w:ascii="Times New Roman" w:eastAsia="等线" w:hAnsi="Times New Roman" w:cs="Times New Roman"/>
      <w:kern w:val="0"/>
      <w:sz w:val="20"/>
      <w:szCs w:val="20"/>
      <w:lang w:eastAsia="ar-SA"/>
    </w:rPr>
  </w:style>
  <w:style w:type="character" w:customStyle="1" w:styleId="af9">
    <w:name w:val="正文文本 字符"/>
    <w:basedOn w:val="a1"/>
    <w:link w:val="af8"/>
    <w:rsid w:val="00447DFB"/>
    <w:rPr>
      <w:rFonts w:ascii="Times New Roman" w:eastAsia="等线" w:hAnsi="Times New Roman" w:cs="Times New Roman"/>
      <w:kern w:val="0"/>
      <w:sz w:val="20"/>
      <w:szCs w:val="20"/>
      <w:lang w:eastAsia="ar-SA"/>
    </w:rPr>
  </w:style>
  <w:style w:type="paragraph" w:styleId="afa">
    <w:name w:val="List"/>
    <w:basedOn w:val="af8"/>
    <w:rsid w:val="00447DFB"/>
    <w:rPr>
      <w:rFonts w:cs="Tahoma"/>
    </w:rPr>
  </w:style>
  <w:style w:type="paragraph" w:customStyle="1" w:styleId="Lgende1">
    <w:name w:val="Légende1"/>
    <w:basedOn w:val="a0"/>
    <w:rsid w:val="00447DFB"/>
    <w:pPr>
      <w:widowControl/>
      <w:suppressLineNumbers/>
      <w:suppressAutoHyphens/>
      <w:spacing w:before="120" w:after="120"/>
      <w:jc w:val="left"/>
    </w:pPr>
    <w:rPr>
      <w:rFonts w:ascii="Times New Roman" w:eastAsia="等线" w:hAnsi="Times New Roman" w:cs="Tahoma"/>
      <w:i/>
      <w:iCs/>
      <w:kern w:val="0"/>
      <w:sz w:val="20"/>
      <w:szCs w:val="20"/>
      <w:lang w:eastAsia="ar-SA"/>
    </w:rPr>
  </w:style>
  <w:style w:type="paragraph" w:customStyle="1" w:styleId="Rpertoire">
    <w:name w:val="Répertoire"/>
    <w:basedOn w:val="a0"/>
    <w:rsid w:val="00447DFB"/>
    <w:pPr>
      <w:widowControl/>
      <w:suppressLineNumbers/>
      <w:suppressAutoHyphens/>
      <w:jc w:val="left"/>
    </w:pPr>
    <w:rPr>
      <w:rFonts w:ascii="Times New Roman" w:eastAsia="等线" w:hAnsi="Times New Roman" w:cs="Tahoma"/>
      <w:kern w:val="0"/>
      <w:sz w:val="20"/>
      <w:szCs w:val="20"/>
      <w:lang w:eastAsia="ar-SA"/>
    </w:rPr>
  </w:style>
  <w:style w:type="paragraph" w:customStyle="1" w:styleId="Titre1">
    <w:name w:val="Titre1"/>
    <w:basedOn w:val="a0"/>
    <w:next w:val="af8"/>
    <w:rsid w:val="00447DFB"/>
    <w:pPr>
      <w:keepNext/>
      <w:widowControl/>
      <w:suppressAutoHyphens/>
      <w:spacing w:before="240" w:after="120"/>
      <w:jc w:val="left"/>
    </w:pPr>
    <w:rPr>
      <w:rFonts w:ascii="Arial" w:eastAsia="MS Mincho" w:hAnsi="Arial" w:cs="Tahoma"/>
      <w:kern w:val="0"/>
      <w:sz w:val="28"/>
      <w:szCs w:val="28"/>
      <w:lang w:eastAsia="ar-SA"/>
    </w:rPr>
  </w:style>
  <w:style w:type="paragraph" w:styleId="afb">
    <w:name w:val="Subtitle"/>
    <w:basedOn w:val="Titre1"/>
    <w:next w:val="af8"/>
    <w:link w:val="afc"/>
    <w:qFormat/>
    <w:rsid w:val="00447DFB"/>
    <w:pPr>
      <w:jc w:val="center"/>
    </w:pPr>
    <w:rPr>
      <w:i/>
      <w:iCs/>
    </w:rPr>
  </w:style>
  <w:style w:type="character" w:customStyle="1" w:styleId="afc">
    <w:name w:val="副标题 字符"/>
    <w:basedOn w:val="a1"/>
    <w:link w:val="afb"/>
    <w:rsid w:val="00447DFB"/>
    <w:rPr>
      <w:rFonts w:ascii="Arial" w:eastAsia="MS Mincho" w:hAnsi="Arial" w:cs="Tahoma"/>
      <w:i/>
      <w:iCs/>
      <w:kern w:val="0"/>
      <w:sz w:val="28"/>
      <w:szCs w:val="28"/>
      <w:lang w:eastAsia="ar-SA"/>
    </w:rPr>
  </w:style>
  <w:style w:type="paragraph" w:customStyle="1" w:styleId="WW-ListNumber">
    <w:name w:val="WW-List Number"/>
    <w:basedOn w:val="a0"/>
    <w:rsid w:val="00447DFB"/>
    <w:pPr>
      <w:widowControl/>
      <w:numPr>
        <w:numId w:val="3"/>
      </w:numPr>
      <w:suppressAutoHyphens/>
      <w:jc w:val="left"/>
    </w:pPr>
    <w:rPr>
      <w:rFonts w:ascii="Times New Roman" w:eastAsia="等线" w:hAnsi="Times New Roman" w:cs="Times New Roman"/>
      <w:kern w:val="0"/>
      <w:sz w:val="20"/>
      <w:szCs w:val="20"/>
      <w:lang w:eastAsia="ar-SA"/>
    </w:rPr>
  </w:style>
  <w:style w:type="paragraph" w:customStyle="1" w:styleId="Theorem">
    <w:name w:val="Theorem"/>
    <w:basedOn w:val="3"/>
    <w:rsid w:val="00447DFB"/>
    <w:pPr>
      <w:tabs>
        <w:tab w:val="num" w:pos="0"/>
      </w:tabs>
      <w:suppressAutoHyphens/>
    </w:pPr>
    <w:rPr>
      <w:iCs w:val="0"/>
      <w:lang w:eastAsia="ar-SA"/>
    </w:rPr>
  </w:style>
  <w:style w:type="paragraph" w:customStyle="1" w:styleId="Lemma">
    <w:name w:val="Lemma"/>
    <w:basedOn w:val="3"/>
    <w:rsid w:val="00447DFB"/>
    <w:pPr>
      <w:tabs>
        <w:tab w:val="num" w:pos="0"/>
      </w:tabs>
      <w:suppressAutoHyphens/>
    </w:pPr>
    <w:rPr>
      <w:iCs w:val="0"/>
      <w:lang w:eastAsia="ar-SA"/>
    </w:rPr>
  </w:style>
  <w:style w:type="paragraph" w:customStyle="1" w:styleId="WW-PlainText">
    <w:name w:val="WW-Plain Text"/>
    <w:basedOn w:val="a0"/>
    <w:rsid w:val="00447DFB"/>
    <w:pPr>
      <w:widowControl/>
      <w:suppressAutoHyphens/>
      <w:jc w:val="left"/>
    </w:pPr>
    <w:rPr>
      <w:rFonts w:ascii="Courier New" w:eastAsia="等线" w:hAnsi="Courier New" w:cs="Times New Roman"/>
      <w:kern w:val="0"/>
      <w:sz w:val="20"/>
      <w:szCs w:val="20"/>
      <w:lang w:eastAsia="ar-SA"/>
    </w:rPr>
  </w:style>
  <w:style w:type="paragraph" w:customStyle="1" w:styleId="Biography">
    <w:name w:val="Biography"/>
    <w:basedOn w:val="WW-PlainText"/>
    <w:rsid w:val="00447DFB"/>
  </w:style>
  <w:style w:type="paragraph" w:customStyle="1" w:styleId="BiographyBody">
    <w:name w:val="Biography Body"/>
    <w:basedOn w:val="Biography"/>
    <w:rsid w:val="00447DFB"/>
    <w:pPr>
      <w:ind w:firstLine="240"/>
      <w:jc w:val="both"/>
    </w:pPr>
    <w:rPr>
      <w:rFonts w:ascii="Times New Roman" w:hAnsi="Times New Roman"/>
      <w:sz w:val="16"/>
    </w:rPr>
  </w:style>
  <w:style w:type="paragraph" w:customStyle="1" w:styleId="WW-BodyText2">
    <w:name w:val="WW-Body Text 2"/>
    <w:basedOn w:val="a0"/>
    <w:rsid w:val="00447DFB"/>
    <w:pPr>
      <w:suppressAutoHyphens/>
    </w:pPr>
    <w:rPr>
      <w:rFonts w:ascii="Arial" w:eastAsia="等线" w:hAnsi="Arial" w:cs="Times New Roman"/>
      <w:kern w:val="0"/>
      <w:sz w:val="20"/>
      <w:szCs w:val="20"/>
      <w:lang w:eastAsia="ar-SA"/>
    </w:rPr>
  </w:style>
  <w:style w:type="paragraph" w:customStyle="1" w:styleId="WW-BalloonText">
    <w:name w:val="WW-Balloon Text"/>
    <w:basedOn w:val="a0"/>
    <w:rsid w:val="00447DFB"/>
    <w:pPr>
      <w:widowControl/>
      <w:suppressAutoHyphens/>
      <w:jc w:val="left"/>
    </w:pPr>
    <w:rPr>
      <w:rFonts w:ascii="Tahoma" w:eastAsia="等线" w:hAnsi="Tahoma" w:cs="Tahoma"/>
      <w:kern w:val="0"/>
      <w:sz w:val="16"/>
      <w:szCs w:val="16"/>
      <w:lang w:eastAsia="ar-SA"/>
    </w:rPr>
  </w:style>
  <w:style w:type="paragraph" w:customStyle="1" w:styleId="Contenuducadre">
    <w:name w:val="Contenu du cadre"/>
    <w:basedOn w:val="af8"/>
    <w:rsid w:val="00447DFB"/>
  </w:style>
  <w:style w:type="table" w:styleId="afd">
    <w:name w:val="Table Grid"/>
    <w:basedOn w:val="a2"/>
    <w:rsid w:val="00447DFB"/>
    <w:rPr>
      <w:rFonts w:ascii="Times New Roman" w:eastAsia="等线"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e">
    <w:name w:val="annotation reference"/>
    <w:rsid w:val="00447DFB"/>
    <w:rPr>
      <w:sz w:val="16"/>
      <w:szCs w:val="16"/>
    </w:rPr>
  </w:style>
  <w:style w:type="paragraph" w:styleId="aff">
    <w:name w:val="annotation text"/>
    <w:basedOn w:val="a0"/>
    <w:link w:val="aff0"/>
    <w:rsid w:val="00447DFB"/>
    <w:pPr>
      <w:widowControl/>
      <w:suppressAutoHyphens/>
      <w:jc w:val="left"/>
    </w:pPr>
    <w:rPr>
      <w:rFonts w:ascii="Times New Roman" w:eastAsia="等线" w:hAnsi="Times New Roman" w:cs="Times New Roman"/>
      <w:kern w:val="0"/>
      <w:sz w:val="20"/>
      <w:szCs w:val="20"/>
      <w:lang w:eastAsia="ar-SA"/>
    </w:rPr>
  </w:style>
  <w:style w:type="character" w:customStyle="1" w:styleId="aff0">
    <w:name w:val="批注文字 字符"/>
    <w:basedOn w:val="a1"/>
    <w:link w:val="aff"/>
    <w:rsid w:val="00447DFB"/>
    <w:rPr>
      <w:rFonts w:ascii="Times New Roman" w:eastAsia="等线" w:hAnsi="Times New Roman" w:cs="Times New Roman"/>
      <w:kern w:val="0"/>
      <w:sz w:val="20"/>
      <w:szCs w:val="20"/>
      <w:lang w:eastAsia="ar-SA"/>
    </w:rPr>
  </w:style>
  <w:style w:type="paragraph" w:styleId="aff1">
    <w:name w:val="annotation subject"/>
    <w:basedOn w:val="aff"/>
    <w:next w:val="aff"/>
    <w:link w:val="aff2"/>
    <w:rsid w:val="00447DFB"/>
    <w:rPr>
      <w:b/>
      <w:bCs/>
    </w:rPr>
  </w:style>
  <w:style w:type="character" w:customStyle="1" w:styleId="aff2">
    <w:name w:val="批注主题 字符"/>
    <w:basedOn w:val="aff0"/>
    <w:link w:val="aff1"/>
    <w:rsid w:val="00447DFB"/>
    <w:rPr>
      <w:rFonts w:ascii="Times New Roman" w:eastAsia="等线" w:hAnsi="Times New Roman" w:cs="Times New Roman"/>
      <w:b/>
      <w:bCs/>
      <w:kern w:val="0"/>
      <w:sz w:val="20"/>
      <w:szCs w:val="20"/>
      <w:lang w:eastAsia="ar-SA"/>
    </w:rPr>
  </w:style>
  <w:style w:type="character" w:styleId="aff3">
    <w:name w:val="Unresolved Mention"/>
    <w:uiPriority w:val="99"/>
    <w:semiHidden/>
    <w:unhideWhenUsed/>
    <w:rsid w:val="00447DFB"/>
    <w:rPr>
      <w:color w:val="605E5C"/>
      <w:shd w:val="clear" w:color="auto" w:fill="E1DFDD"/>
    </w:rPr>
  </w:style>
  <w:style w:type="paragraph" w:customStyle="1" w:styleId="MTDisplayEquation">
    <w:name w:val="MTDisplayEquation"/>
    <w:basedOn w:val="a0"/>
    <w:next w:val="a0"/>
    <w:link w:val="MTDisplayEquation0"/>
    <w:rsid w:val="00447DFB"/>
    <w:pPr>
      <w:tabs>
        <w:tab w:val="center" w:pos="2500"/>
        <w:tab w:val="right" w:pos="5000"/>
      </w:tabs>
    </w:pPr>
    <w:rPr>
      <w:rFonts w:ascii="Times New Roman" w:eastAsia="等线" w:hAnsi="Times New Roman" w:cs="Times New Roman"/>
    </w:rPr>
  </w:style>
  <w:style w:type="character" w:customStyle="1" w:styleId="MTDisplayEquation0">
    <w:name w:val="MTDisplayEquation 字符"/>
    <w:link w:val="MTDisplayEquation"/>
    <w:rsid w:val="00447DFB"/>
    <w:rPr>
      <w:rFonts w:ascii="Times New Roman" w:eastAsia="等线" w:hAnsi="Times New Roman" w:cs="Times New Roman"/>
    </w:rPr>
  </w:style>
  <w:style w:type="character" w:customStyle="1" w:styleId="MTEquationSection">
    <w:name w:val="MTEquationSection"/>
    <w:rsid w:val="00447DFB"/>
    <w:rPr>
      <w:vanish/>
      <w:color w:val="FF0000"/>
      <w:sz w:val="18"/>
      <w:szCs w:val="18"/>
    </w:rPr>
  </w:style>
  <w:style w:type="character" w:styleId="aff4">
    <w:name w:val="Placeholder Text"/>
    <w:semiHidden/>
    <w:rsid w:val="00447DFB"/>
    <w:rPr>
      <w:color w:val="808080"/>
    </w:rPr>
  </w:style>
  <w:style w:type="paragraph" w:styleId="aff5">
    <w:name w:val="Revision"/>
    <w:hidden/>
    <w:uiPriority w:val="99"/>
    <w:semiHidden/>
    <w:rsid w:val="00447DFB"/>
    <w:rPr>
      <w:rFonts w:ascii="Times New Roman" w:eastAsia="等线" w:hAnsi="Times New Roman" w:cs="Times New Roman"/>
      <w:kern w:val="0"/>
      <w:sz w:val="20"/>
      <w:szCs w:val="20"/>
      <w:lang w:eastAsia="ar-SA"/>
    </w:rPr>
  </w:style>
  <w:style w:type="character" w:customStyle="1" w:styleId="fontstyle01">
    <w:name w:val="fontstyle01"/>
    <w:rsid w:val="00447DFB"/>
    <w:rPr>
      <w:rFonts w:ascii="TimesNewRomanPSMT" w:hAnsi="TimesNewRomanPSMT" w:hint="default"/>
      <w:b w:val="0"/>
      <w:bCs w:val="0"/>
      <w:i w:val="0"/>
      <w:iCs w:val="0"/>
      <w:color w:val="000000"/>
      <w:sz w:val="20"/>
      <w:szCs w:val="20"/>
    </w:rPr>
  </w:style>
  <w:style w:type="character" w:customStyle="1" w:styleId="fontstyle21">
    <w:name w:val="fontstyle21"/>
    <w:rsid w:val="00447DFB"/>
    <w:rPr>
      <w:rFonts w:ascii="宋体" w:eastAsia="宋体" w:hAnsi="宋体" w:hint="eastAsia"/>
      <w:b w:val="0"/>
      <w:bCs w:val="0"/>
      <w:i w:val="0"/>
      <w:iCs w:val="0"/>
      <w:color w:val="000000"/>
      <w:sz w:val="20"/>
      <w:szCs w:val="20"/>
    </w:rPr>
  </w:style>
  <w:style w:type="paragraph" w:customStyle="1" w:styleId="a">
    <w:name w:val="参考文献"/>
    <w:basedOn w:val="a0"/>
    <w:rsid w:val="00447DFB"/>
    <w:pPr>
      <w:widowControl/>
      <w:numPr>
        <w:numId w:val="7"/>
      </w:numPr>
      <w:snapToGrid w:val="0"/>
      <w:spacing w:line="252" w:lineRule="exact"/>
    </w:pPr>
    <w:rPr>
      <w:rFonts w:ascii="Times New Roman" w:eastAsia="方正书宋简体" w:hAnsi="Times New Roman" w:cs="Times New Roman"/>
      <w:spacing w:val="2"/>
      <w:kern w:val="0"/>
      <w:sz w:val="17"/>
      <w:szCs w:val="17"/>
    </w:rPr>
  </w:style>
  <w:style w:type="character" w:styleId="aff6">
    <w:name w:val="line number"/>
    <w:basedOn w:val="a1"/>
    <w:rsid w:val="00447DFB"/>
  </w:style>
  <w:style w:type="paragraph" w:styleId="aff7">
    <w:name w:val="List Paragraph"/>
    <w:basedOn w:val="a0"/>
    <w:uiPriority w:val="34"/>
    <w:qFormat/>
    <w:rsid w:val="00447DFB"/>
    <w:pPr>
      <w:widowControl/>
      <w:suppressAutoHyphens/>
      <w:ind w:firstLineChars="200" w:firstLine="420"/>
      <w:jc w:val="left"/>
    </w:pPr>
    <w:rPr>
      <w:rFonts w:ascii="Times New Roman" w:eastAsia="等线" w:hAnsi="Times New Roman" w:cs="Times New Roman"/>
      <w:kern w:val="0"/>
      <w:sz w:val="20"/>
      <w:szCs w:val="20"/>
      <w:lang w:eastAsia="ar-SA"/>
    </w:rPr>
  </w:style>
  <w:style w:type="numbering" w:customStyle="1" w:styleId="11">
    <w:name w:val="无列表1"/>
    <w:next w:val="a3"/>
    <w:uiPriority w:val="99"/>
    <w:semiHidden/>
    <w:rsid w:val="00447DFB"/>
  </w:style>
  <w:style w:type="character" w:customStyle="1" w:styleId="Text0">
    <w:name w:val="Text 字符"/>
    <w:link w:val="Text"/>
    <w:rsid w:val="00447DFB"/>
    <w:rPr>
      <w:rFonts w:ascii="Times New Roman" w:eastAsia="等线" w:hAnsi="Times New Roman" w:cs="Times New Roman"/>
      <w:kern w:val="0"/>
      <w:sz w:val="20"/>
      <w:szCs w:val="20"/>
      <w:lang w:eastAsia="en-US"/>
    </w:rPr>
  </w:style>
  <w:style w:type="numbering" w:customStyle="1" w:styleId="21">
    <w:name w:val="无列表2"/>
    <w:next w:val="a3"/>
    <w:uiPriority w:val="99"/>
    <w:semiHidden/>
    <w:unhideWhenUsed/>
    <w:rsid w:val="00447DFB"/>
  </w:style>
  <w:style w:type="numbering" w:customStyle="1" w:styleId="110">
    <w:name w:val="无列表11"/>
    <w:next w:val="a3"/>
    <w:uiPriority w:val="99"/>
    <w:semiHidden/>
    <w:rsid w:val="00447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emf"/><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package" Target="embeddings/Microsoft_Visio_Drawing3.vsdx"/><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package" Target="embeddings/Microsoft_Visio_Drawing.vsdx"/><Relationship Id="rId23" Type="http://schemas.openxmlformats.org/officeDocument/2006/relationships/package" Target="embeddings/Microsoft_Visio_Drawing4.vsdx"/><Relationship Id="rId10" Type="http://schemas.openxmlformats.org/officeDocument/2006/relationships/image" Target="media/image3.wmf"/><Relationship Id="rId19"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2604</Words>
  <Characters>14843</Characters>
  <Application>Microsoft Office Word</Application>
  <DocSecurity>0</DocSecurity>
  <Lines>123</Lines>
  <Paragraphs>34</Paragraphs>
  <ScaleCrop>false</ScaleCrop>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wenguang</dc:creator>
  <cp:keywords/>
  <dc:description/>
  <cp:lastModifiedBy>Jin wenguang</cp:lastModifiedBy>
  <cp:revision>7</cp:revision>
  <dcterms:created xsi:type="dcterms:W3CDTF">2023-05-16T14:10:00Z</dcterms:created>
  <dcterms:modified xsi:type="dcterms:W3CDTF">2023-05-16T15:07:00Z</dcterms:modified>
</cp:coreProperties>
</file>