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950FD" w14:textId="01BACD81" w:rsidR="00ED3DA5" w:rsidRPr="00556A3B" w:rsidRDefault="00605EE0" w:rsidP="0075221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kern w:val="0"/>
          <w:sz w:val="20"/>
          <w:szCs w:val="21"/>
        </w:rPr>
      </w:pPr>
      <w:r w:rsidRPr="00556A3B">
        <w:rPr>
          <w:rFonts w:ascii="Times New Roman" w:eastAsia="宋体" w:hAnsi="Times New Roman" w:cs="Times New Roman" w:hint="eastAsia"/>
          <w:b/>
          <w:bCs/>
          <w:kern w:val="0"/>
          <w:sz w:val="20"/>
          <w:szCs w:val="21"/>
        </w:rPr>
        <w:t>激波管问题</w:t>
      </w:r>
    </w:p>
    <w:p w14:paraId="156DCA6A" w14:textId="04C3181F" w:rsidR="005129E9" w:rsidRPr="008B7F83" w:rsidRDefault="005129E9" w:rsidP="00752211">
      <w:pPr>
        <w:spacing w:line="360" w:lineRule="auto"/>
        <w:ind w:firstLine="360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本次采用</w:t>
      </w:r>
      <w:proofErr w:type="gramStart"/>
      <w:r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光滑区</w:t>
      </w:r>
      <w:proofErr w:type="gramEnd"/>
      <w:r w:rsidR="0059674F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4</w:t>
      </w:r>
      <w:r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阶精度格式</w:t>
      </w:r>
      <w:r w:rsidR="0059674F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，</w:t>
      </w:r>
      <w:proofErr w:type="gramStart"/>
      <w:r w:rsidR="0059674F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激波区</w:t>
      </w:r>
      <w:proofErr w:type="gramEnd"/>
      <w:r w:rsidR="0059674F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采用</w:t>
      </w:r>
      <w:r w:rsidR="0059674F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2</w:t>
      </w:r>
      <w:r w:rsidR="0059674F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阶精度格式</w:t>
      </w:r>
      <w:r w:rsidR="008B7F83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，绝热指数取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 xml:space="preserve"> γ=1.4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>，计算域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 xml:space="preserve"> x</w:t>
      </w:r>
      <w:r w:rsidR="008B7F83" w:rsidRPr="008B7F83">
        <w:rPr>
          <w:rFonts w:ascii="宋体" w:eastAsia="宋体" w:hAnsi="宋体" w:cs="宋体" w:hint="eastAsia"/>
          <w:kern w:val="0"/>
          <w:sz w:val="20"/>
          <w:szCs w:val="21"/>
        </w:rPr>
        <w:t>∈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>[-0.5,0.5]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>，终止时间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 xml:space="preserve"> t=0.</w:t>
      </w:r>
      <w:r w:rsidR="008B7F83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05/0.1/0.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>3</w:t>
      </w:r>
      <w:r w:rsidR="008B7F83" w:rsidRPr="008B7F83">
        <w:rPr>
          <w:rFonts w:ascii="Times New Roman" w:eastAsia="宋体" w:hAnsi="Times New Roman" w:cs="Times New Roman" w:hint="eastAsia"/>
          <w:kern w:val="0"/>
          <w:sz w:val="20"/>
          <w:szCs w:val="21"/>
        </w:rPr>
        <w:t>对比</w:t>
      </w:r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>；</w:t>
      </w:r>
      <w:proofErr w:type="gramStart"/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>网格数取</w:t>
      </w:r>
      <w:proofErr w:type="gramEnd"/>
      <w:r w:rsidR="008B7F83" w:rsidRPr="008B7F83">
        <w:rPr>
          <w:rFonts w:ascii="Times New Roman" w:eastAsia="宋体" w:hAnsi="Times New Roman" w:cs="Times New Roman"/>
          <w:kern w:val="0"/>
          <w:sz w:val="20"/>
          <w:szCs w:val="21"/>
        </w:rPr>
        <w:t>500</w:t>
      </w:r>
      <w:r w:rsidR="00186591">
        <w:rPr>
          <w:rFonts w:ascii="Times New Roman" w:eastAsia="宋体" w:hAnsi="Times New Roman" w:cs="Times New Roman" w:hint="eastAsia"/>
          <w:kern w:val="0"/>
          <w:sz w:val="20"/>
          <w:szCs w:val="21"/>
        </w:rPr>
        <w:t>。边</w:t>
      </w:r>
      <w:r w:rsidR="00186591" w:rsidRPr="00186591">
        <w:rPr>
          <w:rFonts w:ascii="Times New Roman" w:eastAsia="宋体" w:hAnsi="Times New Roman" w:cs="Times New Roman" w:hint="eastAsia"/>
          <w:kern w:val="0"/>
          <w:sz w:val="20"/>
          <w:szCs w:val="21"/>
        </w:rPr>
        <w:t>界采用初始值固定边界，由于流动未发展至边界，通量由初始物理量计算，满足守恒格式相容条件</w:t>
      </w:r>
    </w:p>
    <w:p w14:paraId="434500E0" w14:textId="179389BD" w:rsidR="00186591" w:rsidRPr="00915D2E" w:rsidRDefault="00186591" w:rsidP="00752211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915D2E">
        <w:rPr>
          <w:rFonts w:ascii="Times New Roman" w:eastAsia="宋体" w:hAnsi="Times New Roman" w:cs="Times New Roman" w:hint="eastAsia"/>
          <w:kern w:val="0"/>
          <w:sz w:val="20"/>
          <w:szCs w:val="21"/>
        </w:rPr>
        <w:t>初态</w:t>
      </w:r>
    </w:p>
    <w:p w14:paraId="1B426F79" w14:textId="10A94F9C" w:rsidR="00E9669D" w:rsidRDefault="00186591" w:rsidP="00752211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915D2E">
        <w:rPr>
          <w:rFonts w:ascii="Times New Roman" w:eastAsia="宋体" w:hAnsi="Times New Roman" w:cs="Times New Roman"/>
          <w:noProof/>
          <w:kern w:val="0"/>
          <w:sz w:val="20"/>
          <w:szCs w:val="21"/>
        </w:rPr>
        <w:drawing>
          <wp:inline distT="0" distB="0" distL="0" distR="0" wp14:anchorId="00B0AD54" wp14:editId="6785707F">
            <wp:extent cx="3243580" cy="23348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A4EEA" w14:textId="6372CA44" w:rsidR="00186591" w:rsidRDefault="00ED7E70" w:rsidP="00752211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71005E" wp14:editId="7DED3C3B">
            <wp:simplePos x="0" y="0"/>
            <wp:positionH relativeFrom="margin">
              <wp:posOffset>-677545</wp:posOffset>
            </wp:positionH>
            <wp:positionV relativeFrom="paragraph">
              <wp:posOffset>361950</wp:posOffset>
            </wp:positionV>
            <wp:extent cx="6812280" cy="1803400"/>
            <wp:effectExtent l="0" t="0" r="7620" b="635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结果如下图所示</w:t>
      </w:r>
    </w:p>
    <w:p w14:paraId="69195856" w14:textId="5F5C9722" w:rsidR="00ED7E70" w:rsidRPr="00915D2E" w:rsidRDefault="00ED7E70" w:rsidP="00752211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图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1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网格数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500 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时密度、速度、压力分布曲线</w:t>
      </w:r>
    </w:p>
    <w:p w14:paraId="66772CB0" w14:textId="5710C3CE" w:rsidR="00BF1CA0" w:rsidRDefault="00A6016F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A6016F">
        <w:rPr>
          <w:rFonts w:ascii="Times New Roman" w:eastAsia="宋体" w:hAnsi="Times New Roman" w:cs="Times New Roman" w:hint="eastAsia"/>
          <w:kern w:val="0"/>
          <w:sz w:val="20"/>
          <w:szCs w:val="21"/>
        </w:rPr>
        <w:t>计算结果发现随着时间推进，激波逐渐扩散并向两侧传播。</w:t>
      </w:r>
      <w:r w:rsid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加入人工粘性后</w:t>
      </w:r>
      <w:r w:rsidR="00EF4EA9" w:rsidRP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二阶人工粘性项通过耗散抑制强间断附近的低频振荡</w:t>
      </w:r>
      <w:r w:rsid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，</w:t>
      </w:r>
      <w:r w:rsidR="00EF4EA9" w:rsidRP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解趋于稳定</w:t>
      </w:r>
      <w:r w:rsid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，激波</w:t>
      </w:r>
      <w:r w:rsidR="00EF4EA9" w:rsidRP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被一定程度抹平</w:t>
      </w:r>
      <w:r w:rsid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，</w:t>
      </w:r>
      <w:r w:rsidR="00EF4EA9" w:rsidRP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四阶人工粘性项仅抑制网格尺度的高频噪声，对</w:t>
      </w:r>
      <w:proofErr w:type="gramStart"/>
      <w:r w:rsidR="00EF4EA9" w:rsidRP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光滑区</w:t>
      </w:r>
      <w:proofErr w:type="gramEnd"/>
      <w:r w:rsidR="00EF4EA9" w:rsidRPr="00EF4EA9">
        <w:rPr>
          <w:rFonts w:ascii="Times New Roman" w:eastAsia="宋体" w:hAnsi="Times New Roman" w:cs="Times New Roman" w:hint="eastAsia"/>
          <w:kern w:val="0"/>
          <w:sz w:val="20"/>
          <w:szCs w:val="21"/>
        </w:rPr>
        <w:t>和间断主体结构影响小</w:t>
      </w:r>
      <w:r w:rsidR="00C87401">
        <w:rPr>
          <w:rFonts w:ascii="Times New Roman" w:eastAsia="宋体" w:hAnsi="Times New Roman" w:cs="Times New Roman" w:hint="eastAsia"/>
          <w:kern w:val="0"/>
          <w:sz w:val="20"/>
          <w:szCs w:val="21"/>
        </w:rPr>
        <w:t>。</w:t>
      </w:r>
    </w:p>
    <w:p w14:paraId="6DE4DE72" w14:textId="77777777" w:rsidR="00C763A7" w:rsidRDefault="00752211" w:rsidP="00C763A7">
      <w:pPr>
        <w:pStyle w:val="a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kern w:val="0"/>
          <w:sz w:val="20"/>
          <w:szCs w:val="21"/>
        </w:rPr>
      </w:pPr>
      <w:r w:rsidRPr="00556A3B">
        <w:rPr>
          <w:rFonts w:ascii="Times New Roman" w:eastAsia="宋体" w:hAnsi="Times New Roman" w:cs="Times New Roman"/>
          <w:b/>
          <w:bCs/>
          <w:kern w:val="0"/>
          <w:sz w:val="20"/>
          <w:szCs w:val="21"/>
        </w:rPr>
        <w:t>用空间一阶、二阶精度通量分裂（</w:t>
      </w:r>
      <w:r w:rsidRPr="00556A3B">
        <w:rPr>
          <w:rFonts w:ascii="Times New Roman" w:eastAsia="宋体" w:hAnsi="Times New Roman" w:cs="Times New Roman"/>
          <w:b/>
          <w:bCs/>
          <w:kern w:val="0"/>
          <w:sz w:val="20"/>
          <w:szCs w:val="21"/>
        </w:rPr>
        <w:t>FVS</w:t>
      </w:r>
      <w:r w:rsidRPr="00556A3B">
        <w:rPr>
          <w:rFonts w:ascii="Times New Roman" w:eastAsia="宋体" w:hAnsi="Times New Roman" w:cs="Times New Roman"/>
          <w:b/>
          <w:bCs/>
          <w:kern w:val="0"/>
          <w:sz w:val="20"/>
          <w:szCs w:val="21"/>
        </w:rPr>
        <w:t>）格式，时间三阶龙格库塔格式求解第一题的问题</w:t>
      </w:r>
    </w:p>
    <w:p w14:paraId="1F52BB5E" w14:textId="0AD225DB" w:rsidR="00556A3B" w:rsidRPr="00BF1CA0" w:rsidRDefault="00BF1CA0" w:rsidP="00BF1CA0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BF1CA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02B2AF0" wp14:editId="782E2515">
            <wp:simplePos x="0" y="0"/>
            <wp:positionH relativeFrom="margin">
              <wp:align>center</wp:align>
            </wp:positionH>
            <wp:positionV relativeFrom="paragraph">
              <wp:posOffset>589280</wp:posOffset>
            </wp:positionV>
            <wp:extent cx="6438900" cy="1768673"/>
            <wp:effectExtent l="0" t="0" r="0" b="317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768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1CA0">
        <w:rPr>
          <w:rFonts w:ascii="Times New Roman" w:eastAsia="宋体" w:hAnsi="Times New Roman" w:cs="Times New Roman" w:hint="eastAsia"/>
          <w:kern w:val="0"/>
          <w:sz w:val="20"/>
          <w:szCs w:val="21"/>
        </w:rPr>
        <w:t xml:space="preserve"> </w:t>
      </w:r>
      <w:r w:rsidR="00FE2266" w:rsidRP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一阶</w:t>
      </w:r>
      <w:r w:rsidR="00FE2266" w:rsidRPr="00FE2266">
        <w:rPr>
          <w:rFonts w:ascii="Times New Roman" w:eastAsia="宋体" w:hAnsi="Times New Roman" w:cs="Times New Roman"/>
          <w:kern w:val="0"/>
          <w:sz w:val="20"/>
          <w:szCs w:val="21"/>
        </w:rPr>
        <w:t xml:space="preserve"> FVS + </w:t>
      </w:r>
      <w:r w:rsidR="00FE2266" w:rsidRPr="00FE2266">
        <w:rPr>
          <w:rFonts w:ascii="Times New Roman" w:eastAsia="宋体" w:hAnsi="Times New Roman" w:cs="Times New Roman"/>
          <w:kern w:val="0"/>
          <w:sz w:val="20"/>
          <w:szCs w:val="21"/>
        </w:rPr>
        <w:t>三阶</w:t>
      </w:r>
      <w:r w:rsidR="00FE2266" w:rsidRPr="00FE2266">
        <w:rPr>
          <w:rFonts w:ascii="Times New Roman" w:eastAsia="宋体" w:hAnsi="Times New Roman" w:cs="Times New Roman"/>
          <w:kern w:val="0"/>
          <w:sz w:val="20"/>
          <w:szCs w:val="21"/>
        </w:rPr>
        <w:t xml:space="preserve"> RK</w:t>
      </w:r>
      <w:r w:rsid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有</w:t>
      </w:r>
      <w:r w:rsidR="00FE2266" w:rsidRP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激波过渡区较宽，被格式强数值耗散显著展宽密度过渡区域宽广</w:t>
      </w:r>
      <w:r w:rsid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，</w:t>
      </w:r>
      <w:proofErr w:type="gramStart"/>
      <w:r w:rsidR="00FE2266" w:rsidRP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光滑区</w:t>
      </w:r>
      <w:proofErr w:type="gramEnd"/>
      <w:r w:rsidR="00FE2266" w:rsidRP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精度较低，曲线过渡偏平缓</w:t>
      </w:r>
      <w:r w:rsid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的问题，而优点在于</w:t>
      </w:r>
      <w:r w:rsidR="00FE2266" w:rsidRP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全流场计算稳定</w:t>
      </w:r>
      <w:r w:rsidR="00FE2266">
        <w:rPr>
          <w:rFonts w:ascii="Times New Roman" w:eastAsia="宋体" w:hAnsi="Times New Roman" w:cs="Times New Roman" w:hint="eastAsia"/>
          <w:kern w:val="0"/>
          <w:sz w:val="20"/>
          <w:szCs w:val="21"/>
        </w:rPr>
        <w:t>。</w:t>
      </w:r>
    </w:p>
    <w:p w14:paraId="16AC8C8E" w14:textId="553CCB5B" w:rsidR="004B7BDF" w:rsidRPr="00915D2E" w:rsidRDefault="004B7BDF" w:rsidP="004B7BDF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图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</w:t>
      </w:r>
      <w:r w:rsidR="00655D3D">
        <w:rPr>
          <w:rFonts w:ascii="Times New Roman" w:eastAsia="宋体" w:hAnsi="Times New Roman" w:cs="Times New Roman" w:hint="eastAsia"/>
          <w:kern w:val="0"/>
          <w:sz w:val="20"/>
          <w:szCs w:val="21"/>
        </w:rPr>
        <w:t>2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网格数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500 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时密度、速度、压力分布曲线</w:t>
      </w:r>
      <w:r w:rsidR="00655D3D">
        <w:rPr>
          <w:rFonts w:ascii="Times New Roman" w:eastAsia="宋体" w:hAnsi="Times New Roman" w:cs="Times New Roman" w:hint="eastAsia"/>
          <w:kern w:val="0"/>
          <w:sz w:val="20"/>
          <w:szCs w:val="21"/>
        </w:rPr>
        <w:t>(</w:t>
      </w:r>
      <w:r w:rsidR="00655D3D">
        <w:rPr>
          <w:rFonts w:ascii="Times New Roman" w:eastAsia="宋体" w:hAnsi="Times New Roman" w:cs="Times New Roman" w:hint="eastAsia"/>
          <w:kern w:val="0"/>
          <w:sz w:val="20"/>
          <w:szCs w:val="21"/>
        </w:rPr>
        <w:t>一阶</w:t>
      </w:r>
      <w:r w:rsidR="00655D3D">
        <w:rPr>
          <w:rFonts w:ascii="Times New Roman" w:eastAsia="宋体" w:hAnsi="Times New Roman" w:cs="Times New Roman" w:hint="eastAsia"/>
          <w:kern w:val="0"/>
          <w:sz w:val="20"/>
          <w:szCs w:val="21"/>
        </w:rPr>
        <w:t>F</w:t>
      </w:r>
      <w:r w:rsidR="00655D3D">
        <w:rPr>
          <w:rFonts w:ascii="Times New Roman" w:eastAsia="宋体" w:hAnsi="Times New Roman" w:cs="Times New Roman"/>
          <w:kern w:val="0"/>
          <w:sz w:val="20"/>
          <w:szCs w:val="21"/>
        </w:rPr>
        <w:t>VS</w:t>
      </w:r>
      <w:r w:rsidR="00655D3D">
        <w:rPr>
          <w:rFonts w:ascii="Times New Roman" w:eastAsia="宋体" w:hAnsi="Times New Roman" w:cs="Times New Roman" w:hint="eastAsia"/>
          <w:kern w:val="0"/>
          <w:sz w:val="20"/>
          <w:szCs w:val="21"/>
        </w:rPr>
        <w:t>空间差分</w:t>
      </w:r>
      <w:r w:rsidR="00655D3D">
        <w:rPr>
          <w:rFonts w:ascii="Times New Roman" w:eastAsia="宋体" w:hAnsi="Times New Roman" w:cs="Times New Roman"/>
          <w:kern w:val="0"/>
          <w:sz w:val="20"/>
          <w:szCs w:val="21"/>
        </w:rPr>
        <w:t>+RK3</w:t>
      </w:r>
      <w:r w:rsidR="00655D3D">
        <w:rPr>
          <w:rFonts w:ascii="Times New Roman" w:eastAsia="宋体" w:hAnsi="Times New Roman" w:cs="Times New Roman" w:hint="eastAsia"/>
          <w:kern w:val="0"/>
          <w:sz w:val="20"/>
          <w:szCs w:val="21"/>
        </w:rPr>
        <w:t>时间推进</w:t>
      </w:r>
      <w:r w:rsidR="00655D3D">
        <w:rPr>
          <w:rFonts w:ascii="Times New Roman" w:eastAsia="宋体" w:hAnsi="Times New Roman" w:cs="Times New Roman"/>
          <w:kern w:val="0"/>
          <w:sz w:val="20"/>
          <w:szCs w:val="21"/>
        </w:rPr>
        <w:t>)</w:t>
      </w:r>
    </w:p>
    <w:p w14:paraId="02DBD73F" w14:textId="77777777" w:rsidR="00BF11C8" w:rsidRDefault="00BF11C8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</w:p>
    <w:p w14:paraId="61ABA7EF" w14:textId="26616E93" w:rsidR="00565E68" w:rsidRDefault="00BF1CA0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二</w:t>
      </w:r>
      <w:r w:rsidRPr="00BF1CA0">
        <w:rPr>
          <w:rFonts w:ascii="Times New Roman" w:eastAsia="宋体" w:hAnsi="Times New Roman" w:cs="Times New Roman" w:hint="eastAsia"/>
          <w:kern w:val="0"/>
          <w:sz w:val="20"/>
          <w:szCs w:val="21"/>
        </w:rPr>
        <w:t>阶精度</w:t>
      </w:r>
      <w:r w:rsidRPr="00BF1CA0">
        <w:rPr>
          <w:rFonts w:ascii="Times New Roman" w:eastAsia="宋体" w:hAnsi="Times New Roman" w:cs="Times New Roman"/>
          <w:kern w:val="0"/>
          <w:sz w:val="20"/>
          <w:szCs w:val="21"/>
        </w:rPr>
        <w:t xml:space="preserve"> FVS </w:t>
      </w:r>
      <w:r w:rsidRPr="00BF1CA0">
        <w:rPr>
          <w:rFonts w:ascii="Times New Roman" w:eastAsia="宋体" w:hAnsi="Times New Roman" w:cs="Times New Roman"/>
          <w:kern w:val="0"/>
          <w:sz w:val="20"/>
          <w:szCs w:val="21"/>
        </w:rPr>
        <w:t>格式采用</w:t>
      </w:r>
      <w:r w:rsidRPr="00BF1CA0">
        <w:rPr>
          <w:rFonts w:ascii="Times New Roman" w:eastAsia="宋体" w:hAnsi="Times New Roman" w:cs="Times New Roman"/>
          <w:kern w:val="0"/>
          <w:sz w:val="20"/>
          <w:szCs w:val="21"/>
        </w:rPr>
        <w:t xml:space="preserve"> MUSCL </w:t>
      </w:r>
      <w:r w:rsidRPr="00BF1CA0">
        <w:rPr>
          <w:rFonts w:ascii="Times New Roman" w:eastAsia="宋体" w:hAnsi="Times New Roman" w:cs="Times New Roman"/>
          <w:kern w:val="0"/>
          <w:sz w:val="20"/>
          <w:szCs w:val="21"/>
        </w:rPr>
        <w:t>分段线性重构，配合限制器对守恒变量进行二阶精度插值，再进行通量分裂；限制器保证格式在间断附近具有</w:t>
      </w:r>
      <w:r w:rsidRPr="00BF1CA0">
        <w:rPr>
          <w:rFonts w:ascii="Times New Roman" w:eastAsia="宋体" w:hAnsi="Times New Roman" w:cs="Times New Roman"/>
          <w:kern w:val="0"/>
          <w:sz w:val="20"/>
          <w:szCs w:val="21"/>
        </w:rPr>
        <w:t xml:space="preserve"> TVD </w:t>
      </w:r>
      <w:r w:rsidRPr="00BF1CA0">
        <w:rPr>
          <w:rFonts w:ascii="Times New Roman" w:eastAsia="宋体" w:hAnsi="Times New Roman" w:cs="Times New Roman"/>
          <w:kern w:val="0"/>
          <w:sz w:val="20"/>
          <w:szCs w:val="21"/>
        </w:rPr>
        <w:t>性质，抑制非物理振荡，空间精度提升至二阶，数值耗散显著降低。</w:t>
      </w:r>
    </w:p>
    <w:p w14:paraId="401E273C" w14:textId="027039AE" w:rsidR="00F81C86" w:rsidRDefault="00BF11C8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1"/>
        </w:rPr>
        <w:drawing>
          <wp:anchor distT="0" distB="0" distL="114300" distR="114300" simplePos="0" relativeHeight="251659264" behindDoc="0" locked="0" layoutInCell="1" allowOverlap="1" wp14:anchorId="3C2BFDDF" wp14:editId="108254F5">
            <wp:simplePos x="0" y="0"/>
            <wp:positionH relativeFrom="column">
              <wp:posOffset>-610870</wp:posOffset>
            </wp:positionH>
            <wp:positionV relativeFrom="paragraph">
              <wp:posOffset>600710</wp:posOffset>
            </wp:positionV>
            <wp:extent cx="6623050" cy="1866900"/>
            <wp:effectExtent l="0" t="0" r="635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C86" w:rsidRPr="00F81C86">
        <w:rPr>
          <w:rFonts w:ascii="Times New Roman" w:eastAsia="宋体" w:hAnsi="Times New Roman" w:cs="Times New Roman" w:hint="eastAsia"/>
          <w:kern w:val="0"/>
          <w:sz w:val="20"/>
          <w:szCs w:val="21"/>
        </w:rPr>
        <w:t>激波过渡区收窄，间断陡峭，捕捉精度高于一阶格式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，</w:t>
      </w:r>
      <w:r w:rsidRPr="00BF11C8">
        <w:rPr>
          <w:rFonts w:ascii="Times New Roman" w:eastAsia="宋体" w:hAnsi="Times New Roman" w:cs="Times New Roman" w:hint="eastAsia"/>
          <w:kern w:val="0"/>
          <w:sz w:val="20"/>
          <w:szCs w:val="21"/>
        </w:rPr>
        <w:t>接触</w:t>
      </w:r>
      <w:proofErr w:type="gramStart"/>
      <w:r w:rsidRPr="00BF11C8">
        <w:rPr>
          <w:rFonts w:ascii="Times New Roman" w:eastAsia="宋体" w:hAnsi="Times New Roman" w:cs="Times New Roman" w:hint="eastAsia"/>
          <w:kern w:val="0"/>
          <w:sz w:val="20"/>
          <w:szCs w:val="21"/>
        </w:rPr>
        <w:t>间断仍</w:t>
      </w:r>
      <w:proofErr w:type="gramEnd"/>
      <w:r w:rsidRPr="00BF11C8">
        <w:rPr>
          <w:rFonts w:ascii="Times New Roman" w:eastAsia="宋体" w:hAnsi="Times New Roman" w:cs="Times New Roman" w:hint="eastAsia"/>
          <w:kern w:val="0"/>
          <w:sz w:val="20"/>
          <w:szCs w:val="21"/>
        </w:rPr>
        <w:t>存在一定抹平现象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，</w:t>
      </w:r>
      <w:proofErr w:type="gramStart"/>
      <w:r w:rsidRPr="00BF11C8">
        <w:rPr>
          <w:rFonts w:ascii="Times New Roman" w:eastAsia="宋体" w:hAnsi="Times New Roman" w:cs="Times New Roman" w:hint="eastAsia"/>
          <w:kern w:val="0"/>
          <w:sz w:val="20"/>
          <w:szCs w:val="21"/>
        </w:rPr>
        <w:t>光滑区</w:t>
      </w:r>
      <w:proofErr w:type="gramEnd"/>
      <w:r w:rsidRPr="00BF11C8">
        <w:rPr>
          <w:rFonts w:ascii="Times New Roman" w:eastAsia="宋体" w:hAnsi="Times New Roman" w:cs="Times New Roman" w:hint="eastAsia"/>
          <w:kern w:val="0"/>
          <w:sz w:val="20"/>
          <w:szCs w:val="21"/>
        </w:rPr>
        <w:t>分辨率更高，与理论</w:t>
      </w:r>
      <w:proofErr w:type="gramStart"/>
      <w:r w:rsidRPr="00BF11C8">
        <w:rPr>
          <w:rFonts w:ascii="Times New Roman" w:eastAsia="宋体" w:hAnsi="Times New Roman" w:cs="Times New Roman" w:hint="eastAsia"/>
          <w:kern w:val="0"/>
          <w:sz w:val="20"/>
          <w:szCs w:val="21"/>
        </w:rPr>
        <w:t>解更为</w:t>
      </w:r>
      <w:proofErr w:type="gramEnd"/>
      <w:r w:rsidRPr="00BF11C8">
        <w:rPr>
          <w:rFonts w:ascii="Times New Roman" w:eastAsia="宋体" w:hAnsi="Times New Roman" w:cs="Times New Roman" w:hint="eastAsia"/>
          <w:kern w:val="0"/>
          <w:sz w:val="20"/>
          <w:szCs w:val="21"/>
        </w:rPr>
        <w:t>接近</w:t>
      </w:r>
    </w:p>
    <w:p w14:paraId="332BF340" w14:textId="756A2AFC" w:rsidR="00BF11C8" w:rsidRPr="00915D2E" w:rsidRDefault="00BF11C8" w:rsidP="00BF11C8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图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3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 xml:space="preserve"> 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网格数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 xml:space="preserve"> 500 </w:t>
      </w:r>
      <w:r w:rsidRPr="00915D2E">
        <w:rPr>
          <w:rFonts w:ascii="Times New Roman" w:eastAsia="宋体" w:hAnsi="Times New Roman" w:cs="Times New Roman"/>
          <w:kern w:val="0"/>
          <w:sz w:val="20"/>
          <w:szCs w:val="21"/>
        </w:rPr>
        <w:t>时密度、速度、压力分布曲线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(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二阶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F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VS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空间差分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+RK3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时间推进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)</w:t>
      </w:r>
    </w:p>
    <w:p w14:paraId="3BE0A5D0" w14:textId="52C83CE9" w:rsidR="00F81C86" w:rsidRDefault="00F81C86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</w:p>
    <w:p w14:paraId="66D585FE" w14:textId="4F7E655D" w:rsidR="006E7B45" w:rsidRDefault="006E7B45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作业代码在附件中</w:t>
      </w:r>
      <w:r w:rsidR="001C1713">
        <w:rPr>
          <w:rFonts w:ascii="Times New Roman" w:eastAsia="宋体" w:hAnsi="Times New Roman" w:cs="Times New Roman" w:hint="eastAsia"/>
          <w:kern w:val="0"/>
          <w:sz w:val="20"/>
          <w:szCs w:val="21"/>
        </w:rPr>
        <w:t>，输入</w:t>
      </w:r>
      <w:r w:rsidR="001C1713" w:rsidRPr="001C1713">
        <w:rPr>
          <w:rFonts w:ascii="Times New Roman" w:eastAsia="宋体" w:hAnsi="Times New Roman" w:cs="Times New Roman"/>
          <w:kern w:val="0"/>
          <w:sz w:val="20"/>
          <w:szCs w:val="21"/>
        </w:rPr>
        <w:t>g++ -o shock_tube.exe main.cpp grid.cpp config.cpp rusano.cpp fvs_solver.cpp -std=</w:t>
      </w:r>
      <w:proofErr w:type="spellStart"/>
      <w:r w:rsidR="001C1713" w:rsidRPr="001C1713">
        <w:rPr>
          <w:rFonts w:ascii="Times New Roman" w:eastAsia="宋体" w:hAnsi="Times New Roman" w:cs="Times New Roman"/>
          <w:kern w:val="0"/>
          <w:sz w:val="20"/>
          <w:szCs w:val="21"/>
        </w:rPr>
        <w:t>c++</w:t>
      </w:r>
      <w:proofErr w:type="spellEnd"/>
      <w:r w:rsidR="001C1713" w:rsidRPr="001C1713">
        <w:rPr>
          <w:rFonts w:ascii="Times New Roman" w:eastAsia="宋体" w:hAnsi="Times New Roman" w:cs="Times New Roman"/>
          <w:kern w:val="0"/>
          <w:sz w:val="20"/>
          <w:szCs w:val="21"/>
        </w:rPr>
        <w:t>11 -O2</w:t>
      </w:r>
    </w:p>
    <w:p w14:paraId="3F038ABC" w14:textId="2D96ABA9" w:rsidR="001C1713" w:rsidRDefault="001C1713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 w:rsidRPr="001C1713">
        <w:rPr>
          <w:rFonts w:ascii="Times New Roman" w:eastAsia="宋体" w:hAnsi="Times New Roman" w:cs="Times New Roman"/>
          <w:kern w:val="0"/>
          <w:sz w:val="20"/>
          <w:szCs w:val="21"/>
        </w:rPr>
        <w:t>.\shock_tube.exe 500</w:t>
      </w:r>
    </w:p>
    <w:p w14:paraId="08442C05" w14:textId="63ECB08D" w:rsidR="001C1713" w:rsidRPr="006E7B45" w:rsidRDefault="001C1713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即可运行</w:t>
      </w:r>
    </w:p>
    <w:p w14:paraId="7952D2E0" w14:textId="77777777" w:rsidR="00F81C86" w:rsidRPr="00556A3B" w:rsidRDefault="00F81C86" w:rsidP="00BF1CA0">
      <w:pPr>
        <w:widowControl/>
        <w:spacing w:line="360" w:lineRule="auto"/>
        <w:ind w:firstLine="420"/>
        <w:jc w:val="left"/>
        <w:rPr>
          <w:rFonts w:ascii="Times New Roman" w:eastAsia="宋体" w:hAnsi="Times New Roman" w:cs="Times New Roman"/>
          <w:kern w:val="0"/>
          <w:sz w:val="20"/>
          <w:szCs w:val="21"/>
        </w:rPr>
      </w:pPr>
    </w:p>
    <w:sectPr w:rsidR="00F81C86" w:rsidRPr="00556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A2FC2" w14:textId="77777777" w:rsidR="00C6563A" w:rsidRDefault="00C6563A" w:rsidP="0049776C">
      <w:r>
        <w:separator/>
      </w:r>
    </w:p>
  </w:endnote>
  <w:endnote w:type="continuationSeparator" w:id="0">
    <w:p w14:paraId="674B53E3" w14:textId="77777777" w:rsidR="00C6563A" w:rsidRDefault="00C6563A" w:rsidP="00497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BF16F" w14:textId="77777777" w:rsidR="00C6563A" w:rsidRDefault="00C6563A" w:rsidP="0049776C">
      <w:r>
        <w:separator/>
      </w:r>
    </w:p>
  </w:footnote>
  <w:footnote w:type="continuationSeparator" w:id="0">
    <w:p w14:paraId="5060BF45" w14:textId="77777777" w:rsidR="00C6563A" w:rsidRDefault="00C6563A" w:rsidP="004977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C3997"/>
    <w:multiLevelType w:val="hybridMultilevel"/>
    <w:tmpl w:val="9EFCDAB4"/>
    <w:lvl w:ilvl="0" w:tplc="5CDAAB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197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C4"/>
    <w:rsid w:val="000C2C11"/>
    <w:rsid w:val="00186591"/>
    <w:rsid w:val="001C1713"/>
    <w:rsid w:val="002B3FDB"/>
    <w:rsid w:val="003A5B96"/>
    <w:rsid w:val="0049776C"/>
    <w:rsid w:val="004B7BDF"/>
    <w:rsid w:val="005129E9"/>
    <w:rsid w:val="00556A3B"/>
    <w:rsid w:val="00565E68"/>
    <w:rsid w:val="00593932"/>
    <w:rsid w:val="0059674F"/>
    <w:rsid w:val="00605EE0"/>
    <w:rsid w:val="00655D3D"/>
    <w:rsid w:val="006E7B45"/>
    <w:rsid w:val="00752211"/>
    <w:rsid w:val="008B7F83"/>
    <w:rsid w:val="00A6016F"/>
    <w:rsid w:val="00B1211E"/>
    <w:rsid w:val="00B41FC4"/>
    <w:rsid w:val="00BF11C8"/>
    <w:rsid w:val="00BF1CA0"/>
    <w:rsid w:val="00C43744"/>
    <w:rsid w:val="00C50A1B"/>
    <w:rsid w:val="00C6563A"/>
    <w:rsid w:val="00C763A7"/>
    <w:rsid w:val="00C87401"/>
    <w:rsid w:val="00E9669D"/>
    <w:rsid w:val="00ED3DA5"/>
    <w:rsid w:val="00ED7E70"/>
    <w:rsid w:val="00EF4EA9"/>
    <w:rsid w:val="00F70373"/>
    <w:rsid w:val="00F81C86"/>
    <w:rsid w:val="00FE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965C0"/>
  <w15:chartTrackingRefBased/>
  <w15:docId w15:val="{1238043F-BC32-4B29-BF85-8056331E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1C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9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977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7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7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7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587</Words>
  <Characters>733</Characters>
  <Application>Microsoft Office Word</Application>
  <DocSecurity>0</DocSecurity>
  <Lines>27</Lines>
  <Paragraphs>15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斤斤计较 积极</dc:creator>
  <cp:keywords/>
  <dc:description/>
  <cp:lastModifiedBy>斤斤计较 积极</cp:lastModifiedBy>
  <cp:revision>32</cp:revision>
  <dcterms:created xsi:type="dcterms:W3CDTF">2026-04-23T07:06:00Z</dcterms:created>
  <dcterms:modified xsi:type="dcterms:W3CDTF">2026-04-23T10:05:00Z</dcterms:modified>
</cp:coreProperties>
</file>