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Next co-founder call — 60-minute agenda</w:t>
      </w:r>
    </w:p>
    <w:p>
      <w:r>
        <w:rPr>
          <w:rFonts w:ascii="Arial" w:hAnsi="Arial"/>
          <w:sz w:val="22"/>
        </w:rPr>
        <w:t>Goal: turn last week's verbal agreement into a working operating model. The previous call reached a compromise on base compensation; this call defines ownership, metrics, and process, so that by October 5 we are deciding on data, not emotions.</w:t>
      </w:r>
    </w:p>
    <w:p>
      <w:r>
        <w:rPr>
          <w:rFonts w:ascii="Arial" w:hAnsi="Arial"/>
          <w:sz w:val="22"/>
        </w:rPr>
        <w:t>Ground rule for this session: no reopening of the compensation number. If someone wants to change it, that is a separate conversation at the next quarterly review.</w:t>
      </w:r>
    </w:p>
    <w:p>
      <w:pPr>
        <w:pStyle w:val="Heading2"/>
      </w:pPr>
      <w:r>
        <w:t>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1F3864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Topic</w:t>
            </w:r>
          </w:p>
        </w:tc>
        <w:tc>
          <w:tcPr>
            <w:tcW w:type="dxa" w:w="4320"/>
            <w:shd w:val="clear" w:color="auto" w:fill="1F3864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Desired outcome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22"/>
              </w:rPr>
              <w:t>0:00–0:05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2"/>
              </w:rPr>
              <w:t>Open. Confirm the compromise reached in the previous call (monthly base, reduced base for co-founder already on payroll, KPI-tasks separate, October 5 review date). No re-litigation.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2"/>
              </w:rPr>
              <w:t>Shared acknowledgement that the deal stands. Parks the emotional residue.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22"/>
              </w:rPr>
              <w:t>0:05–0:25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2"/>
              </w:rPr>
              <w:t>Zone assignment. Walk through the four accountability zones (revenue, product, growth, infra). One owner per zone. Each owner reads their 3–5 monthly commitments aloud from the individual commitment sheet.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2"/>
              </w:rPr>
              <w:t>Every zone has a named owner. Every co-founder has made a specific, out-loud commitment.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22"/>
              </w:rPr>
              <w:t>0:25–0:40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2"/>
              </w:rPr>
              <w:t>October 5 metrics. Agree on exactly three metrics with thresholds (see metrics workbook). Rule: if two out of three pass, we continue; otherwise we activate the support-mode plan.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2"/>
              </w:rPr>
              <w:t>Three thresholds locked. The October decision becomes arithmetic, not an argument.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22"/>
              </w:rPr>
              <w:t>0:40–0:50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2"/>
              </w:rPr>
              <w:t>KPI-task process. Adopt the one-pager template (problem → hypothesis → cost → expected impact → verification). Pick one pilot task for this month. Decide who approves payment (majority vote or appointed gatekeeper).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2"/>
              </w:rPr>
              <w:t>One pilot KPI-task in flight. Approval rule written down.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22"/>
              </w:rPr>
              <w:t>0:50–0:55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2"/>
              </w:rPr>
              <w:t>Ground rules. Catastrophic framing is parked until Oct 5. Policies (2FA, central expense sheet, no solo spending above agreed threshold) are now mandatory, not optional.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2"/>
              </w:rPr>
              <w:t>Verbal yes from everyone. Someone owns writing it into the responsibilities doc.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22"/>
              </w:rPr>
              <w:t>0:55–1:00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22"/>
              </w:rPr>
              <w:t>Close. Set next two syncs: weekly 30-min, monthly 45-min retro. Confirm who owns the compensation workbook going forward.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2"/>
              </w:rPr>
              <w:t>Cadence on calendars. Workbook has an owner.</w:t>
            </w:r>
          </w:p>
        </w:tc>
      </w:tr>
    </w:tbl>
    <w:p>
      <w:pPr>
        <w:pStyle w:val="Heading2"/>
      </w:pPr>
      <w:r>
        <w:t>Preparation required before the call</w:t>
      </w:r>
    </w:p>
    <w:p>
      <w:pPr>
        <w:pStyle w:val="ListBullet"/>
      </w:pPr>
      <w:r>
        <w:rPr>
          <w:rFonts w:ascii="Arial" w:hAnsi="Arial"/>
          <w:sz w:val="22"/>
        </w:rPr>
        <w:t>Everyone fills in Part 2 of the accountability framework document (individual commitment sheet).</w:t>
      </w:r>
    </w:p>
    <w:p>
      <w:pPr>
        <w:pStyle w:val="ListBullet"/>
      </w:pPr>
      <w:r>
        <w:rPr>
          <w:rFonts w:ascii="Arial" w:hAnsi="Arial"/>
          <w:sz w:val="22"/>
        </w:rPr>
        <w:t>The person owning revenue brings last 90 days of MRR / margin numbers.</w:t>
      </w:r>
    </w:p>
    <w:p>
      <w:pPr>
        <w:pStyle w:val="ListBullet"/>
      </w:pPr>
      <w:r>
        <w:rPr>
          <w:rFonts w:ascii="Arial" w:hAnsi="Arial"/>
          <w:sz w:val="22"/>
        </w:rPr>
        <w:t>The person owning marketing brings last 90 days of CAC and channel breakdown.</w:t>
      </w:r>
    </w:p>
    <w:p>
      <w:pPr>
        <w:pStyle w:val="ListBullet"/>
      </w:pPr>
      <w:r>
        <w:rPr>
          <w:rFonts w:ascii="Arial" w:hAnsi="Arial"/>
          <w:sz w:val="22"/>
        </w:rPr>
        <w:t>Whoever volunteers as scribe owns the post-meeting notes and updating both documents.</w:t>
      </w:r>
    </w:p>
    <w:p>
      <w:pPr>
        <w:pStyle w:val="Heading2"/>
      </w:pPr>
      <w:r>
        <w:t>What success looks like</w:t>
      </w:r>
    </w:p>
    <w:p>
      <w:pPr>
        <w:pStyle w:val="ListBullet"/>
      </w:pPr>
      <w:r>
        <w:rPr>
          <w:rFonts w:ascii="Arial" w:hAnsi="Arial"/>
          <w:sz w:val="22"/>
        </w:rPr>
        <w:t>One accountable owner per zone, written down.</w:t>
      </w:r>
    </w:p>
    <w:p>
      <w:pPr>
        <w:pStyle w:val="ListBullet"/>
      </w:pPr>
      <w:r>
        <w:rPr>
          <w:rFonts w:ascii="Arial" w:hAnsi="Arial"/>
          <w:sz w:val="22"/>
        </w:rPr>
        <w:t>Three metrics with numeric thresholds for October 5, written down.</w:t>
      </w:r>
    </w:p>
    <w:p>
      <w:pPr>
        <w:pStyle w:val="ListBullet"/>
      </w:pPr>
      <w:r>
        <w:rPr>
          <w:rFonts w:ascii="Arial" w:hAnsi="Arial"/>
          <w:sz w:val="22"/>
        </w:rPr>
        <w:t>One pilot KPI-task underway.</w:t>
      </w:r>
    </w:p>
    <w:p>
      <w:pPr>
        <w:pStyle w:val="ListBullet"/>
      </w:pPr>
      <w:r>
        <w:rPr>
          <w:rFonts w:ascii="Arial" w:hAnsi="Arial"/>
          <w:sz w:val="22"/>
        </w:rPr>
        <w:t>No open interpersonal residue at the end of the call.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