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HỆ QT CSDL  Nhóm 6</w:t>
      </w:r>
      <w:bookmarkStart w:id="0" w:name="_GoBack"/>
      <w:bookmarkEnd w:id="0"/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166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MSSV</w:t>
            </w:r>
          </w:p>
        </w:tc>
        <w:tc>
          <w:tcPr>
            <w:tcW w:w="6102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Họ Và  Tên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21127891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Đinh Nguyên Chung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21115231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Nguyễn Thành Cương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21111951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Nguyễn Thiên Tứ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21128101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Nguyễn Lê Nhật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21099211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Chu Công Quý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21074131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Nguyễn Đức Thịnh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21010471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Nguyễn Thành Phát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21086351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Huỳnh Kim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21044141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Lại Dương Minh 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1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21002385</w:t>
            </w:r>
          </w:p>
        </w:tc>
        <w:tc>
          <w:tcPr>
            <w:tcW w:w="61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Phan Mạnh Dũng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7"/>
        <w:rPr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PhoneNumberType</w:t>
      </w:r>
      <w:r>
        <w:rPr>
          <w:b/>
          <w:bCs/>
          <w:sz w:val="28"/>
          <w:szCs w:val="28"/>
          <w:lang w:val="en-US"/>
        </w:rPr>
        <w:t xml:space="preserve"> (Person)</w:t>
      </w:r>
    </w:p>
    <w:p>
      <w:pPr>
        <w:rPr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2705"/>
        <w:gridCol w:w="2072"/>
        <w:gridCol w:w="547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404" w:type="dxa"/>
            <w:gridSpan w:val="2"/>
            <w:shd w:val="clear" w:color="auto" w:fill="FFFFFF" w:themeFill="background1"/>
            <w:vAlign w:val="center"/>
          </w:tcPr>
          <w:p>
            <w:pPr>
              <w:spacing w:after="0" w:line="240" w:lineRule="auto"/>
              <w:ind w:left="589"/>
              <w:jc w:val="center"/>
              <w:rPr>
                <w:color w:val="auto"/>
                <w:highlight w:val="none"/>
                <w:lang w:val="en-US"/>
              </w:rPr>
            </w:pPr>
            <w:r>
              <w:rPr>
                <w:color w:val="auto"/>
                <w:highlight w:val="none"/>
                <w:lang w:val="en-US"/>
              </w:rPr>
              <w:t>Name</w:t>
            </w:r>
          </w:p>
        </w:tc>
        <w:tc>
          <w:tcPr>
            <w:tcW w:w="2072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color w:val="auto"/>
                <w:highlight w:val="none"/>
                <w:lang w:val="en-US"/>
              </w:rPr>
            </w:pPr>
            <w:r>
              <w:rPr>
                <w:color w:val="auto"/>
                <w:highlight w:val="none"/>
                <w:lang w:val="en-US"/>
              </w:rPr>
              <w:t>Data Type</w:t>
            </w:r>
          </w:p>
        </w:tc>
        <w:tc>
          <w:tcPr>
            <w:tcW w:w="547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color w:val="auto"/>
                <w:highlight w:val="none"/>
                <w:lang w:val="en-US"/>
              </w:rPr>
            </w:pPr>
            <w:r>
              <w:rPr>
                <w:color w:val="auto"/>
                <w:highlight w:val="none"/>
                <w:lang w:val="en-US"/>
              </w:rPr>
              <w:t>N</w:t>
            </w:r>
          </w:p>
        </w:tc>
        <w:tc>
          <w:tcPr>
            <w:tcW w:w="3264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color w:val="auto"/>
                <w:highlight w:val="none"/>
                <w:lang w:val="en-US"/>
              </w:rPr>
            </w:pPr>
            <w:r>
              <w:rPr>
                <w:color w:val="auto"/>
                <w:highlight w:val="none"/>
                <w:lang w:val="en-US"/>
              </w:rPr>
              <w:t>Description / 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699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287655" cy="287655"/>
                  <wp:effectExtent l="0" t="0" r="0" b="0"/>
                  <wp:docPr id="1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 Light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PhoneNumberTypeID 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2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4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64" w:type="dxa"/>
            <w:vAlign w:val="center"/>
          </w:tcPr>
          <w:p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Khoá chính cho bảng </w:t>
            </w:r>
            <w:r>
              <w:rPr>
                <w:rFonts w:hint="default" w:asciiTheme="majorHAnsi" w:hAnsiTheme="majorHAnsi"/>
                <w:color w:val="000000"/>
              </w:rPr>
              <w:t>PhoneNumberType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699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705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72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547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264" w:type="dxa"/>
            <w:vAlign w:val="center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Tên của 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699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705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ModifiedDate</w:t>
            </w:r>
          </w:p>
        </w:tc>
        <w:tc>
          <w:tcPr>
            <w:tcW w:w="2072" w:type="dxa"/>
            <w:vAlign w:val="center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547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264" w:type="dxa"/>
            <w:vAlign w:val="center"/>
          </w:tcPr>
          <w:p>
            <w:pPr>
              <w:spacing w:after="0" w:line="240" w:lineRule="auto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color w:val="000000"/>
                <w:lang w:val="en-US"/>
              </w:rPr>
              <w:t>Ngày và thời gian bản ghi được cập nhật lần cuối</w:t>
            </w:r>
          </w:p>
        </w:tc>
      </w:tr>
    </w:tbl>
    <w:p>
      <w:pPr>
        <w:rPr>
          <w:lang w:val="en-US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8"/>
          <w:szCs w:val="28"/>
        </w:rPr>
      </w:pPr>
      <w:r>
        <w:rPr>
          <w:rFonts w:ascii="SegoeUILight" w:hAnsi="SegoeUILight" w:eastAsia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SegoeUILight" w:hAnsi="SegoeUILight"/>
          <w:b/>
          <w:bCs/>
          <w:color w:val="auto"/>
          <w:sz w:val="28"/>
          <w:szCs w:val="28"/>
        </w:rPr>
        <w:t>3.1.4. Table: Person.BusinessEntityAddress</w:t>
      </w:r>
    </w:p>
    <w:p>
      <w:pPr>
        <w:spacing w:after="0" w:line="240" w:lineRule="auto"/>
        <w:rPr>
          <w:rFonts w:ascii="SegoeUILight" w:hAnsi="SegoeUILight" w:eastAsia="Times New Roman" w:cs="Times New Roman"/>
          <w:color w:val="365F91"/>
          <w:sz w:val="24"/>
          <w:szCs w:val="24"/>
        </w:rPr>
      </w:pPr>
      <w:r>
        <w:rPr>
          <w:rFonts w:ascii="SegoeUI" w:hAnsi="SegoeUI"/>
          <w:color w:val="000000"/>
          <w:sz w:val="28"/>
          <w:szCs w:val="28"/>
        </w:rPr>
        <w:t>-&gt;Bảng tham chiếu chéo ánh xạ khách hàng , nhà cung cấp và nhân viên tới địa chỉ của họ</w:t>
      </w:r>
    </w:p>
    <w:p>
      <w:pPr>
        <w:spacing w:after="0" w:line="240" w:lineRule="auto"/>
        <w:rPr>
          <w:rFonts w:ascii="SegoeUILight" w:hAnsi="SegoeUILight" w:eastAsia="Times New Roman" w:cs="Times New Roman"/>
          <w:color w:val="365F91"/>
          <w:sz w:val="24"/>
          <w:szCs w:val="24"/>
        </w:rPr>
      </w:pPr>
    </w:p>
    <w:tbl>
      <w:tblPr>
        <w:tblStyle w:val="4"/>
        <w:tblW w:w="0" w:type="auto"/>
        <w:tblInd w:w="-9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2192"/>
        <w:gridCol w:w="2005"/>
        <w:gridCol w:w="431"/>
        <w:gridCol w:w="47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spacing w:after="0" w:line="240" w:lineRule="auto"/>
              <w:rPr>
                <w:rFonts w:ascii="SegoeUILight" w:hAnsi="SegoeUILight"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83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Name </w:t>
            </w:r>
          </w:p>
        </w:tc>
        <w:tc>
          <w:tcPr>
            <w:tcW w:w="165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Data type </w:t>
            </w:r>
          </w:p>
        </w:tc>
        <w:tc>
          <w:tcPr>
            <w:tcW w:w="4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539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 / Attributes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en-US"/>
              </w:rPr>
              <w:drawing>
                <wp:inline distT="0" distB="0" distL="0" distR="0">
                  <wp:extent cx="287655" cy="287655"/>
                  <wp:effectExtent l="0" t="0" r="17145" b="0"/>
                  <wp:docPr id="3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BusinessEntityID </w:t>
            </w:r>
          </w:p>
        </w:tc>
        <w:tc>
          <w:tcPr>
            <w:tcW w:w="165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4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key. Foreign key to BusinessEntity.BusinessEntityID.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Khoá chính(BusinessEntityID ) sử dụng các giá trị của khóa để tham chiếu tới toàn bộ các bản ghi  và tham chiếu tới khoá ngoại (BusinessEntity)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en-US"/>
              </w:rPr>
              <w:drawing>
                <wp:inline distT="0" distB="0" distL="0" distR="0">
                  <wp:extent cx="287655" cy="287655"/>
                  <wp:effectExtent l="0" t="0" r="17145" b="0"/>
                  <wp:docPr id="4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AddressID </w:t>
            </w:r>
          </w:p>
        </w:tc>
        <w:tc>
          <w:tcPr>
            <w:tcW w:w="165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4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key. Foreign key to Address.AddressID.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Khoá chính(AddressID) sử dụng các giá trị của khóa để tham chiếu tới toàn bộ các bản ghi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Và tham chiếu tới khoá ngoại(Address)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en-US"/>
              </w:rPr>
              <w:drawing>
                <wp:inline distT="0" distB="0" distL="0" distR="0">
                  <wp:extent cx="287655" cy="287655"/>
                  <wp:effectExtent l="0" t="0" r="17145" b="0"/>
                  <wp:docPr id="5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AddressTypeID </w:t>
            </w:r>
          </w:p>
        </w:tc>
        <w:tc>
          <w:tcPr>
            <w:tcW w:w="165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int </w:t>
            </w:r>
          </w:p>
        </w:tc>
        <w:tc>
          <w:tcPr>
            <w:tcW w:w="4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Khoá chính(AddressTypeID.) sử dụng các giá trị của khóa để tham chiếu tới toàn bộ các bản ghi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Và tham chiếu tới khoá ngoại(AddressType)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3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rowguid </w:t>
            </w:r>
          </w:p>
        </w:tc>
        <w:tc>
          <w:tcPr>
            <w:tcW w:w="165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uniqueidentifier</w:t>
            </w:r>
          </w:p>
        </w:tc>
        <w:tc>
          <w:tcPr>
            <w:tcW w:w="4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Số ROWGUIDCOL xác định duy nhất bảng ghi. Được sử dụng để hỗ trợ </w:t>
            </w:r>
          </w:p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Mẫu sao chép hợp nhất 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Mặc định :newid()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3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ModifiedDate </w:t>
            </w:r>
          </w:p>
        </w:tc>
        <w:tc>
          <w:tcPr>
            <w:tcW w:w="165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datetime</w:t>
            </w:r>
          </w:p>
        </w:tc>
        <w:tc>
          <w:tcPr>
            <w:tcW w:w="4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9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Ngày và thời gian hồ sơ được cập nhật mới nhất 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Default: getdate()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Links to</w:t>
      </w:r>
    </w:p>
    <w:p>
      <w:pPr>
        <w:spacing w:after="0" w:line="24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17176" w:type="dxa"/>
        <w:tblInd w:w="-163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8"/>
        <w:gridCol w:w="4590"/>
        <w:gridCol w:w="1014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43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Table</w:t>
            </w:r>
          </w:p>
        </w:tc>
        <w:tc>
          <w:tcPr>
            <w:tcW w:w="4590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Join </w:t>
            </w:r>
          </w:p>
        </w:tc>
        <w:tc>
          <w:tcPr>
            <w:tcW w:w="10148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Title / Name / Description</w:t>
            </w:r>
          </w:p>
        </w:tc>
      </w:tr>
    </w:tbl>
    <w:tbl>
      <w:tblPr>
        <w:tblStyle w:val="4"/>
        <w:tblpPr w:leftFromText="180" w:rightFromText="180" w:vertAnchor="text" w:horzAnchor="margin" w:tblpXSpec="center" w:tblpY="369"/>
        <w:tblW w:w="1214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4590"/>
        <w:gridCol w:w="53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5" w:hRule="atLeast"/>
        </w:trPr>
        <w:tc>
          <w:tcPr>
            <w:tcW w:w="22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Person.Address</w:t>
            </w:r>
          </w:p>
        </w:tc>
        <w:tc>
          <w:tcPr>
            <w:tcW w:w="4590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Person.BusinessEntityAddress.AddressID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 Person.Address.AddressID</w:t>
            </w:r>
          </w:p>
        </w:tc>
        <w:tc>
          <w:tcPr>
            <w:tcW w:w="5310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b/>
                <w:bCs/>
                <w:i/>
                <w:iCs/>
                <w:sz w:val="20"/>
                <w:szCs w:val="20"/>
              </w:rPr>
              <w:t>FK_BusinessEntityAddress_Address_AddressID</w:t>
            </w:r>
            <w:r>
              <w:rPr>
                <w:b/>
                <w:bCs/>
                <w:i/>
                <w:iCs/>
                <w:sz w:val="20"/>
                <w:szCs w:val="20"/>
              </w:rPr>
              <w:br w:type="textWrapping"/>
            </w:r>
            <w:r>
              <w:t>Foreign key constraint referencing Address.AddressID.</w:t>
            </w:r>
          </w:p>
          <w:p>
            <w:pPr>
              <w:spacing w:after="0" w:line="240" w:lineRule="auto"/>
            </w:pPr>
            <w:r>
              <w:t>-&gt;Tham chiếu ràng buộc khóa ngoại Address.AddressID.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2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Person.AddressType</w:t>
            </w:r>
          </w:p>
        </w:tc>
        <w:tc>
          <w:tcPr>
            <w:tcW w:w="4590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Person.BusinessEntityAddress.AddressTypeID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Person.AddressType.AddressTypeID</w:t>
            </w:r>
          </w:p>
        </w:tc>
        <w:tc>
          <w:tcPr>
            <w:tcW w:w="5310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b/>
                <w:bCs/>
                <w:i/>
                <w:iCs/>
                <w:sz w:val="20"/>
                <w:szCs w:val="20"/>
              </w:rPr>
              <w:t>FK_BusinessEntityAddress_AddressType_AddressTypeID</w:t>
            </w:r>
            <w:r>
              <w:rPr>
                <w:b/>
                <w:bCs/>
                <w:i/>
                <w:iCs/>
                <w:sz w:val="20"/>
                <w:szCs w:val="20"/>
              </w:rPr>
              <w:br w:type="textWrapping"/>
            </w:r>
            <w:r>
              <w:t>Foreign key constraint referencing AddressType.AddressTypeID.</w:t>
            </w:r>
          </w:p>
          <w:p>
            <w:r>
              <w:t>-&gt;Ràng buộc khóa ngoài tham chiếu AddressType.AddressTypeID.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2242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Person.BusinessEntity</w:t>
            </w:r>
          </w:p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90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Person.BusinessEntityAddress.BusinessEntityID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=</w:t>
            </w:r>
            <w:r>
              <w:rPr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Person.BusinessEntity.BusinessEntityID</w:t>
            </w:r>
          </w:p>
        </w:tc>
        <w:tc>
          <w:tcPr>
            <w:tcW w:w="5310" w:type="dxa"/>
            <w:tcBorders>
              <w:top w:val="single" w:color="A9C4E7" w:sz="6" w:space="0"/>
              <w:left w:val="single" w:color="A9C4E7" w:sz="6" w:space="0"/>
              <w:bottom w:val="single" w:color="A9C4E7" w:sz="6" w:space="0"/>
              <w:right w:val="single" w:color="A9C4E7" w:sz="6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b/>
                <w:bCs/>
                <w:i/>
                <w:iCs/>
                <w:sz w:val="20"/>
                <w:szCs w:val="20"/>
              </w:rPr>
              <w:t>FK_BusinessEntityAddress_BusinessEntity_BusinessEntityID</w:t>
            </w:r>
            <w:r>
              <w:rPr>
                <w:b/>
                <w:bCs/>
                <w:sz w:val="20"/>
                <w:szCs w:val="20"/>
              </w:rPr>
              <w:br w:type="textWrapping"/>
            </w:r>
            <w:r>
              <w:t xml:space="preserve"> </w:t>
            </w:r>
            <w:r>
              <w:br w:type="textWrapping"/>
            </w:r>
            <w:r>
              <w:t>-&gt;Ràng buộc khóa ngoại tham chiếu đến BusinessEntity.BusinessEntityID.</w:t>
            </w:r>
          </w:p>
        </w:tc>
      </w:tr>
    </w:tbl>
    <w:p/>
    <w:p/>
    <w:p>
      <w:pPr>
        <w:pStyle w:val="7"/>
        <w:rPr>
          <w:b/>
          <w:bCs/>
          <w:sz w:val="44"/>
          <w:szCs w:val="44"/>
          <w:lang w:val="en-US"/>
        </w:rPr>
      </w:pPr>
      <w:r>
        <w:rPr>
          <w:b/>
          <w:bCs/>
          <w:sz w:val="28"/>
          <w:szCs w:val="28"/>
          <w:lang w:val="en-US"/>
        </w:rPr>
        <w:t>AddressType (Person)</w:t>
      </w:r>
    </w:p>
    <w:p>
      <w:pPr>
        <w:rPr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68"/>
        <w:gridCol w:w="2126"/>
        <w:gridCol w:w="567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972" w:type="dxa"/>
            <w:gridSpan w:val="2"/>
            <w:shd w:val="clear" w:color="auto" w:fill="auto"/>
            <w:vAlign w:val="center"/>
          </w:tcPr>
          <w:p>
            <w:pPr>
              <w:spacing w:after="0" w:line="240" w:lineRule="auto"/>
              <w:ind w:left="589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56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39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 / 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704" w:type="dxa"/>
            <w:vAlign w:val="center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>
                  <wp:extent cx="287655" cy="287655"/>
                  <wp:effectExtent l="0" t="0" r="0" b="0"/>
                  <wp:docPr id="6" name="Đồ họa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Đồ họa 1" descr="Key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AddressTypeID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396" w:type="dxa"/>
            <w:vAlign w:val="center"/>
          </w:tcPr>
          <w:p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Khoá chính cho bảng AddressType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70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96" w:type="dxa"/>
            <w:vAlign w:val="center"/>
          </w:tcPr>
          <w:p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Mô tả kiểu địa chỉ (ví dụ: địa chỉ nhà riêng (Home), địa chỉ thanh toán (Billing Address), địa chỉ giao hàng (Shipping Address)).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704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rowguid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Uniqueidentifier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96" w:type="dxa"/>
            <w:vAlign w:val="center"/>
          </w:tcPr>
          <w:p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Là một số rowguidcol độc nhất dùng để nhận dạng bảng. Được sử dụng để hỗ trợ mẫu sao chép hợp nhất.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704" w:type="dxa"/>
          </w:tcPr>
          <w:p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ModifỉedDate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396" w:type="dxa"/>
            <w:vAlign w:val="center"/>
          </w:tcPr>
          <w:p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>Thời điểm mà bảng được thay đổi gần nhất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/>
    <w:p>
      <w:pPr>
        <w:spacing w:after="0" w:line="276" w:lineRule="auto"/>
        <w:rPr>
          <w:rFonts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Address</w:t>
      </w:r>
    </w:p>
    <w:p>
      <w:pPr>
        <w:spacing w:after="0" w:line="276" w:lineRule="auto"/>
        <w:rPr>
          <w:rFonts w:eastAsia="Times New Roman" w:cs="Times New Roman"/>
          <w:b w:val="0"/>
        </w:rPr>
      </w:pPr>
    </w:p>
    <w:tbl>
      <w:tblPr>
        <w:tblStyle w:val="4"/>
        <w:tblW w:w="10440" w:type="dxa"/>
        <w:tblInd w:w="-8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710"/>
        <w:gridCol w:w="540"/>
        <w:gridCol w:w="62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  <w:color w:val="000000"/>
              </w:rPr>
              <w:t>Name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  <w:color w:val="000000"/>
              </w:rPr>
              <w:t>Data type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  <w:color w:val="000000"/>
              </w:rPr>
              <w:t>N</w:t>
            </w:r>
          </w:p>
        </w:tc>
        <w:tc>
          <w:tcPr>
            <w:tcW w:w="62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rPr>
                <w:rFonts w:eastAsia="Times New Roman" w:cs="Times New Roman"/>
                <w:b w:val="0"/>
                <w:color w:val="auto"/>
              </w:rPr>
            </w:pPr>
            <w:r>
              <w:rPr>
                <w:rFonts w:eastAsia="Times New Roman" w:cs="Times New Roman"/>
                <w:b w:val="0"/>
                <w:color w:val="auto"/>
              </w:rPr>
              <w:t>Description / Attributes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AddressID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int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</w:rPr>
              <w:t>- Khoá chính bảng Address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tham chiếu đến Khóa ngoại AddressID của bảng BusinessEntityAddress</w:t>
            </w:r>
          </w:p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Cs/>
                <w:color w:val="auto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>- Địa chỉ ID</w:t>
            </w:r>
            <w:r>
              <w:rPr>
                <w:rFonts w:ascii="Times New Roman" w:hAnsi="Times New Roman" w:eastAsia="Times New Roman" w:cs="Times New Roman"/>
                <w:bCs/>
                <w:color w:val="auto"/>
              </w:rPr>
              <w:t>.</w:t>
            </w:r>
          </w:p>
          <w:p>
            <w:pPr>
              <w:spacing w:line="276" w:lineRule="auto"/>
              <w:rPr>
                <w:b w:val="0"/>
                <w:bCs/>
                <w:color w:val="auto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  <w:color w:val="000000"/>
                <w:lang w:val="vi-VN"/>
              </w:rPr>
            </w:pPr>
          </w:p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AddressLine1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nvarchar(20)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</w:rPr>
              <w:t>Dòng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địa chỉ 1</w:t>
            </w:r>
          </w:p>
          <w:p>
            <w:pPr>
              <w:rPr>
                <w:color w:val="auto"/>
                <w:lang w:val="vi-VN"/>
              </w:rPr>
            </w:pPr>
            <w:r>
              <w:rPr>
                <w:rFonts w:eastAsia="Times New Roman" w:cs="Times New Roman"/>
                <w:b w:val="0"/>
                <w:color w:val="auto"/>
                <w:lang w:val="vi-VN"/>
              </w:rPr>
              <w:t>mô tả địa chỉ thứ nhất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AddressLine2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nvarchar(20)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</w:rPr>
              <w:t>Dòng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địa chỉ 2</w:t>
            </w:r>
          </w:p>
          <w:p>
            <w:pPr>
              <w:rPr>
                <w:color w:val="auto"/>
                <w:lang w:val="vi-VN"/>
              </w:rPr>
            </w:pPr>
            <w:r>
              <w:rPr>
                <w:rFonts w:eastAsia="Times New Roman" w:cs="Times New Roman"/>
                <w:b w:val="0"/>
                <w:color w:val="auto"/>
                <w:lang w:val="vi-VN"/>
              </w:rPr>
              <w:t>mô tả địa chỉ thứ hai</w:t>
            </w:r>
          </w:p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City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nvarchar(10)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</w:rPr>
              <w:t>Thành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phố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6"/>
                <w:szCs w:val="26"/>
              </w:rPr>
              <w:t>StateProvinceID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int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</w:rPr>
              <w:t>Khóa ngoại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của bảng Address được tham chiếu bởi Khóa chính của bảng StateProvince</w:t>
            </w:r>
          </w:p>
          <w:p>
            <w:pPr>
              <w:spacing w:line="276" w:lineRule="auto"/>
              <w:rPr>
                <w:color w:val="auto"/>
                <w:lang w:val="vi-VN"/>
              </w:rPr>
            </w:pPr>
            <w:r>
              <w:rPr>
                <w:rFonts w:eastAsia="Times New Roman" w:cs="Times New Roman"/>
                <w:b w:val="0"/>
                <w:color w:val="auto"/>
                <w:lang w:val="vi-VN"/>
              </w:rPr>
              <w:t>- Mã Số ID của tỉnh bang</w:t>
            </w:r>
          </w:p>
          <w:p>
            <w:pPr>
              <w:spacing w:line="276" w:lineRule="auto"/>
              <w:ind w:left="360"/>
              <w:rPr>
                <w:color w:val="auto"/>
                <w:lang w:val="vi-V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PostalCode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int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2"/>
              <w:spacing w:line="276" w:lineRule="auto"/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</w:rPr>
              <w:t>Mã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số bưu điện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6"/>
                <w:szCs w:val="26"/>
              </w:rPr>
              <w:t>SpatialLocation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</w:rPr>
              <w:t>nvarchar(20)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0"/>
              </w:rPr>
            </w:pPr>
          </w:p>
        </w:tc>
        <w:tc>
          <w:tcPr>
            <w:tcW w:w="6210" w:type="dxa"/>
            <w:vAlign w:val="center"/>
          </w:tcPr>
          <w:p>
            <w:pPr>
              <w:pStyle w:val="2"/>
              <w:spacing w:line="276" w:lineRule="auto"/>
              <w:rPr>
                <w:color w:val="auto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</w:rPr>
              <w:t>Vị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lang w:val="vi-VN"/>
              </w:rPr>
              <w:t xml:space="preserve"> trí</w:t>
            </w: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color w:val="548DD4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/>
          <w:b/>
          <w:bCs/>
          <w:color w:val="auto"/>
          <w:sz w:val="24"/>
          <w:szCs w:val="24"/>
        </w:rPr>
      </w:pPr>
    </w:p>
    <w:p>
      <w:pPr>
        <w:spacing w:after="0" w:line="240" w:lineRule="auto"/>
        <w:rPr>
          <w:rFonts w:ascii="SegoeUILight" w:hAnsi="SegoeUILight" w:eastAsia="Times New Roman" w:cs="Times New Roman"/>
          <w:b w:val="0"/>
          <w:color w:val="365F91"/>
          <w:sz w:val="24"/>
          <w:szCs w:val="24"/>
        </w:rPr>
      </w:pPr>
      <w:r>
        <w:rPr>
          <w:rFonts w:ascii="SegoeUILight" w:hAnsi="SegoeUILight"/>
          <w:b/>
          <w:bCs/>
          <w:color w:val="auto"/>
          <w:sz w:val="24"/>
          <w:szCs w:val="24"/>
        </w:rPr>
        <w:t>Person.StateProvince</w:t>
      </w:r>
    </w:p>
    <w:tbl>
      <w:tblPr>
        <w:tblStyle w:val="4"/>
        <w:tblW w:w="10490" w:type="dxa"/>
        <w:tblInd w:w="-71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4"/>
        <w:gridCol w:w="1760"/>
        <w:gridCol w:w="565"/>
        <w:gridCol w:w="48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 xml:space="preserve">Data type 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 w:val="0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4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b w:val="0"/>
                <w:color w:val="auto"/>
                <w:sz w:val="24"/>
                <w:szCs w:val="24"/>
              </w:rPr>
              <w:t>Description / Attributes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StateProvinceID </w:t>
            </w:r>
          </w:p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>(ID tỉnh bang)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Khoá chính bảng StateProvince</w:t>
            </w:r>
            <w:r>
              <w:rPr>
                <w:rFonts w:ascii="Times New Roman" w:hAnsi="Times New Roman" w:eastAsia="Times New Roman" w:cs="Times New Roman"/>
                <w:bCs/>
                <w:color w:val="auto"/>
                <w:sz w:val="24"/>
                <w:szCs w:val="24"/>
              </w:rPr>
              <w:t>.</w:t>
            </w:r>
          </w:p>
          <w:p>
            <w:pPr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Tăng tự động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StateProvinceCode </w:t>
            </w:r>
          </w:p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>(Mã tỉnh)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nchar(3) 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Tiêu chuẩn ISO tiểu bang hoặc mã tỉnh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CountryRegionCode </w:t>
            </w:r>
          </w:p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>(Mã vùng)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>nvarchar(3)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Mã quốc gia (khoá ngoại đến bảng CountryRegion.CountryRegionCode.)</w:t>
            </w:r>
          </w:p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1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>IsOnlyStateProvinceFlag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(Chỉ có cờ tỉnh bang)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- Bằng 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  <w:u w:val="single"/>
              </w:rPr>
              <w:t>“0”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 thì StateProvinceCode (mã tỉnh) tồn tại. </w:t>
            </w:r>
          </w:p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- Bằng 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  <w:u w:val="single"/>
              </w:rPr>
              <w:t>“1”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 xml:space="preserve"> thì StateProvinceCode không khả dụng, sử dụng CountryRegionCode (mã quốc gia).</w:t>
            </w:r>
          </w:p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Mặc định là: 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nvarchar(50) 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Mô tả tiểu bang hoặc tỉnh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5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TerritoryID </w:t>
            </w:r>
          </w:p>
          <w:p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(ID lãnh thổ)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int 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ID của lãnh thổ mà tiểu bang hoặc tỉnh toạ lạc. (khoá ngoại đến bảng SalesTerritory.SalesTerritoryID)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rowguid 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>uniqueidentifier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Số ROWGUIDCOL xác định duy nhất bản ghi</w:t>
            </w:r>
          </w:p>
          <w:p>
            <w:pPr>
              <w:pStyle w:val="2"/>
              <w:rPr>
                <w:color w:val="auto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. Để hỗ trợ mẫu sao chép hợp nhất “Tránh trùng lặp dữ liệu giữa các bảng”.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Mặc định: newid()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3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ModifiedDate </w:t>
            </w:r>
          </w:p>
        </w:tc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000000"/>
                <w:sz w:val="24"/>
                <w:szCs w:val="24"/>
              </w:rPr>
              <w:t xml:space="preserve">datetime </w:t>
            </w:r>
          </w:p>
        </w:tc>
        <w:tc>
          <w:tcPr>
            <w:tcW w:w="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821" w:type="dxa"/>
            <w:vAlign w:val="center"/>
          </w:tcPr>
          <w:p>
            <w:pPr>
              <w:pStyle w:val="2"/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Ngày và thời gian bản ghi được cập nhật lần cuối</w:t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 w:val="0"/>
                <w:color w:val="auto"/>
                <w:sz w:val="24"/>
                <w:szCs w:val="24"/>
              </w:rPr>
              <w:t>Mặc định: getdate()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CountryRegion (Person)</w:t>
      </w:r>
    </w:p>
    <w:tbl>
      <w:tblPr>
        <w:tblStyle w:val="6"/>
        <w:tblW w:w="0" w:type="auto"/>
        <w:tblInd w:w="-5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610"/>
        <w:gridCol w:w="1710"/>
        <w:gridCol w:w="540"/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22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508635" cy="286385"/>
                  <wp:effectExtent l="0" t="0" r="5715" b="18415"/>
                  <wp:docPr id="2" name="Picture 2" descr="Key Symbol&quot; Images – Browse 511 Stock Photos, Vectors, an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Key Symbol&quot; Images – Browse 511 Stock Photos, Vectors, and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0800000" flipH="1">
                            <a:off x="0" y="0"/>
                            <a:ext cx="524818" cy="295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CountryRegionCode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/>
                <w:sz w:val="28"/>
                <w:szCs w:val="28"/>
              </w:rPr>
              <w:t>nvarchar(3)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5" w:type="dxa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Là khóa chính của bản CountryRegion </w:t>
            </w:r>
          </w:p>
          <w:p>
            <w:pPr>
              <w:pStyle w:val="10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Là khóa ngoại của thuộc tính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CountryRegionCode trong bản StateProvince (Person)</w:t>
            </w:r>
          </w:p>
          <w:p>
            <w:pPr>
              <w:pStyle w:val="10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Ý nghĩa: 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vi-VN"/>
              </w:rPr>
              <w:t>Mã tiêu chuẩn ISO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International Organization for Standardization)</w:t>
            </w:r>
            <w:r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lang w:val="vi-VN"/>
              </w:rPr>
              <w:t xml:space="preserve"> cho các quốc gia và khu vực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5" w:type="dxa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nghĩa: Tên của đất nước hoặc khu vực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ModifieDate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/>
                <w:sz w:val="28"/>
                <w:szCs w:val="28"/>
              </w:rPr>
              <w:t>datetime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5" w:type="dxa"/>
            <w:shd w:val="clear" w:color="auto" w:fill="auto"/>
          </w:tcPr>
          <w:p>
            <w:pPr>
              <w:pStyle w:val="5"/>
              <w:shd w:val="clear" w:color="auto"/>
              <w:spacing w:line="540" w:lineRule="atLeast"/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Ý nghĩa: </w:t>
            </w:r>
            <w:r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/>
              </w:rPr>
              <w:t>Ngày và thời gian bản ghi được cập nhật lần cuối</w:t>
            </w:r>
          </w:p>
          <w:p>
            <w:pPr>
              <w:pStyle w:val="5"/>
              <w:shd w:val="clear" w:color="auto"/>
              <w:spacing w:line="540" w:lineRule="atLeas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</w:rPr>
              <w:t>Mặc định là: getdate()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en-US"/>
        </w:rPr>
      </w:pPr>
    </w:p>
    <w:sectPr>
      <w:pgSz w:w="11906" w:h="16838"/>
      <w:pgMar w:top="1134" w:right="1134" w:bottom="141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UILight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UI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rompt Medium">
    <w:altName w:val="Microsoft Sans Serif"/>
    <w:panose1 w:val="00000000000000000000"/>
    <w:charset w:val="DE"/>
    <w:family w:val="auto"/>
    <w:pitch w:val="default"/>
    <w:sig w:usb0="00000000" w:usb1="00000000" w:usb2="00000000" w:usb3="00000000" w:csb0="00010193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C5DA0"/>
    <w:multiLevelType w:val="multilevel"/>
    <w:tmpl w:val="2AEC5DA0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Prompt Medium" w:hAnsi="Prompt Medium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18"/>
    <w:rsid w:val="001E4C18"/>
    <w:rsid w:val="0062024D"/>
    <w:rsid w:val="00672E18"/>
    <w:rsid w:val="00A13BB0"/>
    <w:rsid w:val="00D879AC"/>
    <w:rsid w:val="00F64054"/>
    <w:rsid w:val="15796E4F"/>
    <w:rsid w:val="28F3298D"/>
    <w:rsid w:val="339A08DF"/>
    <w:rsid w:val="7353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="Times New Roman" w:hAnsi="Times New Roman" w:eastAsiaTheme="minorHAnsi" w:cstheme="minorBidi"/>
      <w:sz w:val="28"/>
      <w:szCs w:val="28"/>
      <w:lang w:val="vi-VN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Tiêu đề Char"/>
    <w:basedOn w:val="3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fontstyle01"/>
    <w:basedOn w:val="3"/>
    <w:qFormat/>
    <w:uiPriority w:val="0"/>
    <w:rPr>
      <w:rFonts w:hint="default" w:ascii="SegoeUILight" w:hAnsi="SegoeUILight"/>
      <w:color w:val="000000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y2iqfc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44B9-5E62-4706-845F-9886ACAD13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11</TotalTime>
  <ScaleCrop>false</ScaleCrop>
  <LinksUpToDate>false</LinksUpToDate>
  <CharactersWithSpaces>464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2023-01-01T13:07:00Z</dcterms:created>
  <dc:creator>Huỳnh Kim Thành</dc:creator>
  <cp:lastModifiedBy>84335</cp:lastModifiedBy>
  <dcterms:modified xsi:type="dcterms:W3CDTF">2023-01-02T05:15:31Z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7040240B434F4669B04D5C4B98EE3E92</vt:lpwstr>
  </property>
</Properties>
</file>