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REQUEST FOR PROPOSAL - CLOUD SERVICES AND NETWORK SUPPORT</w:t>
      </w:r>
    </w:p>
    <w:p>
      <w:r>
        <w:t>Sector: IT Services</w:t>
      </w:r>
    </w:p>
    <w:p>
      <w:r>
        <w:t>Estimated Project Budget: PKR 18M</w:t>
      </w:r>
    </w:p>
    <w:p>
      <w:r>
        <w:t>Submission Deadline: 2026-11-15</w:t>
      </w:r>
    </w:p>
    <w:p>
      <w:r>
        <w:t>Technical Compliance Clauses:</w:t>
      </w:r>
    </w:p>
    <w:p>
      <w:r>
        <w:t>- Vendor must implement secure single sign-on authentication for all user profiles.</w:t>
      </w:r>
    </w:p>
    <w:p>
      <w:r>
        <w:t>- Bidder requires ISO 27001 information security certification.</w:t>
      </w:r>
    </w:p>
    <w:p>
      <w:r>
        <w:t>- The database shall encrypt data at rest using AES-256 standard.</w:t>
      </w:r>
    </w:p>
    <w:p>
      <w:r>
        <w:t>- System must support 24/7 technical helpdesk support.</w:t>
      </w:r>
    </w:p>
  </w:body>
</w:document>
</file>