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numPr>
          <w:ilvl w:val="0"/>
          <w:numId w:val="1"/>
        </w:numPr>
        <w:spacing w:before="240" w:after="120"/>
        <w:rPr/>
      </w:pPr>
      <w:r>
        <w:rPr/>
        <w:t>Obwody elektryczne, elektroniczne</w:t>
      </w:r>
    </w:p>
    <w:p>
      <w:pPr>
        <w:pStyle w:val="Tretekstu"/>
        <w:jc w:val="both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2857500" cy="2286000"/>
            <wp:effectExtent l="0" t="0" r="0" b="0"/>
            <wp:docPr id="1" name="Obraz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4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2286000"/>
            <wp:effectExtent l="0" t="0" r="0" b="0"/>
            <wp:docPr id="2" name="Obraz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  <w:t xml:space="preserve">Rys. Związek Serii Furiera z funkcją w dziedzinie częstotliwości [By Lucas V. Barbosa - File:Fourier transform time and frequency domains (small).gif, CC0, </w:t>
      </w:r>
      <w:hyperlink r:id="rId4">
        <w:r>
          <w:rPr>
            <w:rStyle w:val="Czeinternetowe"/>
          </w:rPr>
          <w:t>https://commons.wikimedia.org/w/index.php?curid=28399050</w:t>
        </w:r>
      </w:hyperlink>
      <w:hyperlink r:id="rId5">
        <w:r>
          <w:rPr/>
          <w:t>]</w:t>
        </w:r>
      </w:hyperlink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≜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f</m:t>
            </m:r>
          </m:e>
        </m:nary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limUpp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  <m:lim>
            <m:r>
              <w:rPr>
                <w:rFonts w:ascii="Cambria Math" w:hAnsi="Cambria Math"/>
              </w:rPr>
              <m:t xml:space="preserve">¯</m:t>
            </m:r>
          </m:lim>
        </m:limUpp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Tretekstu"/>
        <w:jc w:val="center"/>
        <w:rPr/>
      </w:pPr>
      <w:r>
        <w:rPr/>
      </w:r>
      <m:oMath xmlns:m="http://schemas.openxmlformats.org/officeDocument/2006/math"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/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P</m:t>
                  </m:r>
                </m:den>
              </m:f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nary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⁡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P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x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/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P</m:t>
                  </m:r>
                </m:den>
              </m:f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nary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⁡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P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mr>
        </m:m>
      </m:oMath>
    </w:p>
    <w:p>
      <w:pPr>
        <w:pStyle w:val="Tretekstu"/>
        <w:jc w:val="center"/>
        <w:rPr/>
      </w:pPr>
      <w:r>
        <w:rPr/>
      </w:r>
      <m:oMath xmlns:m="http://schemas.openxmlformats.org/officeDocument/2006/math"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</m:nary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mr>
        </m:m>
      </m:oMath>
    </w:p>
    <w:p>
      <w:pPr>
        <w:pStyle w:val="Tretekstu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</w:p>
    <w:p>
      <w:pPr>
        <w:pStyle w:val="Tretekstu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⟨"/>
                <m:endChr m:val="⟩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Tretekstu"/>
        <w:jc w:val="both"/>
        <w:rPr/>
      </w:pPr>
      <w:r>
        <w:rPr/>
      </w:r>
    </w:p>
    <w:p>
      <w:pPr>
        <w:pStyle w:val="Tretekstu"/>
        <w:jc w:val="both"/>
        <w:rPr/>
      </w:pPr>
      <w:r>
        <w:rPr/>
      </w:r>
    </w:p>
    <w:p>
      <w:pPr>
        <w:pStyle w:val="Tretekstu"/>
        <w:jc w:val="both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3" name="Obraz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4" name="Obraz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5" name="Obraz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az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6" name="Obraz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7" name="Obraz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8" name="Obraz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az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9" name="Obraz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2990215" cy="1644015"/>
                  <wp:effectExtent l="0" t="0" r="0" b="0"/>
                  <wp:docPr id="10" name="Obraz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raz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Sin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Cos</w:t>
            </w:r>
          </w:p>
        </w:tc>
      </w:tr>
    </w:tbl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11" name="Obraz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az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12" name="Obraz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raz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70405" cy="1083310"/>
                  <wp:effectExtent l="0" t="0" r="0" b="0"/>
                  <wp:docPr id="13" name="Obraz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raz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14" name="Obraz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15" name="Obraz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raz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70405" cy="1083310"/>
                  <wp:effectExtent l="0" t="0" r="0" b="0"/>
                  <wp:docPr id="16" name="Obraz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braz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17" name="Obraz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braz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18" name="Obraz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az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70405" cy="1083310"/>
                  <wp:effectExtent l="0" t="0" r="0" b="0"/>
                  <wp:docPr id="19" name="Obraz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braz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20" name="Obraz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braz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21" name="Obraz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az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70405" cy="1083310"/>
                  <wp:effectExtent l="0" t="0" r="0" b="0"/>
                  <wp:docPr id="22" name="Obraz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braz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23" name="Obraz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Obraz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24" name="Obraz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Obraz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70405" cy="1083310"/>
                  <wp:effectExtent l="0" t="0" r="0" b="0"/>
                  <wp:docPr id="25" name="Obraz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Obraz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26" name="Obraz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Obraz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69770" cy="1083310"/>
                  <wp:effectExtent l="0" t="0" r="0" b="0"/>
                  <wp:docPr id="27" name="Obraz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braz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drawing>
                <wp:inline distT="0" distB="0" distL="0" distR="0">
                  <wp:extent cx="1970405" cy="1083310"/>
                  <wp:effectExtent l="0" t="0" r="0" b="0"/>
                  <wp:docPr id="28" name="Obraz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Obraz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Sin sin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Sin cos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Cos cos</w:t>
            </w:r>
          </w:p>
        </w:tc>
      </w:tr>
    </w:tbl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3006725" cy="5347970"/>
            <wp:effectExtent l="0" t="0" r="0" b="0"/>
            <wp:docPr id="29" name="Obraz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  <w:t>Rys. Sumy częściowe szeregu Fourier’a dla fali kwadratowej.</w:t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0" name="Obraz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4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1" name="Obraz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4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2" name="Obraz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4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3" name="Obraz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4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4" name="Obraz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4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5" name="Obraz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4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6" name="Obraz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4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7" name="Obraz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4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center"/>
        <w:rPr/>
      </w:pPr>
      <w:r>
        <w:rPr/>
        <w:drawing>
          <wp:inline distT="0" distB="0" distL="0" distR="0">
            <wp:extent cx="5495925" cy="4124325"/>
            <wp:effectExtent l="0" t="0" r="0" b="0"/>
            <wp:docPr id="38" name="Obraz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5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jc w:val="center"/>
        <w:rPr/>
      </w:pPr>
      <w:r>
        <w:rPr/>
      </w:r>
    </w:p>
    <w:p>
      <w:pPr>
        <w:pStyle w:val="Tretekstu"/>
        <w:jc w:val="both"/>
        <w:rPr/>
      </w:pPr>
      <w:r>
        <w:rPr/>
      </w:r>
    </w:p>
    <w:p>
      <w:pPr>
        <w:pStyle w:val="Nagwek2"/>
        <w:numPr>
          <w:ilvl w:val="1"/>
          <w:numId w:val="1"/>
        </w:numPr>
        <w:rPr/>
      </w:pPr>
      <w:r>
        <w:rPr/>
        <w:t>Przykład Matlab/Octave</w:t>
      </w:r>
    </w:p>
    <w:p>
      <w:pPr>
        <w:pStyle w:val="Tretekstu"/>
        <w:rPr/>
      </w:pPr>
      <w:r>
        <w:rPr/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problem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jak wygląda funkcja f(t) przedstawiona w postaci szeregu Fourier'a?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do 5-tego elementu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f0 = @(t) 2+0*t; % w przedziale [0, 2]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f1 = @(t) sin(pi*t); % w przedziale [0, 2]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 = @(t) abs(t-1); % w przedziale [0, 2]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f3 = @(t) sin(t); % w przedziale [0, 2]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ts = 0:0.01:2;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%figure;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%hold 'on';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%grid 'on';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%p0 = plot(ts, f0(ts), 'linewidth', 2, 'color', 'red');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%p1 = plot(ts, f1(ts), 'linewidth', 2, 'color', 'green');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%p2 = plot(ts, f2(ts), 'linewidth', 2, 'color', 'blue');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%p3 = plot(ts, f3(ts), 'linewidth', 2, 'color', 'cyan');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%legend([p0,p1,p2,p3],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%"f_0(t) = 1,        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%"f_1(t) = sin(pi*t),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%"f_2(t) = abs(t-1),  T = [0, 2]",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%"f_3(t) = sin(t),    T = [0, 2]",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%"location", "southoutside");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%%print -dsvg ExampleFunctionsOn0to2.svg; %%% zapisanie okna do pliku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e1(t) potrzeba aby miało okres T1 = [0,2] natomiast wiadomo że ma [0, 2*pi]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jak należy wyskalować argument t żeby tak było? (a później wprowadzić to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skalowanie do wnętrza e1)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no więc efekt ma być taki: 0 -&gt; 0, 2 -&gt; 2*pi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czyli jak t pomnożymy przez pi to tak będzie.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w związku z tym funkcje bazowe będą postaci: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es0 = @(t) t*0 + 1; % sin(t*pi*0) == 1, T0 jest dowolny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ec0 = @(t) t*0;     % cos(t*pi*0) == 0, T0 jest dowolny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es1 = @(t) sin(t*pi*1); % T1 == [0, 2*pi/pi] == [0, 2]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ec1 = @(t) cos(t*pi*1); % T1 == [0, 2*pi/pi] == [0, 2]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es2 = @(t) sin(t*pi*2); % T2 == [0, 2*pi/2/pi] == [0, 1] == 1/2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ec2 = @(t) cos(t*pi*2); % T2 == [0, 2*pi/2/pi] == [0, 1] == 1/2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es3 = @(t) sin(t*pi*3); % T3 == [0, 2*pi/3/pi] == [0, 2/3] == 1/3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ec3 = @(t) cos(t*pi*3); % T3 == [0, 2*pi/3/pi] == [0, 2/3] == 1/3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es4 = @(t) sin(t*pi*4); % T4 == [0, 2*pi/4/pi] == [0, 1/2] == 1/4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ec4 = @(t) cos(t*pi*4); % T4 == [0, 2*pi/4/pi] == [0, 1/2] == 1/4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es5 = @(t) sin(t*pi*5); % T5 == [0, 2*pi/5/pi] == [0, 2/5] == 1/5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ec5 = @(t) cos(t*pi*5); % T5 == [0, 2*pi/5/pi] == [0, 2/5] == 1/5 * T1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ts = 0:0.01:2;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%figure;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%hold 'on';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%grid 'on';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%p0 = plot(ts, es0(ts), 'linewidth', 2, 'color', 'red');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%p1 = plot(ts, es1(ts), 'linewidth', 2, 'color', 'green');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%p2 = plot(ts, es2(ts), 'linewidth', 2, 'color', 'blue');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%p3 = plot(ts, es3(ts), 'linewidth', 2, 'color', 'magenta');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%p4 = plot(ts, es4(ts), 'linewidth', 2, 'color', 'cyan');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%p5 = plot(ts, es5(ts), 'linewidth', 2, 'color', 'black');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%legend([p0,p1,p2,p3,p4,p5],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%"e_s0(t) = t*0 + 1,    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%"e_s1(t) = sin(t*pi*1),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%"e_s2(t) = sin(t*pi*2), T = [0, 1]",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%"e_s3(t) = sin(t*pi*3), T = [0, 2/3]",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%"e_s4(t) = sin(t*pi*4), T = [0, 1/2]",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%"e_s5(t) = sin(t*pi*5), T = [0, 2/5]",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%"location", "southoutside");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%%print -dsvg FurierBasesOn0to2.svg; %%% zapisanie okna do pliku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teraz obliczymy współczynniki szeregu Fourier'a dla f2: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f2a0 = quad(@(t) f2(t).*es0(t), 0, 2)/2;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f2b0 = quad(@(t) f2(t).*ec0(t), 0, 2)/2;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f2a1 = quad(@(t) f2(t).*es1(t),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f2b1 = quad(@(t) f2(t).*ec1(t),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f2a2 = quad(@(t) f2(t).*es2(t),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f2b2 = quad(@(t) f2(t).*ec2(t),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f2a3 = quad(@(t) f2(t).*es3(t),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f2b3 = quad(@(t) f2(t).*ec3(t),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f2a4 = quad(@(t) f2(t).*es4(t),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f2b4 = quad(@(t) f2(t).*ec4(t),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f2a5 = quad(@(t) f2(t).*es5(t),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f2b5 = quad(@(t) f2(t).*ec5(t), 0, 2);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 teraz przedstawmy funkcję w postaci szeregu Furier'a: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f2Furier0 = @(t) f2a0*es0(t) + f2b0*ec0(t);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f2Furier1 = @(t) f2a1*es1(t) + f2b1*ec1(t);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f2Furier2 = @(t) f2a2*es2(t) + f2b2*ec2(t);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f2Furier3 = @(t) f2a3*es3(t) + f2b3*ec3(t);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f2Furier4 = @(t) f2a4*es4(t) + f2b4*ec4(t);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f2Furier5 = @(t) f2a5*es5(t) + f2b5*ec5(t);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f2Furier01 = @(t) f2Furier0(t) + f2Furier1(t);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f2Furier012 = @(t) f2Furier01(t) + f2Furier2(t);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f2Furier0123 = @(t) f2Furier012(t) + f2Furier3(t);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f2Furier01234 = @(t) f2Furier0123(t) + f2Furier4(t);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f2Furier = @(t) f2Furier0(t) + f2Furier1(t) + f2Furier2(t) + f2Furier3(t) + f2Furier4(t) + f2Furier5(t);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tsts = -2:0.01:4;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%figure;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%hold 'on';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%grid 'on';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%p0 = plot(tsts, f2Furier0(tsts), 'linewidth', 2, 'color', 'yellow');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%p1 = plot(tsts, f2Furier01(tsts), 'linewidth', 2, 'color', 'magenta');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%p2 = plot(tsts, f2Furier012(tsts), 'linewidth', 2, 'color', 'red');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%p3 = plot(tsts, f2Furier0123(tsts), 'linewidth', 2, 'color', 'green');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%p4 = plot(tsts, f2Furier01234(tsts), 'linewidth', 2, 'color', 'blue');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%p5 = plot(tsts, f2Furier(tsts), 'linewidth', 2, 'color', 'black');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%p = plot(ts, f2(ts), 'linewidth', 4, 'color', 'red');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%legend([p,p0,p1,p2,p3,p4,p5],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%%legend([p,p1,p3,p5],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%"f_2(t) = |t-1|, Dziedzina = [0, 2],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%"f_2(t) = a_0/2, Dziedzina = R,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%"f_2(t) = a_0/2 + a_1 sin(t*pi) + b_1 cos(t*pi), Dziedzina = R,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%"f_2(t) = ... + a_2 sin(t*pi*2) + b_2 cos(t*pi*2), Dziedzina = R,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%"f_2(t) = ... + a_3 sin(t*pi*3) + b_3 cos(t*pi*3), Dziedzina = R,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%"f_2(t) = ... + a_4 sin(t*pi*4) + b_4 cos(t*pi*4), Dziedzina = R,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 xml:space="preserve">%"f_2(t) = a_0/2 + a_1 sin(t*pi) + b_1 cos(t*pi) + ... + a_5 sin(t*pi*5) + b_5 cos(t*pi*5), Dziedzina = R, T = [0, 2]", 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%"location", "southoutside");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%xlabel('Czas [s]');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%ylabel('Wartości [V]');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  <w:t>%%print -dsvg FurierSeries.svg; %%% zapisanie okna do pliku</w:t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kstwstpniesformatowany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ucida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ommons.wikimedia.org/w/index.php?curid=28399050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11</Pages>
  <Words>878</Words>
  <Characters>4545</Characters>
  <CharactersWithSpaces>5341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2019-12-03T12:42:14Z</dcterms:created>
  <dc:creator/>
  <dc:description/>
  <dc:language>pl-PL</dc:language>
  <cp:lastModifiedBy/>
  <dcterms:modified xsi:type="dcterms:W3CDTF">2019-12-03T12:46:39Z</dcterms:modified>
  <cp:revision>1</cp:revision>
  <dc:subject/>
  <dc:title/>
</cp:coreProperties>
</file>