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03CC" w14:textId="11A71852" w:rsidR="002A7A2F" w:rsidRDefault="002A7A2F" w:rsidP="002A7A2F">
      <w:pPr>
        <w:jc w:val="center"/>
        <w:rPr>
          <w:rFonts w:cstheme="majorBidi"/>
          <w:b/>
          <w:bCs/>
          <w:szCs w:val="24"/>
          <w:lang w:bidi="fa-IR"/>
        </w:rPr>
      </w:pPr>
      <w:r w:rsidRPr="00D74BCD">
        <w:rPr>
          <w:rFonts w:cstheme="majorBidi"/>
          <w:b/>
          <w:bCs/>
          <w:szCs w:val="24"/>
          <w:lang w:bidi="fa-IR"/>
        </w:rPr>
        <w:t>Simplex Constraints, Spatial Generalization, and the Regressor–Detector Gap in Machine-Learning Surrogates for CALPHAD</w:t>
      </w:r>
      <w:r w:rsidR="0007322A">
        <w:rPr>
          <w:rFonts w:cstheme="majorBidi"/>
          <w:b/>
          <w:bCs/>
          <w:szCs w:val="24"/>
          <w:lang w:bidi="fa-IR"/>
        </w:rPr>
        <w:t xml:space="preserve"> </w:t>
      </w:r>
      <w:r w:rsidRPr="00D74BCD">
        <w:rPr>
          <w:rFonts w:cstheme="majorBidi"/>
          <w:b/>
          <w:bCs/>
          <w:szCs w:val="24"/>
          <w:lang w:bidi="fa-IR"/>
        </w:rPr>
        <w:t>Phase-Fraction Prediction</w:t>
      </w:r>
    </w:p>
    <w:p w14:paraId="0E67EF8E" w14:textId="357707D5" w:rsidR="00E34C3C" w:rsidRPr="007B379E" w:rsidRDefault="00E34C3C" w:rsidP="007B379E">
      <w:pPr>
        <w:jc w:val="center"/>
        <w:rPr>
          <w:rFonts w:cstheme="majorBidi"/>
          <w:szCs w:val="24"/>
          <w:vertAlign w:val="superscript"/>
          <w:lang w:bidi="fa-IR"/>
        </w:rPr>
      </w:pPr>
      <w:r w:rsidRPr="00E34C3C">
        <w:rPr>
          <w:rFonts w:cstheme="majorBidi"/>
          <w:szCs w:val="24"/>
          <w:lang w:bidi="fa-IR"/>
        </w:rPr>
        <w:t xml:space="preserve">Sina </w:t>
      </w:r>
      <w:proofErr w:type="spellStart"/>
      <w:r w:rsidRPr="00E34C3C">
        <w:rPr>
          <w:rFonts w:cstheme="majorBidi"/>
          <w:szCs w:val="24"/>
          <w:lang w:bidi="fa-IR"/>
        </w:rPr>
        <w:t>Mousavi</w:t>
      </w:r>
      <w:r w:rsidRPr="00E34C3C">
        <w:rPr>
          <w:rFonts w:cstheme="majorBidi"/>
          <w:szCs w:val="24"/>
          <w:vertAlign w:val="superscript"/>
          <w:lang w:bidi="fa-IR"/>
        </w:rPr>
        <w:t>a</w:t>
      </w:r>
      <w:proofErr w:type="spellEnd"/>
      <w:r w:rsidR="007B379E">
        <w:rPr>
          <w:rFonts w:cstheme="majorBidi"/>
          <w:szCs w:val="24"/>
          <w:vertAlign w:val="superscript"/>
          <w:lang w:bidi="fa-IR"/>
        </w:rPr>
        <w:t>*</w:t>
      </w:r>
      <w:r w:rsidR="007B379E">
        <w:rPr>
          <w:rFonts w:cstheme="majorBidi"/>
          <w:szCs w:val="24"/>
          <w:lang w:bidi="fa-IR"/>
        </w:rPr>
        <w:t xml:space="preserve">, </w:t>
      </w:r>
      <w:proofErr w:type="spellStart"/>
      <w:r w:rsidR="007B379E" w:rsidRPr="007B379E">
        <w:rPr>
          <w:rFonts w:cstheme="majorBidi"/>
          <w:szCs w:val="24"/>
          <w:lang w:bidi="fa-IR"/>
        </w:rPr>
        <w:t>Narinderjit</w:t>
      </w:r>
      <w:proofErr w:type="spellEnd"/>
      <w:r w:rsidR="007B379E" w:rsidRPr="007B379E">
        <w:rPr>
          <w:rFonts w:cstheme="majorBidi"/>
          <w:szCs w:val="24"/>
          <w:lang w:bidi="fa-IR"/>
        </w:rPr>
        <w:t xml:space="preserve"> Singh Sawaran Singh</w:t>
      </w:r>
      <w:r w:rsidR="007B379E">
        <w:rPr>
          <w:rFonts w:cstheme="majorBidi"/>
          <w:szCs w:val="24"/>
          <w:vertAlign w:val="superscript"/>
          <w:lang w:bidi="fa-IR"/>
        </w:rPr>
        <w:t>b</w:t>
      </w:r>
      <w:r w:rsidR="007B379E">
        <w:rPr>
          <w:rFonts w:cstheme="majorBidi"/>
          <w:szCs w:val="24"/>
          <w:lang w:bidi="fa-IR"/>
        </w:rPr>
        <w:t xml:space="preserve">, </w:t>
      </w:r>
      <w:r w:rsidR="007B379E" w:rsidRPr="007B379E">
        <w:rPr>
          <w:rFonts w:cstheme="majorBidi"/>
          <w:szCs w:val="24"/>
          <w:lang w:bidi="fa-IR"/>
        </w:rPr>
        <w:t xml:space="preserve">Darya </w:t>
      </w:r>
      <w:proofErr w:type="spellStart"/>
      <w:r w:rsidR="007B379E" w:rsidRPr="007B379E">
        <w:rPr>
          <w:rFonts w:cstheme="majorBidi"/>
          <w:szCs w:val="24"/>
          <w:lang w:bidi="fa-IR"/>
        </w:rPr>
        <w:t>Ahmadova</w:t>
      </w:r>
      <w:r w:rsidR="007B379E">
        <w:rPr>
          <w:rFonts w:cstheme="majorBidi"/>
          <w:szCs w:val="24"/>
          <w:vertAlign w:val="superscript"/>
          <w:lang w:bidi="fa-IR"/>
        </w:rPr>
        <w:t>c</w:t>
      </w:r>
      <w:proofErr w:type="spellEnd"/>
      <w:r w:rsidR="007B379E">
        <w:rPr>
          <w:rFonts w:cstheme="majorBidi"/>
          <w:szCs w:val="24"/>
          <w:lang w:bidi="fa-IR"/>
        </w:rPr>
        <w:t xml:space="preserve">, </w:t>
      </w:r>
      <w:r w:rsidR="007B379E" w:rsidRPr="007B379E">
        <w:rPr>
          <w:rFonts w:cstheme="majorBidi"/>
          <w:szCs w:val="24"/>
          <w:lang w:bidi="fa-IR"/>
        </w:rPr>
        <w:t xml:space="preserve">Sandeep </w:t>
      </w:r>
      <w:proofErr w:type="spellStart"/>
      <w:proofErr w:type="gramStart"/>
      <w:r w:rsidR="007B379E" w:rsidRPr="007B379E">
        <w:rPr>
          <w:rFonts w:cstheme="majorBidi"/>
          <w:szCs w:val="24"/>
          <w:lang w:bidi="fa-IR"/>
        </w:rPr>
        <w:t>Sharma</w:t>
      </w:r>
      <w:r w:rsidR="007B379E">
        <w:rPr>
          <w:rFonts w:cstheme="majorBidi"/>
          <w:szCs w:val="24"/>
          <w:vertAlign w:val="superscript"/>
          <w:lang w:bidi="fa-IR"/>
        </w:rPr>
        <w:t>d,e</w:t>
      </w:r>
      <w:proofErr w:type="spellEnd"/>
      <w:proofErr w:type="gramEnd"/>
      <w:r w:rsidR="007B379E">
        <w:rPr>
          <w:rFonts w:cstheme="majorBidi"/>
          <w:szCs w:val="24"/>
          <w:lang w:bidi="fa-IR"/>
        </w:rPr>
        <w:t xml:space="preserve">, </w:t>
      </w:r>
      <w:r w:rsidR="007B379E" w:rsidRPr="007B379E">
        <w:rPr>
          <w:rFonts w:cstheme="majorBidi"/>
          <w:szCs w:val="24"/>
          <w:lang w:bidi="fa-IR"/>
        </w:rPr>
        <w:t xml:space="preserve">Sanjeev </w:t>
      </w:r>
      <w:proofErr w:type="spellStart"/>
      <w:proofErr w:type="gramStart"/>
      <w:r w:rsidR="007B379E" w:rsidRPr="007B379E">
        <w:rPr>
          <w:rFonts w:cstheme="majorBidi"/>
          <w:szCs w:val="24"/>
          <w:lang w:bidi="fa-IR"/>
        </w:rPr>
        <w:t>Singh</w:t>
      </w:r>
      <w:r w:rsidR="007B379E">
        <w:rPr>
          <w:rFonts w:cstheme="majorBidi"/>
          <w:szCs w:val="24"/>
          <w:vertAlign w:val="superscript"/>
          <w:lang w:bidi="fa-IR"/>
        </w:rPr>
        <w:t>f,g</w:t>
      </w:r>
      <w:proofErr w:type="spellEnd"/>
      <w:proofErr w:type="gramEnd"/>
      <w:r w:rsidR="007B379E">
        <w:rPr>
          <w:rFonts w:cstheme="majorBidi"/>
          <w:szCs w:val="24"/>
          <w:lang w:bidi="fa-IR"/>
        </w:rPr>
        <w:t xml:space="preserve">, </w:t>
      </w:r>
      <w:r w:rsidR="007B379E" w:rsidRPr="007B379E">
        <w:rPr>
          <w:rFonts w:cstheme="majorBidi"/>
          <w:szCs w:val="24"/>
          <w:lang w:bidi="fa-IR"/>
        </w:rPr>
        <w:t xml:space="preserve">Qasem </w:t>
      </w:r>
      <w:proofErr w:type="spellStart"/>
      <w:r w:rsidR="007B379E" w:rsidRPr="007B379E">
        <w:rPr>
          <w:rFonts w:cstheme="majorBidi"/>
          <w:szCs w:val="24"/>
          <w:lang w:bidi="fa-IR"/>
        </w:rPr>
        <w:t>Kharma</w:t>
      </w:r>
      <w:r w:rsidR="007B379E">
        <w:rPr>
          <w:rFonts w:cstheme="majorBidi"/>
          <w:szCs w:val="24"/>
          <w:vertAlign w:val="superscript"/>
          <w:lang w:bidi="fa-IR"/>
        </w:rPr>
        <w:t>h</w:t>
      </w:r>
      <w:proofErr w:type="spellEnd"/>
    </w:p>
    <w:p w14:paraId="445DCD16" w14:textId="31F67E0A" w:rsidR="00E34C3C" w:rsidRDefault="00E34C3C" w:rsidP="00E34C3C">
      <w:pPr>
        <w:jc w:val="center"/>
        <w:rPr>
          <w:rFonts w:cstheme="majorBidi"/>
          <w:i/>
          <w:iCs/>
          <w:szCs w:val="24"/>
          <w:lang w:bidi="fa-IR"/>
        </w:rPr>
      </w:pPr>
      <w:r w:rsidRPr="00E34C3C">
        <w:rPr>
          <w:rFonts w:cstheme="majorBidi"/>
          <w:i/>
          <w:iCs/>
          <w:szCs w:val="24"/>
          <w:lang w:bidi="fa-IR"/>
        </w:rPr>
        <w:t xml:space="preserve">a Department of Computer Science Faculty of Statistics, Mathematics and Computer Science Allameh </w:t>
      </w:r>
      <w:proofErr w:type="spellStart"/>
      <w:r w:rsidRPr="00E34C3C">
        <w:rPr>
          <w:rFonts w:cstheme="majorBidi"/>
          <w:i/>
          <w:iCs/>
          <w:szCs w:val="24"/>
          <w:lang w:bidi="fa-IR"/>
        </w:rPr>
        <w:t>Tabataba'i</w:t>
      </w:r>
      <w:proofErr w:type="spellEnd"/>
      <w:r w:rsidRPr="00E34C3C">
        <w:rPr>
          <w:rFonts w:cstheme="majorBidi"/>
          <w:i/>
          <w:iCs/>
          <w:szCs w:val="24"/>
          <w:lang w:bidi="fa-IR"/>
        </w:rPr>
        <w:t xml:space="preserve"> University Tehran, Iran</w:t>
      </w:r>
      <w:r w:rsidR="005640B7">
        <w:rPr>
          <w:rFonts w:cstheme="majorBidi"/>
          <w:i/>
          <w:iCs/>
          <w:szCs w:val="24"/>
          <w:lang w:bidi="fa-IR"/>
        </w:rPr>
        <w:t>;</w:t>
      </w:r>
    </w:p>
    <w:p w14:paraId="310DF089" w14:textId="306A5658" w:rsidR="005640B7" w:rsidRDefault="005640B7" w:rsidP="005640B7">
      <w:pPr>
        <w:jc w:val="center"/>
        <w:rPr>
          <w:rFonts w:cstheme="majorBidi"/>
          <w:i/>
          <w:iCs/>
          <w:szCs w:val="24"/>
          <w:lang w:bidi="fa-IR"/>
        </w:rPr>
      </w:pPr>
      <w:r>
        <w:rPr>
          <w:rFonts w:cstheme="majorBidi"/>
          <w:i/>
          <w:iCs/>
          <w:szCs w:val="24"/>
          <w:lang w:bidi="fa-IR"/>
        </w:rPr>
        <w:t xml:space="preserve">b </w:t>
      </w:r>
      <w:r w:rsidRPr="005640B7">
        <w:rPr>
          <w:rFonts w:cstheme="majorBidi"/>
          <w:i/>
          <w:iCs/>
          <w:szCs w:val="24"/>
          <w:lang w:bidi="fa-IR"/>
        </w:rPr>
        <w:t xml:space="preserve">Faculty of Data Science </w:t>
      </w:r>
      <w:proofErr w:type="spellStart"/>
      <w:r w:rsidRPr="005640B7">
        <w:rPr>
          <w:rFonts w:cstheme="majorBidi"/>
          <w:i/>
          <w:iCs/>
          <w:szCs w:val="24"/>
          <w:lang w:bidi="fa-IR"/>
        </w:rPr>
        <w:t>andInformation</w:t>
      </w:r>
      <w:proofErr w:type="spellEnd"/>
      <w:r w:rsidRPr="005640B7">
        <w:rPr>
          <w:rFonts w:cstheme="majorBidi"/>
          <w:i/>
          <w:iCs/>
          <w:szCs w:val="24"/>
          <w:lang w:bidi="fa-IR"/>
        </w:rPr>
        <w:t xml:space="preserve"> Technology, INTI International University, Persiaran Perdana </w:t>
      </w:r>
      <w:proofErr w:type="spellStart"/>
      <w:proofErr w:type="gramStart"/>
      <w:r w:rsidRPr="005640B7">
        <w:rPr>
          <w:rFonts w:cstheme="majorBidi"/>
          <w:i/>
          <w:iCs/>
          <w:szCs w:val="24"/>
          <w:lang w:bidi="fa-IR"/>
        </w:rPr>
        <w:t>BBN,Putra</w:t>
      </w:r>
      <w:proofErr w:type="spellEnd"/>
      <w:proofErr w:type="gramEnd"/>
      <w:r w:rsidRPr="005640B7">
        <w:rPr>
          <w:rFonts w:cstheme="majorBidi"/>
          <w:i/>
          <w:iCs/>
          <w:szCs w:val="24"/>
          <w:lang w:bidi="fa-IR"/>
        </w:rPr>
        <w:t xml:space="preserve"> Nilai, Nilai, 71800, Negeri Sembilan, Malaysia;</w:t>
      </w:r>
    </w:p>
    <w:p w14:paraId="45CA1145" w14:textId="22E495F9" w:rsidR="005640B7" w:rsidRDefault="005640B7" w:rsidP="005640B7">
      <w:pPr>
        <w:jc w:val="center"/>
        <w:rPr>
          <w:rFonts w:cstheme="majorBidi"/>
          <w:i/>
          <w:iCs/>
          <w:szCs w:val="24"/>
          <w:lang w:bidi="fa-IR"/>
        </w:rPr>
      </w:pPr>
      <w:r>
        <w:rPr>
          <w:rFonts w:cstheme="majorBidi"/>
          <w:i/>
          <w:iCs/>
          <w:szCs w:val="24"/>
          <w:lang w:bidi="fa-IR"/>
        </w:rPr>
        <w:t xml:space="preserve">c </w:t>
      </w:r>
      <w:r w:rsidRPr="005640B7">
        <w:rPr>
          <w:rFonts w:cstheme="majorBidi"/>
          <w:i/>
          <w:iCs/>
          <w:szCs w:val="24"/>
          <w:lang w:bidi="fa-IR"/>
        </w:rPr>
        <w:t>Azerbaijan State Oil and Industry</w:t>
      </w:r>
      <w:r w:rsidR="00073AAC">
        <w:rPr>
          <w:rFonts w:cstheme="majorBidi"/>
          <w:i/>
          <w:iCs/>
          <w:szCs w:val="24"/>
          <w:lang w:bidi="fa-IR"/>
        </w:rPr>
        <w:t xml:space="preserve"> </w:t>
      </w:r>
      <w:r w:rsidRPr="005640B7">
        <w:rPr>
          <w:rFonts w:cstheme="majorBidi"/>
          <w:i/>
          <w:iCs/>
          <w:szCs w:val="24"/>
          <w:lang w:bidi="fa-IR"/>
        </w:rPr>
        <w:t>University, Baku, Azerbaijan, AZ1010</w:t>
      </w:r>
      <w:r>
        <w:rPr>
          <w:rFonts w:cstheme="majorBidi"/>
          <w:i/>
          <w:iCs/>
          <w:szCs w:val="24"/>
          <w:lang w:bidi="fa-IR"/>
        </w:rPr>
        <w:t>;</w:t>
      </w:r>
    </w:p>
    <w:p w14:paraId="5BE1B21A" w14:textId="365A3FD5" w:rsidR="005640B7" w:rsidRDefault="005640B7" w:rsidP="005640B7">
      <w:pPr>
        <w:jc w:val="center"/>
        <w:rPr>
          <w:rFonts w:cstheme="majorBidi"/>
          <w:i/>
          <w:iCs/>
          <w:szCs w:val="24"/>
          <w:lang w:bidi="fa-IR"/>
        </w:rPr>
      </w:pPr>
      <w:r>
        <w:rPr>
          <w:rFonts w:cstheme="majorBidi"/>
          <w:i/>
          <w:iCs/>
          <w:szCs w:val="24"/>
          <w:lang w:bidi="fa-IR"/>
        </w:rPr>
        <w:t xml:space="preserve">d </w:t>
      </w:r>
      <w:r w:rsidRPr="005640B7">
        <w:rPr>
          <w:rFonts w:cstheme="majorBidi"/>
          <w:i/>
          <w:iCs/>
          <w:szCs w:val="24"/>
          <w:lang w:bidi="fa-IR"/>
        </w:rPr>
        <w:t>Centre for Research Impact and</w:t>
      </w:r>
      <w:r w:rsidR="00073AAC">
        <w:rPr>
          <w:rFonts w:cstheme="majorBidi"/>
          <w:i/>
          <w:iCs/>
          <w:szCs w:val="24"/>
          <w:lang w:bidi="fa-IR"/>
        </w:rPr>
        <w:t xml:space="preserve"> </w:t>
      </w:r>
      <w:r w:rsidRPr="005640B7">
        <w:rPr>
          <w:rFonts w:cstheme="majorBidi"/>
          <w:i/>
          <w:iCs/>
          <w:szCs w:val="24"/>
          <w:lang w:bidi="fa-IR"/>
        </w:rPr>
        <w:t>Outcome, Chitkara University, Rajpura- 140417, Punjab, India</w:t>
      </w:r>
      <w:r>
        <w:rPr>
          <w:rFonts w:cstheme="majorBidi"/>
          <w:i/>
          <w:iCs/>
          <w:szCs w:val="24"/>
          <w:lang w:bidi="fa-IR"/>
        </w:rPr>
        <w:t>;</w:t>
      </w:r>
    </w:p>
    <w:p w14:paraId="1BF8D74F" w14:textId="68410EE0" w:rsidR="005640B7" w:rsidRDefault="005640B7" w:rsidP="005640B7">
      <w:pPr>
        <w:jc w:val="center"/>
        <w:rPr>
          <w:rFonts w:cstheme="majorBidi"/>
          <w:i/>
          <w:iCs/>
          <w:szCs w:val="24"/>
          <w:lang w:bidi="fa-IR"/>
        </w:rPr>
      </w:pPr>
      <w:r>
        <w:rPr>
          <w:rFonts w:cstheme="majorBidi"/>
          <w:i/>
          <w:iCs/>
          <w:szCs w:val="24"/>
          <w:lang w:bidi="fa-IR"/>
        </w:rPr>
        <w:t xml:space="preserve">e </w:t>
      </w:r>
      <w:r w:rsidRPr="005640B7">
        <w:rPr>
          <w:rFonts w:cstheme="majorBidi"/>
          <w:i/>
          <w:iCs/>
          <w:szCs w:val="24"/>
          <w:lang w:bidi="fa-IR"/>
        </w:rPr>
        <w:t>Center for innovation and</w:t>
      </w:r>
      <w:r w:rsidR="00073AAC">
        <w:rPr>
          <w:rFonts w:cstheme="majorBidi"/>
          <w:i/>
          <w:iCs/>
          <w:szCs w:val="24"/>
          <w:lang w:bidi="fa-IR"/>
        </w:rPr>
        <w:t xml:space="preserve"> </w:t>
      </w:r>
      <w:r w:rsidRPr="005640B7">
        <w:rPr>
          <w:rFonts w:cstheme="majorBidi"/>
          <w:i/>
          <w:iCs/>
          <w:szCs w:val="24"/>
          <w:lang w:bidi="fa-IR"/>
        </w:rPr>
        <w:t>inclusive research, Sharda University, Greater Noida, Uttar Pradesh, India</w:t>
      </w:r>
      <w:r>
        <w:rPr>
          <w:rFonts w:cstheme="majorBidi"/>
          <w:i/>
          <w:iCs/>
          <w:szCs w:val="24"/>
          <w:lang w:bidi="fa-IR"/>
        </w:rPr>
        <w:t>;</w:t>
      </w:r>
    </w:p>
    <w:p w14:paraId="1BDCF423" w14:textId="17CC2510" w:rsidR="005640B7" w:rsidRDefault="005640B7" w:rsidP="005640B7">
      <w:pPr>
        <w:jc w:val="center"/>
        <w:rPr>
          <w:rFonts w:cstheme="majorBidi"/>
          <w:i/>
          <w:iCs/>
          <w:szCs w:val="24"/>
          <w:lang w:bidi="fa-IR"/>
        </w:rPr>
      </w:pPr>
      <w:r>
        <w:rPr>
          <w:rFonts w:cstheme="majorBidi"/>
          <w:i/>
          <w:iCs/>
          <w:szCs w:val="24"/>
          <w:lang w:bidi="fa-IR"/>
        </w:rPr>
        <w:t xml:space="preserve">f </w:t>
      </w:r>
      <w:r w:rsidRPr="005640B7">
        <w:rPr>
          <w:rFonts w:cstheme="majorBidi"/>
          <w:i/>
          <w:iCs/>
          <w:szCs w:val="24"/>
          <w:lang w:bidi="fa-IR"/>
        </w:rPr>
        <w:t>Noida Institute of Engineering</w:t>
      </w:r>
      <w:r w:rsidR="00073AAC">
        <w:rPr>
          <w:rFonts w:cstheme="majorBidi"/>
          <w:i/>
          <w:iCs/>
          <w:szCs w:val="24"/>
          <w:lang w:bidi="fa-IR"/>
        </w:rPr>
        <w:t xml:space="preserve"> </w:t>
      </w:r>
      <w:r w:rsidRPr="005640B7">
        <w:rPr>
          <w:rFonts w:cstheme="majorBidi"/>
          <w:i/>
          <w:iCs/>
          <w:szCs w:val="24"/>
          <w:lang w:bidi="fa-IR"/>
        </w:rPr>
        <w:t>and Technology, 19, Knowledge Park-II, Institutional Area, Greater Noida (UP)-201324, India.</w:t>
      </w:r>
    </w:p>
    <w:p w14:paraId="0A5A6222" w14:textId="3F4FA812" w:rsidR="005640B7" w:rsidRDefault="005640B7" w:rsidP="005640B7">
      <w:pPr>
        <w:jc w:val="center"/>
        <w:rPr>
          <w:rFonts w:cstheme="majorBidi"/>
          <w:i/>
          <w:iCs/>
          <w:szCs w:val="24"/>
          <w:lang w:bidi="fa-IR"/>
        </w:rPr>
      </w:pPr>
      <w:r>
        <w:rPr>
          <w:rFonts w:cstheme="majorBidi"/>
          <w:i/>
          <w:iCs/>
          <w:szCs w:val="24"/>
          <w:lang w:bidi="fa-IR"/>
        </w:rPr>
        <w:t xml:space="preserve">g </w:t>
      </w:r>
      <w:r w:rsidRPr="005640B7">
        <w:rPr>
          <w:rFonts w:cstheme="majorBidi"/>
          <w:i/>
          <w:iCs/>
          <w:szCs w:val="24"/>
          <w:lang w:bidi="fa-IR"/>
        </w:rPr>
        <w:t>Division of research and</w:t>
      </w:r>
      <w:r w:rsidR="00073AAC">
        <w:rPr>
          <w:rFonts w:cstheme="majorBidi"/>
          <w:i/>
          <w:iCs/>
          <w:szCs w:val="24"/>
          <w:lang w:bidi="fa-IR"/>
        </w:rPr>
        <w:t xml:space="preserve"> </w:t>
      </w:r>
      <w:r w:rsidRPr="005640B7">
        <w:rPr>
          <w:rFonts w:cstheme="majorBidi"/>
          <w:i/>
          <w:iCs/>
          <w:szCs w:val="24"/>
          <w:lang w:bidi="fa-IR"/>
        </w:rPr>
        <w:t>development, lovely professional University, Phagwara, Punjab, India</w:t>
      </w:r>
      <w:r>
        <w:rPr>
          <w:rFonts w:cstheme="majorBidi"/>
          <w:i/>
          <w:iCs/>
          <w:szCs w:val="24"/>
          <w:lang w:bidi="fa-IR"/>
        </w:rPr>
        <w:t>;</w:t>
      </w:r>
    </w:p>
    <w:p w14:paraId="614EAF46" w14:textId="6DEF7E46" w:rsidR="00F03BBF" w:rsidRDefault="005640B7" w:rsidP="008C6BF4">
      <w:pPr>
        <w:jc w:val="center"/>
        <w:rPr>
          <w:rFonts w:cstheme="majorBidi"/>
          <w:i/>
          <w:iCs/>
          <w:szCs w:val="24"/>
          <w:lang w:bidi="fa-IR"/>
        </w:rPr>
      </w:pPr>
      <w:r>
        <w:rPr>
          <w:rFonts w:cstheme="majorBidi"/>
          <w:i/>
          <w:iCs/>
          <w:szCs w:val="24"/>
          <w:lang w:bidi="fa-IR"/>
        </w:rPr>
        <w:t xml:space="preserve">h </w:t>
      </w:r>
      <w:r w:rsidRPr="005640B7">
        <w:rPr>
          <w:rFonts w:cstheme="majorBidi"/>
          <w:i/>
          <w:iCs/>
          <w:szCs w:val="24"/>
          <w:lang w:bidi="fa-IR"/>
        </w:rPr>
        <w:t xml:space="preserve">Department of Software </w:t>
      </w:r>
      <w:proofErr w:type="spellStart"/>
      <w:proofErr w:type="gramStart"/>
      <w:r w:rsidRPr="005640B7">
        <w:rPr>
          <w:rFonts w:cstheme="majorBidi"/>
          <w:i/>
          <w:iCs/>
          <w:szCs w:val="24"/>
          <w:lang w:bidi="fa-IR"/>
        </w:rPr>
        <w:t>Engineering,Hourani</w:t>
      </w:r>
      <w:proofErr w:type="spellEnd"/>
      <w:proofErr w:type="gramEnd"/>
      <w:r w:rsidRPr="005640B7">
        <w:rPr>
          <w:rFonts w:cstheme="majorBidi"/>
          <w:i/>
          <w:iCs/>
          <w:szCs w:val="24"/>
          <w:lang w:bidi="fa-IR"/>
        </w:rPr>
        <w:t xml:space="preserve"> Center for Applied Scientific Research, Al-</w:t>
      </w:r>
      <w:proofErr w:type="spellStart"/>
      <w:r w:rsidRPr="005640B7">
        <w:rPr>
          <w:rFonts w:cstheme="majorBidi"/>
          <w:i/>
          <w:iCs/>
          <w:szCs w:val="24"/>
          <w:lang w:bidi="fa-IR"/>
        </w:rPr>
        <w:t>Ahliyya</w:t>
      </w:r>
      <w:proofErr w:type="spellEnd"/>
      <w:r w:rsidRPr="005640B7">
        <w:rPr>
          <w:rFonts w:cstheme="majorBidi"/>
          <w:i/>
          <w:iCs/>
          <w:szCs w:val="24"/>
          <w:lang w:bidi="fa-IR"/>
        </w:rPr>
        <w:t xml:space="preserve"> Amman University,</w:t>
      </w:r>
      <w:r w:rsidR="00073AAC">
        <w:rPr>
          <w:rFonts w:cstheme="majorBidi"/>
          <w:i/>
          <w:iCs/>
          <w:szCs w:val="24"/>
          <w:lang w:bidi="fa-IR"/>
        </w:rPr>
        <w:t xml:space="preserve"> </w:t>
      </w:r>
      <w:r w:rsidRPr="005640B7">
        <w:rPr>
          <w:rFonts w:cstheme="majorBidi"/>
          <w:i/>
          <w:iCs/>
          <w:szCs w:val="24"/>
          <w:lang w:bidi="fa-IR"/>
        </w:rPr>
        <w:t>Amman, Jordan</w:t>
      </w:r>
      <w:r>
        <w:rPr>
          <w:rFonts w:cstheme="majorBidi"/>
          <w:i/>
          <w:iCs/>
          <w:szCs w:val="24"/>
          <w:lang w:bidi="fa-IR"/>
        </w:rPr>
        <w:t>.</w:t>
      </w:r>
    </w:p>
    <w:p w14:paraId="2CAA8F09" w14:textId="77777777" w:rsidR="008C6BF4" w:rsidRPr="008C6BF4" w:rsidRDefault="008C6BF4" w:rsidP="008C6BF4">
      <w:pPr>
        <w:rPr>
          <w:rFonts w:cstheme="majorBidi"/>
          <w:i/>
          <w:iCs/>
          <w:szCs w:val="24"/>
          <w:lang w:bidi="fa-IR"/>
        </w:rPr>
      </w:pPr>
      <w:r>
        <w:rPr>
          <w:rFonts w:cstheme="majorBidi"/>
          <w:i/>
          <w:iCs/>
          <w:szCs w:val="24"/>
          <w:lang w:bidi="fa-IR"/>
        </w:rPr>
        <w:t xml:space="preserve">*Corresponding author, </w:t>
      </w:r>
      <w:r w:rsidRPr="008C6BF4">
        <w:rPr>
          <w:rFonts w:cstheme="majorBidi"/>
          <w:i/>
          <w:iCs/>
          <w:szCs w:val="24"/>
          <w:lang w:bidi="fa-IR"/>
        </w:rPr>
        <w:t>ss_mousavi@atu.ac.ir</w:t>
      </w:r>
    </w:p>
    <w:p w14:paraId="6BDA1CCB" w14:textId="263E2702" w:rsidR="008C6BF4" w:rsidRPr="008C6BF4" w:rsidRDefault="008C6BF4" w:rsidP="008C6BF4">
      <w:pPr>
        <w:rPr>
          <w:rFonts w:cstheme="majorBidi"/>
          <w:i/>
          <w:iCs/>
          <w:szCs w:val="24"/>
          <w:lang w:bidi="fa-IR"/>
        </w:rPr>
      </w:pPr>
    </w:p>
    <w:p w14:paraId="22A709F7" w14:textId="77777777" w:rsidR="00F03BBF" w:rsidRDefault="00F03BBF" w:rsidP="00F03BBF">
      <w:pPr>
        <w:jc w:val="center"/>
        <w:rPr>
          <w:rFonts w:cstheme="majorBidi"/>
          <w:b/>
          <w:bCs/>
          <w:szCs w:val="24"/>
          <w:lang w:bidi="fa-IR"/>
        </w:rPr>
      </w:pPr>
    </w:p>
    <w:p w14:paraId="6B1093A3" w14:textId="77777777" w:rsidR="00DD5474" w:rsidRDefault="00DD5474" w:rsidP="00F03BBF">
      <w:pPr>
        <w:jc w:val="center"/>
        <w:rPr>
          <w:rFonts w:cstheme="majorBidi"/>
          <w:b/>
          <w:bCs/>
          <w:szCs w:val="24"/>
          <w:lang w:bidi="fa-IR"/>
        </w:rPr>
      </w:pPr>
    </w:p>
    <w:p w14:paraId="7F905D10" w14:textId="77777777" w:rsidR="00DD5474" w:rsidRDefault="00DD5474" w:rsidP="00F03BBF">
      <w:pPr>
        <w:jc w:val="center"/>
        <w:rPr>
          <w:rFonts w:cstheme="majorBidi"/>
          <w:b/>
          <w:bCs/>
          <w:szCs w:val="24"/>
          <w:lang w:bidi="fa-IR"/>
        </w:rPr>
      </w:pPr>
    </w:p>
    <w:p w14:paraId="581F05F5" w14:textId="77777777" w:rsidR="00DD5474" w:rsidRDefault="00DD5474" w:rsidP="00F03BBF">
      <w:pPr>
        <w:jc w:val="center"/>
        <w:rPr>
          <w:rFonts w:cstheme="majorBidi"/>
          <w:b/>
          <w:bCs/>
          <w:szCs w:val="24"/>
          <w:lang w:bidi="fa-IR"/>
        </w:rPr>
      </w:pPr>
    </w:p>
    <w:p w14:paraId="2D23E468" w14:textId="77777777" w:rsidR="00DD5474" w:rsidRDefault="00DD5474" w:rsidP="00F03BBF">
      <w:pPr>
        <w:jc w:val="center"/>
        <w:rPr>
          <w:rFonts w:cstheme="majorBidi"/>
          <w:b/>
          <w:bCs/>
          <w:szCs w:val="24"/>
          <w:lang w:bidi="fa-IR"/>
        </w:rPr>
      </w:pPr>
    </w:p>
    <w:p w14:paraId="349294B1" w14:textId="77777777" w:rsidR="00DD5474" w:rsidRDefault="00DD5474" w:rsidP="00F03BBF">
      <w:pPr>
        <w:jc w:val="center"/>
        <w:rPr>
          <w:rFonts w:cstheme="majorBidi"/>
          <w:b/>
          <w:bCs/>
          <w:szCs w:val="24"/>
          <w:lang w:bidi="fa-IR"/>
        </w:rPr>
      </w:pPr>
    </w:p>
    <w:p w14:paraId="15BA82C7" w14:textId="77777777" w:rsidR="00DD5474" w:rsidRDefault="00DD5474" w:rsidP="008C6BF4">
      <w:pPr>
        <w:rPr>
          <w:rFonts w:cstheme="majorBidi"/>
          <w:b/>
          <w:bCs/>
          <w:szCs w:val="24"/>
          <w:lang w:bidi="fa-IR"/>
        </w:rPr>
      </w:pPr>
    </w:p>
    <w:p w14:paraId="7D361408" w14:textId="77777777" w:rsidR="00F03BBF" w:rsidRDefault="00F03BBF" w:rsidP="00F03BBF">
      <w:pPr>
        <w:rPr>
          <w:rFonts w:cstheme="majorBidi"/>
          <w:b/>
          <w:bCs/>
          <w:szCs w:val="24"/>
          <w:lang w:bidi="fa-IR"/>
        </w:rPr>
      </w:pPr>
      <w:r>
        <w:rPr>
          <w:rFonts w:cstheme="majorBidi"/>
          <w:b/>
          <w:bCs/>
          <w:szCs w:val="24"/>
          <w:lang w:bidi="fa-IR"/>
        </w:rPr>
        <w:lastRenderedPageBreak/>
        <w:t xml:space="preserve">Abstract: </w:t>
      </w:r>
    </w:p>
    <w:p w14:paraId="1EAB65CD" w14:textId="77777777" w:rsidR="0049628D" w:rsidRPr="0049628D" w:rsidRDefault="008D550B" w:rsidP="008D550B">
      <w:pPr>
        <w:jc w:val="both"/>
        <w:rPr>
          <w:rFonts w:cstheme="majorBidi"/>
          <w:szCs w:val="24"/>
          <w:lang w:bidi="fa-IR"/>
        </w:rPr>
      </w:pPr>
      <w:r w:rsidRPr="008D550B">
        <w:rPr>
          <w:rFonts w:cstheme="majorBidi"/>
          <w:szCs w:val="24"/>
          <w:lang w:bidi="fa-IR"/>
        </w:rPr>
        <w:t xml:space="preserve">Machine-learning surrogates massively accelerate CALPHAD equilibrium calculations, yet predicting multi-phase fractions introduces a strict physical requirement: outputs must reside on the probability simplex to conserve mass. Despite its necessity, a consensus on enforcing this constraint remains absent. To address this, we systematically benchmark six neural network output architectures against four classical baselines across 44,397 mass-balance-validated equilibria from five Fe-based ternary systems (Fe–Cr–Ni, Fe–Cr–Mn, Fe–Cr–Mo, Fe–Cr–V, Fe–Mn–Ni). We demonstrate that structurally constrained heads natively enforce mass balance to float32 precision without compromising continuous regression accuracy. Furthermore, predictive superiority is topologically dependent: constrained Multilayer </w:t>
      </w:r>
      <w:proofErr w:type="spellStart"/>
      <w:r w:rsidRPr="008D550B">
        <w:rPr>
          <w:rFonts w:cstheme="majorBidi"/>
          <w:szCs w:val="24"/>
          <w:lang w:bidi="fa-IR"/>
        </w:rPr>
        <w:t>Perceptrons</w:t>
      </w:r>
      <w:proofErr w:type="spellEnd"/>
      <w:r w:rsidRPr="008D550B">
        <w:rPr>
          <w:rFonts w:cstheme="majorBidi"/>
          <w:szCs w:val="24"/>
          <w:lang w:bidi="fa-IR"/>
        </w:rPr>
        <w:t xml:space="preserve"> (MLPs) excel in systems with smooth phase coexistence, whereas Random Forests dominate systems with sharp, binary boundaries. By utilizing size-matched random controls, we rigorously decouple data-volume penalties from spatial domain shifts across contiguous interior holdouts and strict one-sided extrapolation tasks. While MLPs degrade gracefully during in-hull shifts, true out-of-range extrapolation triggers catastrophic error degradation across all architectures. Additionally, we characterize a critical "regressor-detector gap," revealing that models minimizing aggregate regression error fail to detect rare trace phases, worsening severely under distribution shifts. Finally, detailing failed constraint mechanisms—including </w:t>
      </w:r>
      <w:proofErr w:type="spellStart"/>
      <w:r w:rsidRPr="008D550B">
        <w:rPr>
          <w:rFonts w:cstheme="majorBidi"/>
          <w:szCs w:val="24"/>
          <w:lang w:bidi="fa-IR"/>
        </w:rPr>
        <w:t>sparsemax</w:t>
      </w:r>
      <w:proofErr w:type="spellEnd"/>
      <w:r w:rsidRPr="008D550B">
        <w:rPr>
          <w:rFonts w:cstheme="majorBidi"/>
          <w:szCs w:val="24"/>
          <w:lang w:bidi="fa-IR"/>
        </w:rPr>
        <w:t>, soft loss penalties, and residue closure—establishes robust guidelines for future materials informatics.</w:t>
      </w:r>
    </w:p>
    <w:p w14:paraId="306D3CB8" w14:textId="14B1D9F3" w:rsidR="006543A2" w:rsidRPr="008D550B" w:rsidRDefault="00F03BBF" w:rsidP="008D550B">
      <w:pPr>
        <w:jc w:val="lowKashida"/>
        <w:rPr>
          <w:rFonts w:cstheme="majorBidi"/>
          <w:rtl/>
          <w:lang w:bidi="fa-IR"/>
        </w:rPr>
      </w:pPr>
      <w:r w:rsidRPr="00CE58F0">
        <w:rPr>
          <w:rFonts w:cstheme="majorBidi"/>
          <w:b/>
          <w:bCs/>
          <w:szCs w:val="24"/>
          <w:lang w:bidi="fa-IR"/>
        </w:rPr>
        <w:t>Keywords</w:t>
      </w:r>
      <w:r w:rsidRPr="008D550B">
        <w:rPr>
          <w:rFonts w:cstheme="majorBidi"/>
          <w:szCs w:val="24"/>
          <w:lang w:bidi="fa-IR"/>
        </w:rPr>
        <w:t xml:space="preserve">: </w:t>
      </w:r>
      <w:r w:rsidR="0049628D" w:rsidRPr="008D550B">
        <w:rPr>
          <w:rFonts w:cstheme="majorBidi"/>
          <w:szCs w:val="24"/>
          <w:lang w:bidi="fa-IR"/>
        </w:rPr>
        <w:t>CALPHAD; Machine learning surrogate;</w:t>
      </w:r>
      <w:r w:rsidR="008D550B" w:rsidRPr="008D550B">
        <w:rPr>
          <w:rFonts w:cstheme="majorBidi"/>
          <w:szCs w:val="24"/>
          <w:lang w:bidi="fa-IR"/>
        </w:rPr>
        <w:t xml:space="preserve"> </w:t>
      </w:r>
      <w:r w:rsidR="008D550B" w:rsidRPr="008D550B">
        <w:rPr>
          <w:rFonts w:cstheme="majorBidi"/>
          <w:lang w:bidi="fa-IR"/>
        </w:rPr>
        <w:t>Simplex constraint</w:t>
      </w:r>
      <w:r w:rsidR="0049628D" w:rsidRPr="008D550B">
        <w:rPr>
          <w:rFonts w:cstheme="majorBidi"/>
          <w:szCs w:val="24"/>
          <w:lang w:bidi="fa-IR"/>
        </w:rPr>
        <w:t xml:space="preserve">; </w:t>
      </w:r>
      <w:r w:rsidR="008D550B" w:rsidRPr="008D550B">
        <w:rPr>
          <w:rFonts w:cstheme="majorBidi"/>
          <w:szCs w:val="24"/>
          <w:lang w:bidi="fa-IR"/>
        </w:rPr>
        <w:t>Spatial generalization</w:t>
      </w:r>
      <w:r w:rsidR="0049628D" w:rsidRPr="008D550B">
        <w:rPr>
          <w:rFonts w:cstheme="majorBidi"/>
          <w:szCs w:val="24"/>
          <w:lang w:bidi="fa-IR"/>
        </w:rPr>
        <w:t xml:space="preserve">; </w:t>
      </w:r>
      <w:r w:rsidR="008D550B" w:rsidRPr="008D550B">
        <w:rPr>
          <w:rFonts w:cstheme="majorBidi"/>
          <w:szCs w:val="24"/>
          <w:lang w:bidi="fa-IR"/>
        </w:rPr>
        <w:t>Phase fraction prediction</w:t>
      </w:r>
      <w:r w:rsidR="0049628D" w:rsidRPr="008D550B">
        <w:rPr>
          <w:rFonts w:cstheme="majorBidi"/>
          <w:szCs w:val="24"/>
          <w:lang w:bidi="fa-IR"/>
        </w:rPr>
        <w:t>.</w:t>
      </w:r>
    </w:p>
    <w:p w14:paraId="69BF311D" w14:textId="77777777" w:rsidR="00F03BBF" w:rsidRDefault="00F03BBF" w:rsidP="00F03BBF">
      <w:pPr>
        <w:jc w:val="lowKashida"/>
        <w:rPr>
          <w:rFonts w:cstheme="majorBidi"/>
          <w:b/>
          <w:bCs/>
          <w:szCs w:val="24"/>
          <w:lang w:bidi="fa-IR"/>
        </w:rPr>
      </w:pPr>
    </w:p>
    <w:p w14:paraId="236C2D9E" w14:textId="77777777" w:rsidR="00E02B65" w:rsidRDefault="00E02B65" w:rsidP="00F03BBF">
      <w:pPr>
        <w:jc w:val="lowKashida"/>
        <w:rPr>
          <w:rFonts w:cstheme="majorBidi"/>
          <w:b/>
          <w:bCs/>
          <w:szCs w:val="24"/>
          <w:lang w:bidi="fa-IR"/>
        </w:rPr>
      </w:pPr>
    </w:p>
    <w:p w14:paraId="218ACCFC" w14:textId="77777777" w:rsidR="00E02B65" w:rsidRDefault="00E02B65" w:rsidP="00F03BBF">
      <w:pPr>
        <w:jc w:val="lowKashida"/>
        <w:rPr>
          <w:rFonts w:cstheme="majorBidi"/>
          <w:b/>
          <w:bCs/>
          <w:szCs w:val="24"/>
          <w:lang w:bidi="fa-IR"/>
        </w:rPr>
      </w:pPr>
    </w:p>
    <w:p w14:paraId="7DE2307E" w14:textId="77777777" w:rsidR="00E02B65" w:rsidRDefault="00E02B65" w:rsidP="00F03BBF">
      <w:pPr>
        <w:jc w:val="lowKashida"/>
        <w:rPr>
          <w:rFonts w:cstheme="majorBidi"/>
          <w:b/>
          <w:bCs/>
          <w:szCs w:val="24"/>
          <w:lang w:bidi="fa-IR"/>
        </w:rPr>
      </w:pPr>
    </w:p>
    <w:p w14:paraId="55939139" w14:textId="77777777" w:rsidR="00E02B65" w:rsidRDefault="00E02B65" w:rsidP="00F03BBF">
      <w:pPr>
        <w:jc w:val="lowKashida"/>
        <w:rPr>
          <w:rFonts w:cstheme="majorBidi"/>
          <w:b/>
          <w:bCs/>
          <w:szCs w:val="24"/>
          <w:lang w:bidi="fa-IR"/>
        </w:rPr>
      </w:pPr>
    </w:p>
    <w:p w14:paraId="73357C2C" w14:textId="77777777" w:rsidR="00E02B65" w:rsidRDefault="00E02B65" w:rsidP="00F03BBF">
      <w:pPr>
        <w:jc w:val="lowKashida"/>
        <w:rPr>
          <w:rFonts w:cstheme="majorBidi"/>
          <w:b/>
          <w:bCs/>
          <w:szCs w:val="24"/>
          <w:lang w:bidi="fa-IR"/>
        </w:rPr>
      </w:pPr>
    </w:p>
    <w:p w14:paraId="4D05115D" w14:textId="77777777" w:rsidR="00E02B65" w:rsidRDefault="00E02B65" w:rsidP="00F03BBF">
      <w:pPr>
        <w:jc w:val="lowKashida"/>
        <w:rPr>
          <w:rFonts w:cstheme="majorBidi"/>
          <w:szCs w:val="24"/>
          <w:lang w:bidi="fa-IR"/>
        </w:rPr>
      </w:pPr>
    </w:p>
    <w:p w14:paraId="66CC104E" w14:textId="77777777" w:rsidR="00F03BBF" w:rsidRDefault="00F03BBF" w:rsidP="00F03BBF">
      <w:pPr>
        <w:jc w:val="lowKashida"/>
        <w:rPr>
          <w:rFonts w:cstheme="majorBidi"/>
          <w:szCs w:val="24"/>
          <w:lang w:bidi="fa-IR"/>
        </w:rPr>
      </w:pPr>
    </w:p>
    <w:p w14:paraId="103EBBE5" w14:textId="77777777" w:rsidR="007B379E" w:rsidRDefault="007B379E" w:rsidP="00F03BBF">
      <w:pPr>
        <w:jc w:val="lowKashida"/>
        <w:rPr>
          <w:rFonts w:cstheme="majorBidi"/>
          <w:szCs w:val="24"/>
          <w:lang w:bidi="fa-IR"/>
        </w:rPr>
      </w:pPr>
    </w:p>
    <w:p w14:paraId="34345107" w14:textId="77777777" w:rsidR="001C1AEF" w:rsidRDefault="001C1AEF" w:rsidP="00F03BBF">
      <w:pPr>
        <w:jc w:val="lowKashida"/>
        <w:rPr>
          <w:rFonts w:cstheme="majorBidi"/>
          <w:szCs w:val="24"/>
          <w:lang w:bidi="fa-IR"/>
        </w:rPr>
      </w:pPr>
    </w:p>
    <w:p w14:paraId="3D9A7A52" w14:textId="77777777" w:rsidR="00F03BBF" w:rsidRDefault="00F03BBF" w:rsidP="00F03BBF">
      <w:pPr>
        <w:pStyle w:val="Heading1"/>
      </w:pPr>
      <w:r>
        <w:lastRenderedPageBreak/>
        <w:t>Introduction</w:t>
      </w:r>
    </w:p>
    <w:p w14:paraId="6A536A89" w14:textId="77777777" w:rsidR="00603A49" w:rsidRPr="00603A49" w:rsidRDefault="00603A49" w:rsidP="00603A49">
      <w:pPr>
        <w:jc w:val="both"/>
        <w:rPr>
          <w:lang w:bidi="fa-IR"/>
        </w:rPr>
      </w:pPr>
      <w:r w:rsidRPr="00603A49">
        <w:rPr>
          <w:lang w:bidi="fa-IR"/>
        </w:rPr>
        <w:t>The paradigm of Integrated Computational Materials Engineering (ICME) has fundamentally transformed modern alloy design by treating materials development as a concurrent, requirements-driven engineering process</w:t>
      </w:r>
      <w:r w:rsidR="00DF7F99">
        <w:rPr>
          <w:lang w:bidi="fa-IR"/>
        </w:rPr>
        <w:fldChar w:fldCharType="begin">
          <w:fldData xml:space="preserve">PEVuZE5vdGU+PENpdGU+PEF1dGhvcj5ZaSBXYW5nPC9BdXRob3I+PFllYXI+MjAxOTwvWWVhcj48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</w:fldData>
        </w:fldChar>
      </w:r>
      <w:r w:rsidR="00DF7F99">
        <w:rPr>
          <w:lang w:bidi="fa-IR"/>
        </w:rPr>
        <w:instrText xml:space="preserve"> ADDIN EN.CITE </w:instrText>
      </w:r>
      <w:r w:rsidR="00DF7F99">
        <w:rPr>
          <w:lang w:bidi="fa-IR"/>
        </w:rPr>
        <w:fldChar w:fldCharType="begin">
          <w:fldData xml:space="preserve">PEVuZE5vdGU+PENpdGU+PEF1dGhvcj5ZaSBXYW5nPC9BdXRob3I+PFllYXI+MjAxOTwvWWVhcj48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</w:fldData>
        </w:fldChar>
      </w:r>
      <w:r w:rsidR="00DF7F99">
        <w:rPr>
          <w:lang w:bidi="fa-IR"/>
        </w:rPr>
        <w:instrText xml:space="preserve"> ADDIN EN.CITE.DATA </w:instrText>
      </w:r>
      <w:r w:rsidR="00DF7F99">
        <w:rPr>
          <w:lang w:bidi="fa-IR"/>
        </w:rPr>
      </w:r>
      <w:r w:rsidR="00DF7F99">
        <w:rPr>
          <w:lang w:bidi="fa-IR"/>
        </w:rPr>
        <w:fldChar w:fldCharType="end"/>
      </w:r>
      <w:r w:rsidR="00DF7F99">
        <w:rPr>
          <w:lang w:bidi="fa-IR"/>
        </w:rPr>
      </w:r>
      <w:r w:rsidR="00DF7F99">
        <w:rPr>
          <w:lang w:bidi="fa-IR"/>
        </w:rPr>
        <w:fldChar w:fldCharType="separate"/>
      </w:r>
      <w:r w:rsidR="00DF7F99">
        <w:rPr>
          <w:noProof/>
          <w:lang w:bidi="fa-IR"/>
        </w:rPr>
        <w:t>[1, 2]</w:t>
      </w:r>
      <w:r w:rsidR="00DF7F99">
        <w:rPr>
          <w:lang w:bidi="fa-IR"/>
        </w:rPr>
        <w:fldChar w:fldCharType="end"/>
      </w:r>
      <w:r w:rsidRPr="00603A49">
        <w:rPr>
          <w:lang w:bidi="fa-IR"/>
        </w:rPr>
        <w:t xml:space="preserve">. At its core, ICME establishes tight, multiscale mathematical linkages across the processing–microstructure–property–performance chain, effectively replacing empirical trial-and-error with top-down computational design </w:t>
      </w:r>
      <w:r w:rsidR="00DF7F99">
        <w:rPr>
          <w:lang w:bidi="fa-IR"/>
        </w:rPr>
        <w:fldChar w:fldCharType="begin"/>
      </w:r>
      <w:r w:rsidR="00DF7F99">
        <w:rPr>
          <w:lang w:bidi="fa-IR"/>
        </w:rPr>
        <w:instrText xml:space="preserve"> ADDIN EN.CITE &lt;EndNote&gt;&lt;Cite&gt;&lt;Author&gt;Bordonhos&lt;/Author&gt;&lt;Year&gt;2023&lt;/Year&gt;&lt;RecNum&gt;21&lt;/RecNum&gt;&lt;DisplayText&gt;[2]&lt;/DisplayText&gt;&lt;record&gt;&lt;rec-number&gt;21&lt;/rec-number&gt;&lt;foreign-keys&gt;&lt;key app="EN" db-id="wd0s9ezepavfw7erpeuxfrxf05evzdeps5t2" timestamp="1787126801"&gt;21&lt;/key&gt;&lt;/foreign-keys&gt;&lt;ref-type name="Journal Article"&gt;17&lt;/ref-type&gt;&lt;contributors&gt;&lt;authors&gt;&lt;author&gt;Bordonhos, Marta&lt;/author&gt;&lt;author&gt;Galvão, Tiago L. P.&lt;/author&gt;&lt;author&gt;Gomes, José R. B.&lt;/author&gt;&lt;author&gt;Gouveia, José D.&lt;/author&gt;&lt;author&gt;Jorge, Miguel&lt;/author&gt;&lt;author&gt;Lourenço, Mirtha A. O.&lt;/author&gt;&lt;author&gt;Pereira, José M.&lt;/author&gt;&lt;author&gt;Pérez-Sánchez, Germán&lt;/author&gt;&lt;author&gt;Pinto, Moisés L.&lt;/author&gt;&lt;author&gt;Silva, Carlos M.&lt;/author&gt;&lt;author&gt;Tedim, João&lt;/author&gt;&lt;author&gt;Zêzere, Bruno&lt;/author&gt;&lt;/authors&gt;&lt;/contributors&gt;&lt;titles&gt;&lt;title&gt;Multiscale Computational Approaches toward the Understanding of Materials&lt;/title&gt;&lt;secondary-title&gt;Advanced Theory and Simulations&lt;/secondary-title&gt;&lt;/titles&gt;&lt;periodical&gt;&lt;full-title&gt;Advanced Theory and Simulations&lt;/full-title&gt;&lt;/periodical&gt;&lt;pages&gt;2200628&lt;/pages&gt;&lt;volume&gt;6&lt;/volume&gt;&lt;number&gt;10&lt;/number&gt;&lt;dates&gt;&lt;year&gt;2023&lt;/year&gt;&lt;/dates&gt;&lt;isbn&gt;2513-0390&lt;/isbn&gt;&lt;urls&gt;&lt;related-urls&gt;&lt;url&gt;https://advanced.onlinelibrary.wiley.com/doi/abs/10.1002/adts.202200628&lt;/url&gt;&lt;/related-urls&gt;&lt;/urls&gt;&lt;electronic-resource-num&gt;https://doi.org/10.1002/adts.202200628&lt;/electronic-resource-num&gt;&lt;/record&gt;&lt;/Cite&gt;&lt;/EndNote&gt;</w:instrText>
      </w:r>
      <w:r w:rsidR="00DF7F99">
        <w:rPr>
          <w:lang w:bidi="fa-IR"/>
        </w:rPr>
        <w:fldChar w:fldCharType="separate"/>
      </w:r>
      <w:r w:rsidR="00DF7F99">
        <w:rPr>
          <w:noProof/>
          <w:lang w:bidi="fa-IR"/>
        </w:rPr>
        <w:t>[2]</w:t>
      </w:r>
      <w:r w:rsidR="00DF7F99">
        <w:rPr>
          <w:lang w:bidi="fa-IR"/>
        </w:rPr>
        <w:fldChar w:fldCharType="end"/>
      </w:r>
      <w:r w:rsidRPr="00603A49">
        <w:rPr>
          <w:lang w:bidi="fa-IR"/>
        </w:rPr>
        <w:t xml:space="preserve">. Within this framework, computational thermodynamics serves as the foundational connective </w:t>
      </w:r>
      <w:proofErr w:type="gramStart"/>
      <w:r w:rsidRPr="00603A49">
        <w:rPr>
          <w:lang w:bidi="fa-IR"/>
        </w:rPr>
        <w:t>tissue .</w:t>
      </w:r>
      <w:proofErr w:type="gramEnd"/>
      <w:r w:rsidRPr="00603A49">
        <w:rPr>
          <w:lang w:bidi="fa-IR"/>
        </w:rPr>
        <w:t xml:space="preserve"> The CALPHAD (</w:t>
      </w:r>
      <w:proofErr w:type="spellStart"/>
      <w:r w:rsidRPr="00603A49">
        <w:rPr>
          <w:lang w:bidi="fa-IR"/>
        </w:rPr>
        <w:t>CALculation</w:t>
      </w:r>
      <w:proofErr w:type="spellEnd"/>
      <w:r w:rsidRPr="00603A49">
        <w:rPr>
          <w:lang w:bidi="fa-IR"/>
        </w:rPr>
        <w:t xml:space="preserve"> of </w:t>
      </w:r>
      <w:proofErr w:type="spellStart"/>
      <w:r w:rsidRPr="00603A49">
        <w:rPr>
          <w:lang w:bidi="fa-IR"/>
        </w:rPr>
        <w:t>PHAse</w:t>
      </w:r>
      <w:proofErr w:type="spellEnd"/>
      <w:r w:rsidRPr="00603A49">
        <w:rPr>
          <w:lang w:bidi="fa-IR"/>
        </w:rPr>
        <w:t xml:space="preserve"> Diagrams) method provides high-fidelity database resources to predict stable equilibrium phase assemblages, transition temperatures, and thermodynamic properties as a rigorous function of temperature and local multi-component composition </w:t>
      </w:r>
      <w:r w:rsidR="00DF7F99">
        <w:rPr>
          <w:lang w:bidi="fa-IR"/>
        </w:rPr>
        <w:fldChar w:fldCharType="begin">
          <w:fldData xml:space="preserve">PEVuZE5vdGU+PENpdGU+PEF1dGhvcj5YaTwvQXV0aG9yPjxZZWFyPjIwMjU8L1llYXI+PFJlY051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</w:fldData>
        </w:fldChar>
      </w:r>
      <w:r w:rsidR="00DF7F99">
        <w:rPr>
          <w:lang w:bidi="fa-IR"/>
        </w:rPr>
        <w:instrText xml:space="preserve"> ADDIN EN.CITE </w:instrText>
      </w:r>
      <w:r w:rsidR="00DF7F99">
        <w:rPr>
          <w:lang w:bidi="fa-IR"/>
        </w:rPr>
        <w:fldChar w:fldCharType="begin">
          <w:fldData xml:space="preserve">PEVuZE5vdGU+PENpdGU+PEF1dGhvcj5YaTwvQXV0aG9yPjxZZWFyPjIwMjU8L1llYXI+PFJlY051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</w:fldData>
        </w:fldChar>
      </w:r>
      <w:r w:rsidR="00DF7F99">
        <w:rPr>
          <w:lang w:bidi="fa-IR"/>
        </w:rPr>
        <w:instrText xml:space="preserve"> ADDIN EN.CITE.DATA </w:instrText>
      </w:r>
      <w:r w:rsidR="00DF7F99">
        <w:rPr>
          <w:lang w:bidi="fa-IR"/>
        </w:rPr>
      </w:r>
      <w:r w:rsidR="00DF7F99">
        <w:rPr>
          <w:lang w:bidi="fa-IR"/>
        </w:rPr>
        <w:fldChar w:fldCharType="end"/>
      </w:r>
      <w:r w:rsidR="00DF7F99">
        <w:rPr>
          <w:lang w:bidi="fa-IR"/>
        </w:rPr>
      </w:r>
      <w:r w:rsidR="00DF7F99">
        <w:rPr>
          <w:lang w:bidi="fa-IR"/>
        </w:rPr>
        <w:fldChar w:fldCharType="separate"/>
      </w:r>
      <w:r w:rsidR="00DF7F99">
        <w:rPr>
          <w:noProof/>
          <w:lang w:bidi="fa-IR"/>
        </w:rPr>
        <w:t>[3, 4]</w:t>
      </w:r>
      <w:r w:rsidR="00DF7F99">
        <w:rPr>
          <w:lang w:bidi="fa-IR"/>
        </w:rPr>
        <w:fldChar w:fldCharType="end"/>
      </w:r>
      <w:r w:rsidRPr="00603A49">
        <w:rPr>
          <w:lang w:bidi="fa-IR"/>
        </w:rPr>
        <w:t>.</w:t>
      </w:r>
    </w:p>
    <w:p w14:paraId="1D2B064E" w14:textId="77777777" w:rsidR="00603A49" w:rsidRPr="00603A49" w:rsidRDefault="00603A49" w:rsidP="00603A49">
      <w:pPr>
        <w:jc w:val="both"/>
        <w:rPr>
          <w:lang w:bidi="fa-IR"/>
        </w:rPr>
      </w:pPr>
      <w:r w:rsidRPr="00603A49">
        <w:rPr>
          <w:lang w:bidi="fa-IR"/>
        </w:rPr>
        <w:t xml:space="preserve">These foundational calculations rely on the numerical minimization of a system's total Gibbs free energy under fixed temperature, pressure, and mass balance constraints </w:t>
      </w:r>
      <w:r w:rsidR="00DF7F99">
        <w:rPr>
          <w:lang w:bidi="fa-IR"/>
        </w:rPr>
        <w:fldChar w:fldCharType="begin"/>
      </w:r>
      <w:r w:rsidR="00584FAA">
        <w:rPr>
          <w:lang w:bidi="fa-IR"/>
        </w:rPr>
        <w:instrText xml:space="preserve"> ADDIN EN.CITE &lt;EndNote&gt;&lt;Cite&gt;&lt;Author&gt;Xi&lt;/Author&gt;&lt;Year&gt;2025&lt;/Year&gt;&lt;RecNum&gt;3&lt;/RecNum&gt;&lt;DisplayText&gt;[3, 5]&lt;/DisplayText&gt;&lt;record&gt;&lt;rec-number&gt;3&lt;/rec-number&gt;&lt;foreign-keys&gt;&lt;key app="EN" db-id="wd0s9ezepavfw7erpeuxfrxf05evzdeps5t2" timestamp="1787124798"&gt;3&lt;/key&gt;&lt;/foreign-keys&gt;&lt;ref-type name="Journal Article"&gt;17&lt;/ref-type&gt;&lt;contributors&gt;&lt;authors&gt;&lt;author&gt;Xi, Shengkun&lt;/author&gt;&lt;author&gt;Li, Jiahui&lt;/author&gt;&lt;author&gt;Bao, Longke&lt;/author&gt;&lt;author&gt;Shi, Rongpei&lt;/author&gt;&lt;author&gt;Zhang, Haijun&lt;/author&gt;&lt;author&gt;Chong, Xiaoyu&lt;/author&gt;&lt;author&gt;Li, Zhou&lt;/author&gt;&lt;author&gt;Wang, Cuiping&lt;/author&gt;&lt;author&gt;Liu, Xingjun&lt;/author&gt;&lt;/authors&gt;&lt;/contributors&gt;&lt;titles&gt;&lt;title&gt;Phase diagram construction and prediction method based on machine learning algorithms&lt;/title&gt;&lt;secondary-title&gt;Journal of Materials Research and Technology&lt;/secondary-title&gt;&lt;/titles&gt;&lt;periodical&gt;&lt;full-title&gt;Journal of Materials Research and Technology&lt;/full-title&gt;&lt;/periodical&gt;&lt;pages&gt;1917-1929&lt;/pages&gt;&lt;volume&gt;36&lt;/volume&gt;&lt;dates&gt;&lt;year&gt;2025&lt;/year&gt;&lt;/dates&gt;&lt;isbn&gt;2238-7854&lt;/isbn&gt;&lt;urls&gt;&lt;/urls&gt;&lt;/record&gt;&lt;/Cite&gt;&lt;Cite&gt;&lt;Author&gt;Connolly&lt;/Author&gt;&lt;Year&gt;2017&lt;/Year&gt;&lt;RecNum&gt;20&lt;/RecNum&gt;&lt;record&gt;&lt;rec-number&gt;20&lt;/rec-number&gt;&lt;foreign-keys&gt;&lt;key app="EN" db-id="wd0s9ezepavfw7erpeuxfrxf05evzdeps5t2" timestamp="1787125933"&gt;20&lt;/key&gt;&lt;/foreign-keys&gt;&lt;ref-type name="Journal Article"&gt;17&lt;/ref-type&gt;&lt;contributors&gt;&lt;authors&gt;&lt;author&gt;Connolly, J. A. D.&lt;/author&gt;&lt;/authors&gt;&lt;/contributors&gt;&lt;titles&gt;&lt;title&gt;A primer in gibbs energy minimization for geophysicists&lt;/title&gt;&lt;secondary-title&gt;Petrology&lt;/secondary-title&gt;&lt;/titles&gt;&lt;periodical&gt;&lt;full-title&gt;Petrology&lt;/full-title&gt;&lt;/periodical&gt;&lt;pages&gt;526-534&lt;/pages&gt;&lt;volume&gt;25&lt;/volume&gt;&lt;number&gt;5&lt;/number&gt;&lt;dates&gt;&lt;year&gt;2017&lt;/year&gt;&lt;pub-dates&gt;&lt;date&gt;2017/09/01&lt;/date&gt;&lt;/pub-dates&gt;&lt;/dates&gt;&lt;isbn&gt;1556-2085&lt;/isbn&gt;&lt;urls&gt;&lt;related-urls&gt;&lt;url&gt;https://doi.org/10.1134/S0869591117050034&lt;/url&gt;&lt;/related-urls&gt;&lt;/urls&gt;&lt;electronic-resource-num&gt;10.1134/S0869591117050034&lt;/electronic-resource-num&gt;&lt;/record&gt;&lt;/Cite&gt;&lt;/EndNote&gt;</w:instrText>
      </w:r>
      <w:r w:rsidR="00DF7F99">
        <w:rPr>
          <w:lang w:bidi="fa-IR"/>
        </w:rPr>
        <w:fldChar w:fldCharType="separate"/>
      </w:r>
      <w:r w:rsidR="00584FAA">
        <w:rPr>
          <w:noProof/>
          <w:lang w:bidi="fa-IR"/>
        </w:rPr>
        <w:t>[3, 5]</w:t>
      </w:r>
      <w:r w:rsidR="00DF7F99">
        <w:rPr>
          <w:lang w:bidi="fa-IR"/>
        </w:rPr>
        <w:fldChar w:fldCharType="end"/>
      </w:r>
      <w:r w:rsidRPr="00603A49">
        <w:rPr>
          <w:lang w:bidi="fa-IR"/>
        </w:rPr>
        <w:t xml:space="preserve">. While alternative formulations have extended equilibrium calculations to other physical potentials </w:t>
      </w:r>
      <w:r w:rsidR="00584FAA">
        <w:rPr>
          <w:lang w:bidi="fa-IR"/>
        </w:rPr>
        <w:fldChar w:fldCharType="begin"/>
      </w:r>
      <w:r w:rsidR="00584FAA">
        <w:rPr>
          <w:lang w:bidi="fa-IR"/>
        </w:rPr>
        <w:instrText xml:space="preserve"> ADDIN EN.CITE &lt;EndNote&gt;&lt;Cite&gt;&lt;Author&gt;Connolly&lt;/Author&gt;&lt;Year&gt;2017&lt;/Year&gt;&lt;RecNum&gt;20&lt;/RecNum&gt;&lt;DisplayText&gt;[5]&lt;/DisplayText&gt;&lt;record&gt;&lt;rec-number&gt;20&lt;/rec-number&gt;&lt;foreign-keys&gt;&lt;key app="EN" db-id="wd0s9ezepavfw7erpeuxfrxf05evzdeps5t2" timestamp="1787125933"&gt;20&lt;/key&gt;&lt;/foreign-keys&gt;&lt;ref-type name="Journal Article"&gt;17&lt;/ref-type&gt;&lt;contributors&gt;&lt;authors&gt;&lt;author&gt;Connolly, J. A. D.&lt;/author&gt;&lt;/authors&gt;&lt;/contributors&gt;&lt;titles&gt;&lt;title&gt;A primer in gibbs energy minimization for geophysicists&lt;/title&gt;&lt;secondary-title&gt;Petrology&lt;/secondary-title&gt;&lt;/titles&gt;&lt;periodical&gt;&lt;full-title&gt;Petrology&lt;/full-title&gt;&lt;/periodical&gt;&lt;pages&gt;526-534&lt;/pages&gt;&lt;volume&gt;25&lt;/volume&gt;&lt;number&gt;5&lt;/number&gt;&lt;dates&gt;&lt;year&gt;2017&lt;/year&gt;&lt;pub-dates&gt;&lt;date&gt;2017/09/01&lt;/date&gt;&lt;/pub-dates&gt;&lt;/dates&gt;&lt;isbn&gt;1556-2085&lt;/isbn&gt;&lt;urls&gt;&lt;related-urls&gt;&lt;url&gt;https://doi.org/10.1134/S0869591117050034&lt;/url&gt;&lt;/related-urls&gt;&lt;/urls&gt;&lt;electronic-resource-num&gt;10.1134/S0869591117050034&lt;/electronic-resource-num&gt;&lt;/record&gt;&lt;/Cite&gt;&lt;/EndNote&gt;</w:instrText>
      </w:r>
      <w:r w:rsidR="00584FAA">
        <w:rPr>
          <w:lang w:bidi="fa-IR"/>
        </w:rPr>
        <w:fldChar w:fldCharType="separate"/>
      </w:r>
      <w:r w:rsidR="00584FAA">
        <w:rPr>
          <w:noProof/>
          <w:lang w:bidi="fa-IR"/>
        </w:rPr>
        <w:t>[5]</w:t>
      </w:r>
      <w:r w:rsidR="00584FAA">
        <w:rPr>
          <w:lang w:bidi="fa-IR"/>
        </w:rPr>
        <w:fldChar w:fldCharType="end"/>
      </w:r>
      <w:r w:rsidRPr="00603A49">
        <w:rPr>
          <w:lang w:bidi="fa-IR"/>
        </w:rPr>
        <w:t xml:space="preserve">, Gibbs energy minimization remains the standard. However, as metallurgical exploration shifts aggressively toward highly complex spaces—such as advanced high-strength steels </w:t>
      </w:r>
      <w:r w:rsidR="00E62FA9">
        <w:rPr>
          <w:lang w:bidi="fa-IR"/>
        </w:rPr>
        <w:fldChar w:fldCharType="begin"/>
      </w:r>
      <w:r w:rsidR="00E62FA9">
        <w:rPr>
          <w:lang w:bidi="fa-IR"/>
        </w:rPr>
        <w:instrText xml:space="preserve"> ADDIN EN.CITE &lt;EndNote&gt;&lt;Cite&gt;&lt;Author&gt;Kim&lt;/Author&gt;&lt;Year&gt;2021&lt;/Year&gt;&lt;RecNum&gt;18&lt;/RecNum&gt;&lt;DisplayText&gt;[6, 7]&lt;/DisplayText&gt;&lt;record&gt;&lt;rec-number&gt;18&lt;/rec-number&gt;&lt;foreign-keys&gt;&lt;key app="EN" db-id="wd0s9ezepavfw7erpeuxfrxf05evzdeps5t2" timestamp="1787125859"&gt;18&lt;/key&gt;&lt;/foreign-keys&gt;&lt;ref-type name="Journal Article"&gt;17&lt;/ref-type&gt;&lt;contributors&gt;&lt;authors&gt;&lt;author&gt;Kim, Sung Wook&lt;/author&gt;&lt;author&gt;Kang, Seong-Hoon&lt;/author&gt;&lt;author&gt;Kim, Se-Jong&lt;/author&gt;&lt;author&gt;Lee, Seungchul&lt;/author&gt;&lt;/authors&gt;&lt;/contributors&gt;&lt;titles&gt;&lt;title&gt;Estimating the phase volume fraction of multi-phase steel via unsupervised deep learning&lt;/title&gt;&lt;secondary-title&gt;Scientific Reports&lt;/secondary-title&gt;&lt;/titles&gt;&lt;periodical&gt;&lt;full-title&gt;Scientific Reports&lt;/full-title&gt;&lt;/periodical&gt;&lt;pages&gt;5902&lt;/pages&gt;&lt;volume&gt;11&lt;/volume&gt;&lt;number&gt;1&lt;/number&gt;&lt;dates&gt;&lt;year&gt;2021&lt;/year&gt;&lt;pub-dates&gt;&lt;date&gt;2021/03/15&lt;/date&gt;&lt;/pub-dates&gt;&lt;/dates&gt;&lt;isbn&gt;2045-2322&lt;/isbn&gt;&lt;urls&gt;&lt;related-urls&gt;&lt;url&gt;https://doi.org/10.1038/s41598-021-85407-y&lt;/url&gt;&lt;/related-urls&gt;&lt;/urls&gt;&lt;electronic-resource-num&gt;10.1038/s41598-021-85407-y&lt;/electronic-resource-num&gt;&lt;/record&gt;&lt;/Cite&gt;&lt;Cite&gt;&lt;Author&gt;Xie&lt;/Author&gt;&lt;Year&gt;2026&lt;/Year&gt;&lt;RecNum&gt;2&lt;/RecNum&gt;&lt;record&gt;&lt;rec-number&gt;2&lt;/rec-number&gt;&lt;foreign-keys&gt;&lt;key app="EN" db-id="wd0s9ezepavfw7erpeuxfrxf05evzdeps5t2" timestamp="1787124779"&gt;2&lt;/key&gt;&lt;/foreign-keys&gt;&lt;ref-type name="Journal Article"&gt;17&lt;/ref-type&gt;&lt;contributors&gt;&lt;authors&gt;&lt;author&gt;Xie, Chengrong&lt;/author&gt;&lt;author&gt;Chen, Dong&lt;/author&gt;&lt;author&gt;Zhao, Weibo&lt;/author&gt;&lt;author&gt;Zhang, Zhao&lt;/author&gt;&lt;author&gt;Li, Yunjie&lt;/author&gt;&lt;author&gt;Li, Zhenlei&lt;/author&gt;&lt;author&gt;Kang, Jian&lt;/author&gt;&lt;author&gt;Yuan, Guo&lt;/author&gt;&lt;/authors&gt;&lt;/contributors&gt;&lt;titles&gt;&lt;title&gt;From processing text to counterfactual steel design: a knowledge-graph-organized and reliability-aware machine learning framework&lt;/title&gt;&lt;secondary-title&gt;Materials &amp;amp; Design&lt;/secondary-title&gt;&lt;/titles&gt;&lt;periodical&gt;&lt;full-title&gt;Materials &amp;amp; Design&lt;/full-title&gt;&lt;/periodical&gt;&lt;pages&gt;116691&lt;/pages&gt;&lt;dates&gt;&lt;year&gt;2026&lt;/year&gt;&lt;/dates&gt;&lt;isbn&gt;0264-1275&lt;/isbn&gt;&lt;urls&gt;&lt;/urls&gt;&lt;/record&gt;&lt;/Cite&gt;&lt;/EndNote&gt;</w:instrText>
      </w:r>
      <w:r w:rsidR="00E62FA9">
        <w:rPr>
          <w:lang w:bidi="fa-IR"/>
        </w:rPr>
        <w:fldChar w:fldCharType="separate"/>
      </w:r>
      <w:r w:rsidR="00E62FA9">
        <w:rPr>
          <w:noProof/>
          <w:lang w:bidi="fa-IR"/>
        </w:rPr>
        <w:t>[6, 7]</w:t>
      </w:r>
      <w:r w:rsidR="00E62FA9">
        <w:rPr>
          <w:lang w:bidi="fa-IR"/>
        </w:rPr>
        <w:fldChar w:fldCharType="end"/>
      </w:r>
      <w:r w:rsidRPr="00603A49">
        <w:rPr>
          <w:lang w:bidi="fa-IR"/>
        </w:rPr>
        <w:t xml:space="preserve">, multi-component superalloys </w:t>
      </w:r>
      <w:r w:rsidR="00E62FA9">
        <w:rPr>
          <w:lang w:bidi="fa-IR"/>
        </w:rPr>
        <w:fldChar w:fldCharType="begin"/>
      </w:r>
      <w:r w:rsidR="00E62FA9">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sidR="00E62FA9">
        <w:rPr>
          <w:lang w:bidi="fa-IR"/>
        </w:rPr>
        <w:fldChar w:fldCharType="separate"/>
      </w:r>
      <w:r w:rsidR="00E62FA9">
        <w:rPr>
          <w:noProof/>
          <w:lang w:bidi="fa-IR"/>
        </w:rPr>
        <w:t>[8]</w:t>
      </w:r>
      <w:r w:rsidR="00E62FA9">
        <w:rPr>
          <w:lang w:bidi="fa-IR"/>
        </w:rPr>
        <w:fldChar w:fldCharType="end"/>
      </w:r>
      <w:r w:rsidRPr="00603A49">
        <w:rPr>
          <w:lang w:bidi="fa-IR"/>
        </w:rPr>
        <w:t xml:space="preserve">, and high-entropy alloys </w:t>
      </w:r>
      <w:r w:rsidR="00E62FA9">
        <w:rPr>
          <w:lang w:bidi="fa-IR"/>
        </w:rPr>
        <w:fldChar w:fldCharType="begin"/>
      </w:r>
      <w:r w:rsidR="00E62FA9">
        <w:rPr>
          <w:lang w:bidi="fa-IR"/>
        </w:rPr>
        <w:instrText xml:space="preserve"> ADDIN EN.CITE &lt;EndNote&gt;&lt;Cite&gt;&lt;Author&gt;Li&lt;/Author&gt;&lt;Year&gt;2026&lt;/Year&gt;&lt;RecNum&gt;4&lt;/RecNum&gt;&lt;DisplayText&gt;[9]&lt;/DisplayText&gt;&lt;record&gt;&lt;rec-number&gt;4&lt;/rec-number&gt;&lt;foreign-keys&gt;&lt;key app="EN" db-id="wd0s9ezepavfw7erpeuxfrxf05evzdeps5t2" timestamp="1787124833"&gt;4&lt;/key&gt;&lt;/foreign-keys&gt;&lt;ref-type name="Journal Article"&gt;17&lt;/ref-type&gt;&lt;contributors&gt;&lt;authors&gt;&lt;author&gt;Li, Shun&lt;/author&gt;&lt;author&gt;Yao, Kaixuan&lt;/author&gt;&lt;author&gt;Peng, Haoran&lt;/author&gt;&lt;author&gt;Xie, Yifei&lt;/author&gt;&lt;author&gt;Fu, Xiuli&lt;/author&gt;&lt;/authors&gt;&lt;/contributors&gt;&lt;titles&gt;&lt;title&gt;Unsupervised Machine Learning Guides the Design of MnFeCoNiMg High-Entropy Alloys for Optimizing MoS2 Interface Properties&lt;/title&gt;&lt;secondary-title&gt;Journal of Materials Research and Technology&lt;/secondary-title&gt;&lt;/titles&gt;&lt;periodical&gt;&lt;full-title&gt;Journal of Materials Research and Technology&lt;/full-title&gt;&lt;/periodical&gt;&lt;dates&gt;&lt;year&gt;2026&lt;/year&gt;&lt;/dates&gt;&lt;isbn&gt;2238-7854&lt;/isbn&gt;&lt;urls&gt;&lt;/urls&gt;&lt;/record&gt;&lt;/Cite&gt;&lt;/EndNote&gt;</w:instrText>
      </w:r>
      <w:r w:rsidR="00E62FA9">
        <w:rPr>
          <w:lang w:bidi="fa-IR"/>
        </w:rPr>
        <w:fldChar w:fldCharType="separate"/>
      </w:r>
      <w:r w:rsidR="00E62FA9">
        <w:rPr>
          <w:noProof/>
          <w:lang w:bidi="fa-IR"/>
        </w:rPr>
        <w:t>[9]</w:t>
      </w:r>
      <w:r w:rsidR="00E62FA9">
        <w:rPr>
          <w:lang w:bidi="fa-IR"/>
        </w:rPr>
        <w:fldChar w:fldCharType="end"/>
      </w:r>
      <w:r w:rsidRPr="00603A49">
        <w:rPr>
          <w:lang w:bidi="fa-IR"/>
        </w:rPr>
        <w:t xml:space="preserve">—computational alloy design is confronted by a massive combinatorial explosion of composition variables. Rigorous iterative equilibrium solvers are highly computationally intensive, often requiring several seconds to converge a single design coordinate </w:t>
      </w:r>
      <w:r w:rsidR="00E62FA9">
        <w:rPr>
          <w:lang w:bidi="fa-IR"/>
        </w:rPr>
        <w:fldChar w:fldCharType="begin"/>
      </w:r>
      <w:r w:rsidR="00E62FA9">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sidR="00E62FA9">
        <w:rPr>
          <w:lang w:bidi="fa-IR"/>
        </w:rPr>
        <w:fldChar w:fldCharType="separate"/>
      </w:r>
      <w:r w:rsidR="00E62FA9">
        <w:rPr>
          <w:noProof/>
          <w:lang w:bidi="fa-IR"/>
        </w:rPr>
        <w:t>[10]</w:t>
      </w:r>
      <w:r w:rsidR="00E62FA9">
        <w:rPr>
          <w:lang w:bidi="fa-IR"/>
        </w:rPr>
        <w:fldChar w:fldCharType="end"/>
      </w:r>
      <w:r w:rsidRPr="00603A49">
        <w:rPr>
          <w:lang w:bidi="fa-IR"/>
        </w:rPr>
        <w:t xml:space="preserve">. When screening millions of potential chemistry combinations in high-dimensional composition spaces, the cumulative computational cost of raw CALPHAD queries becomes entirely prohibitive </w:t>
      </w:r>
      <w:r w:rsidR="00E62FA9">
        <w:rPr>
          <w:lang w:bidi="fa-IR"/>
        </w:rPr>
        <w:fldChar w:fldCharType="begin"/>
      </w:r>
      <w:r w:rsidR="00E62FA9">
        <w:rPr>
          <w:lang w:bidi="fa-IR"/>
        </w:rPr>
        <w:instrText xml:space="preserve"> ADDIN EN.CITE &lt;EndNote&gt;&lt;Cite&gt;&lt;Author&gt;Vazquez&lt;/Author&gt;&lt;Year&gt;2023&lt;/Year&gt;&lt;RecNum&gt;14&lt;/RecNum&gt;&lt;DisplayText&gt;[9, 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Cite&gt;&lt;Author&gt;Li&lt;/Author&gt;&lt;Year&gt;2026&lt;/Year&gt;&lt;RecNum&gt;4&lt;/RecNum&gt;&lt;record&gt;&lt;rec-number&gt;4&lt;/rec-number&gt;&lt;foreign-keys&gt;&lt;key app="EN" db-id="wd0s9ezepavfw7erpeuxfrxf05evzdeps5t2" timestamp="1787124833"&gt;4&lt;/key&gt;&lt;/foreign-keys&gt;&lt;ref-type name="Journal Article"&gt;17&lt;/ref-type&gt;&lt;contributors&gt;&lt;authors&gt;&lt;author&gt;Li, Shun&lt;/author&gt;&lt;author&gt;Yao, Kaixuan&lt;/author&gt;&lt;author&gt;Peng, Haoran&lt;/author&gt;&lt;author&gt;Xie, Yifei&lt;/author&gt;&lt;author&gt;Fu, Xiuli&lt;/author&gt;&lt;/authors&gt;&lt;/contributors&gt;&lt;titles&gt;&lt;title&gt;Unsupervised Machine Learning Guides the Design of MnFeCoNiMg High-Entropy Alloys for Optimizing MoS2 Interface Properties&lt;/title&gt;&lt;secondary-title&gt;Journal of Materials Research and Technology&lt;/secondary-title&gt;&lt;/titles&gt;&lt;periodical&gt;&lt;full-title&gt;Journal of Materials Research and Technology&lt;/full-title&gt;&lt;/periodical&gt;&lt;dates&gt;&lt;year&gt;2026&lt;/year&gt;&lt;/dates&gt;&lt;isbn&gt;2238-7854&lt;/isbn&gt;&lt;urls&gt;&lt;/urls&gt;&lt;/record&gt;&lt;/Cite&gt;&lt;/EndNote&gt;</w:instrText>
      </w:r>
      <w:r w:rsidR="00E62FA9">
        <w:rPr>
          <w:lang w:bidi="fa-IR"/>
        </w:rPr>
        <w:fldChar w:fldCharType="separate"/>
      </w:r>
      <w:r w:rsidR="00E62FA9">
        <w:rPr>
          <w:noProof/>
          <w:lang w:bidi="fa-IR"/>
        </w:rPr>
        <w:t>[9, 10]</w:t>
      </w:r>
      <w:r w:rsidR="00E62FA9">
        <w:rPr>
          <w:lang w:bidi="fa-IR"/>
        </w:rPr>
        <w:fldChar w:fldCharType="end"/>
      </w:r>
      <w:r w:rsidRPr="00603A49">
        <w:rPr>
          <w:lang w:bidi="fa-IR"/>
        </w:rPr>
        <w:t>.</w:t>
      </w:r>
    </w:p>
    <w:p w14:paraId="169D8D78" w14:textId="77777777" w:rsidR="00603A49" w:rsidRPr="00603A49" w:rsidRDefault="00603A49" w:rsidP="00603A49">
      <w:pPr>
        <w:jc w:val="both"/>
        <w:rPr>
          <w:lang w:bidi="fa-IR"/>
        </w:rPr>
      </w:pPr>
      <w:r w:rsidRPr="00603A49">
        <w:rPr>
          <w:lang w:bidi="fa-IR"/>
        </w:rPr>
        <w:t xml:space="preserve">To circumvent the bottlenecks inherent to iterative thermodynamic solvers, machine-learning (ML) surrogate models are increasingly deployed to replace raw CALPHAD queries </w:t>
      </w:r>
      <w:r w:rsidR="00E62FA9">
        <w:rPr>
          <w:lang w:bidi="fa-IR"/>
        </w:rPr>
        <w:fldChar w:fldCharType="begin"/>
      </w:r>
      <w:r w:rsidR="00E62FA9">
        <w:rPr>
          <w:lang w:bidi="fa-IR"/>
        </w:rPr>
        <w:instrText xml:space="preserve"> ADDIN EN.CITE &lt;EndNote&gt;&lt;Cite&gt;&lt;Author&gt;Yu&lt;/Author&gt;&lt;Year&gt;2026&lt;/Year&gt;&lt;RecNum&gt;24&lt;/RecNum&gt;&lt;DisplayText&gt;[11]&lt;/DisplayText&gt;&lt;record&gt;&lt;rec-number&gt;24&lt;/rec-number&gt;&lt;foreign-keys&gt;&lt;key app="EN" db-id="wd0s9ezepavfw7erpeuxfrxf05evzdeps5t2" timestamp="1787127972"&gt;24&lt;/key&gt;&lt;/foreign-keys&gt;&lt;ref-type name="Journal Article"&gt;17&lt;/ref-type&gt;&lt;contributors&gt;&lt;authors&gt;&lt;author&gt;Yu, Wenhao&lt;/author&gt;&lt;author&gt;Li, Yanxiang&lt;/author&gt;&lt;author&gt;Liu, Gang&lt;/author&gt;&lt;author&gt;Yang, Lin&lt;/author&gt;&lt;author&gt;Li, Dongliang&lt;/author&gt;&lt;author&gt;Chen, Xiang&lt;/author&gt;&lt;/authors&gt;&lt;/contributors&gt;&lt;titles&gt;&lt;title&gt;Integrated design of hardness and weldability for multi-component Fe-based hardfacing alloys driven by machine learning and high-throughput computation&lt;/title&gt;&lt;secondary-title&gt;Journal of Materials Research and Technology&lt;/secondary-title&gt;&lt;/titles&gt;&lt;periodical&gt;&lt;full-title&gt;Journal of Materials Research and Technology&lt;/full-title&gt;&lt;/periodical&gt;&lt;pages&gt;11496-11509&lt;/pages&gt;&lt;volume&gt;42&lt;/volume&gt;&lt;keywords&gt;&lt;keyword&gt;Machine learning&lt;/keyword&gt;&lt;keyword&gt;High-throughput calculations&lt;/keyword&gt;&lt;keyword&gt;Multi-component alloys&lt;/keyword&gt;&lt;keyword&gt;Multi-objective optimization&lt;/keyword&gt;&lt;keyword&gt;Hardfacing&lt;/keyword&gt;&lt;/keywords&gt;&lt;dates&gt;&lt;year&gt;2026&lt;/year&gt;&lt;pub-dates&gt;&lt;date&gt;2026/05/01/&lt;/date&gt;&lt;/pub-dates&gt;&lt;/dates&gt;&lt;isbn&gt;2238-7854&lt;/isbn&gt;&lt;urls&gt;&lt;related-urls&gt;&lt;url&gt;https://www.sciencedirect.com/science/article/pii/S2238785426014249&lt;/url&gt;&lt;/related-urls&gt;&lt;/urls&gt;&lt;electronic-resource-num&gt;https://doi.org/10.1016/j.jmrt.2026.05.371&lt;/electronic-resource-num&gt;&lt;/record&gt;&lt;/Cite&gt;&lt;/EndNote&gt;</w:instrText>
      </w:r>
      <w:r w:rsidR="00E62FA9">
        <w:rPr>
          <w:lang w:bidi="fa-IR"/>
        </w:rPr>
        <w:fldChar w:fldCharType="separate"/>
      </w:r>
      <w:r w:rsidR="00E62FA9">
        <w:rPr>
          <w:noProof/>
          <w:lang w:bidi="fa-IR"/>
        </w:rPr>
        <w:t>[11]</w:t>
      </w:r>
      <w:r w:rsidR="00E62FA9">
        <w:rPr>
          <w:lang w:bidi="fa-IR"/>
        </w:rPr>
        <w:fldChar w:fldCharType="end"/>
      </w:r>
      <w:r w:rsidRPr="00603A49">
        <w:rPr>
          <w:lang w:bidi="fa-IR"/>
        </w:rPr>
        <w:t xml:space="preserve">. These surrogates—ranging from tabular-oriented ensemble decision trees like Random Forests and </w:t>
      </w:r>
      <w:proofErr w:type="spellStart"/>
      <w:r w:rsidRPr="00603A49">
        <w:rPr>
          <w:lang w:bidi="fa-IR"/>
        </w:rPr>
        <w:t>XGBoost</w:t>
      </w:r>
      <w:proofErr w:type="spellEnd"/>
      <w:r w:rsidRPr="00603A49">
        <w:rPr>
          <w:lang w:bidi="fa-IR"/>
        </w:rPr>
        <w:t xml:space="preserve"> to deep neural networks (DNNs)—execute rapid forward passes that provide computational speedups of three to five orders of magnitude. Such massive acceleration enables the high-throughput screening of vast, multi-million composition databases in minutes rather than months </w:t>
      </w:r>
      <w:r w:rsidR="00E62FA9">
        <w:rPr>
          <w:lang w:bidi="fa-IR"/>
        </w:rPr>
        <w:fldChar w:fldCharType="begin">
          <w:fldData xml:space="preserve">PEVuZE5vdGU+PENpdGU+PEF1dGhvcj5ZdTwvQXV0aG9yPjxZZWFyPjIwMjY8L1llYXI+PFJlY051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</w:fldData>
        </w:fldChar>
      </w:r>
      <w:r w:rsidR="00E62FA9">
        <w:rPr>
          <w:lang w:bidi="fa-IR"/>
        </w:rPr>
        <w:instrText xml:space="preserve"> ADDIN EN.CITE </w:instrText>
      </w:r>
      <w:r w:rsidR="00E62FA9">
        <w:rPr>
          <w:lang w:bidi="fa-IR"/>
        </w:rPr>
        <w:fldChar w:fldCharType="begin">
          <w:fldData xml:space="preserve">PEVuZE5vdGU+PENpdGU+PEF1dGhvcj5ZdTwvQXV0aG9yPjxZZWFyPjIwMjY8L1llYXI+PFJlY051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</w:fldData>
        </w:fldChar>
      </w:r>
      <w:r w:rsidR="00E62FA9">
        <w:rPr>
          <w:lang w:bidi="fa-IR"/>
        </w:rPr>
        <w:instrText xml:space="preserve"> ADDIN EN.CITE.DATA </w:instrText>
      </w:r>
      <w:r w:rsidR="00E62FA9">
        <w:rPr>
          <w:lang w:bidi="fa-IR"/>
        </w:rPr>
      </w:r>
      <w:r w:rsidR="00E62FA9">
        <w:rPr>
          <w:lang w:bidi="fa-IR"/>
        </w:rPr>
        <w:fldChar w:fldCharType="end"/>
      </w:r>
      <w:r w:rsidR="00E62FA9">
        <w:rPr>
          <w:lang w:bidi="fa-IR"/>
        </w:rPr>
      </w:r>
      <w:r w:rsidR="00E62FA9">
        <w:rPr>
          <w:lang w:bidi="fa-IR"/>
        </w:rPr>
        <w:fldChar w:fldCharType="separate"/>
      </w:r>
      <w:r w:rsidR="00E62FA9">
        <w:rPr>
          <w:noProof/>
          <w:lang w:bidi="fa-IR"/>
        </w:rPr>
        <w:t>[11, 12]</w:t>
      </w:r>
      <w:r w:rsidR="00E62FA9">
        <w:rPr>
          <w:lang w:bidi="fa-IR"/>
        </w:rPr>
        <w:fldChar w:fldCharType="end"/>
      </w:r>
      <w:r w:rsidRPr="00603A49">
        <w:rPr>
          <w:lang w:bidi="fa-IR"/>
        </w:rPr>
        <w:t>.</w:t>
      </w:r>
    </w:p>
    <w:p w14:paraId="3548F1BC" w14:textId="77777777" w:rsidR="00603A49" w:rsidRDefault="00603A49" w:rsidP="00603A49">
      <w:pPr>
        <w:jc w:val="both"/>
        <w:rPr>
          <w:lang w:bidi="fa-IR"/>
        </w:rPr>
      </w:pPr>
      <w:r w:rsidRPr="00603A49">
        <w:rPr>
          <w:lang w:bidi="fa-IR"/>
        </w:rPr>
        <w:t>Despite these clear performance advantages, predicting multi-phase equilibria directly introduces a unique mathematical challenge: the predicted vector of equilibrium phase fractions must strictly reside on the probability simplex. To satisfy fundamental mass conservation laws, the phase fractions (</w:t>
      </w:r>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oMath>
      <w:r w:rsidRPr="00603A49">
        <w:rPr>
          <w:lang w:bidi="fa-IR"/>
        </w:rPr>
        <w:t xml:space="preserve">) for </w:t>
      </w:r>
      <m:oMath>
        <m:r>
          <w:rPr>
            <w:rFonts w:ascii="Cambria Math" w:hAnsi="Cambria Math"/>
            <w:lang w:bidi="fa-IR"/>
          </w:rPr>
          <m:t>K</m:t>
        </m:r>
      </m:oMath>
      <w:r w:rsidRPr="00603A49">
        <w:rPr>
          <w:lang w:bidi="fa-IR"/>
        </w:rPr>
        <w:t xml:space="preserve"> possible phases must sum to exactly one and remain strictly non-negative </w:t>
      </w:r>
      <w:r w:rsidR="00E62FA9">
        <w:rPr>
          <w:lang w:bidi="fa-IR"/>
        </w:rPr>
        <w:fldChar w:fldCharType="begin"/>
      </w:r>
      <w:r w:rsidR="00E62FA9">
        <w:rPr>
          <w:lang w:bidi="fa-IR"/>
        </w:rPr>
        <w:instrText xml:space="preserve"> ADDIN EN.CITE &lt;EndNote&gt;&lt;Cite&gt;&lt;Author&gt;Zhang&lt;/Author&gt;&lt;Year&gt;2020&lt;/Year&gt;&lt;RecNum&gt;10&lt;/RecNum&gt;&lt;DisplayText&gt;[13]&lt;/DisplayText&gt;&lt;record&gt;&lt;rec-number&gt;10&lt;/rec-number&gt;&lt;foreign-keys&gt;&lt;key app="EN" db-id="wd0s9ezepavfw7erpeuxfrxf05evzdeps5t2" timestamp="1787125449"&gt;10&lt;/key&gt;&lt;/foreign-keys&gt;&lt;ref-type name="Journal Article"&gt;17&lt;/ref-type&gt;&lt;contributors&gt;&lt;authors&gt;&lt;author&gt;Zhang, Tao&lt;/author&gt;&lt;author&gt;Li, Yu&lt;/author&gt;&lt;author&gt;Li, Yiteng&lt;/author&gt;&lt;author&gt;Sun, Shuyu&lt;/author&gt;&lt;author&gt;Gao, Xin&lt;/author&gt;&lt;/authors&gt;&lt;/contributors&gt;&lt;titles&gt;&lt;title&gt;A self-adaptive deep learning algorithm for accelerating multi-component flash calculation&lt;/title&gt;&lt;secondary-title&gt;Computer Methods in Applied Mechanics and Engineering&lt;/secondary-title&gt;&lt;/titles&gt;&lt;periodical&gt;&lt;full-title&gt;Computer Methods in Applied Mechanics and Engineering&lt;/full-title&gt;&lt;/periodical&gt;&lt;pages&gt;113207&lt;/pages&gt;&lt;volume&gt;369&lt;/volume&gt;&lt;keywords&gt;&lt;keyword&gt;Deep learning algorithm&lt;/keyword&gt;&lt;keyword&gt;Flash calculation&lt;/keyword&gt;&lt;keyword&gt;Self-adaptive neural network&lt;/keyword&gt;&lt;keyword&gt;Multi-component reservoir fluid&lt;/keyword&gt;&lt;/keywords&gt;&lt;dates&gt;&lt;year&gt;2020&lt;/year&gt;&lt;pub-dates&gt;&lt;date&gt;2020/09/01/&lt;/date&gt;&lt;/pub-dates&gt;&lt;/dates&gt;&lt;isbn&gt;0045-7825&lt;/isbn&gt;&lt;urls&gt;&lt;related-urls&gt;&lt;url&gt;https://www.sciencedirect.com/science/article/pii/S0045782520303923&lt;/url&gt;&lt;/related-urls&gt;&lt;/urls&gt;&lt;electronic-resource-num&gt;https://doi.org/10.1016/j.cma.2020.113207&lt;/electronic-resource-num&gt;&lt;/record&gt;&lt;/Cite&gt;&lt;/EndNote&gt;</w:instrText>
      </w:r>
      <w:r w:rsidR="00E62FA9">
        <w:rPr>
          <w:lang w:bidi="fa-IR"/>
        </w:rPr>
        <w:fldChar w:fldCharType="separate"/>
      </w:r>
      <w:r w:rsidR="00E62FA9">
        <w:rPr>
          <w:noProof/>
          <w:lang w:bidi="fa-IR"/>
        </w:rPr>
        <w:t>[13]</w:t>
      </w:r>
      <w:r w:rsidR="00E62FA9">
        <w:rPr>
          <w:lang w:bidi="fa-IR"/>
        </w:rPr>
        <w:fldChar w:fldCharType="end"/>
      </w:r>
      <w:r w:rsidRPr="00603A49">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58F0" w14:paraId="70C23E64" w14:textId="77777777" w:rsidTr="00005237">
        <w:tc>
          <w:tcPr>
            <w:tcW w:w="4788" w:type="dxa"/>
            <w:vAlign w:val="center"/>
          </w:tcPr>
          <w:p w14:paraId="54B9AB16" w14:textId="77777777" w:rsidR="00CE58F0" w:rsidRPr="0034165C" w:rsidRDefault="00000000" w:rsidP="00005237">
            <w:pPr>
              <w:rPr>
                <w:lang w:bidi="fa-IR"/>
              </w:rPr>
            </w:pPr>
            <m:oMathPara>
              <m:oMathParaPr>
                <m:jc m:val="left"/>
              </m:oMathParaPr>
              <m:oMath>
                <m:nary>
                  <m:naryPr>
                    <m:chr m:val="∑"/>
                    <m:limLoc m:val="undOvr"/>
                    <m:ctrlPr>
                      <w:rPr>
                        <w:rFonts w:ascii="Cambria Math" w:hAnsi="Cambria Math"/>
                        <w:lang w:bidi="fa-IR"/>
                      </w:rPr>
                    </m:ctrlPr>
                  </m:naryPr>
                  <m:sub>
                    <m:r>
                      <w:rPr>
                        <w:rFonts w:ascii="Cambria Math" w:hAnsi="Cambria Math"/>
                        <w:lang w:bidi="fa-IR"/>
                      </w:rPr>
                      <m:t>k=1</m:t>
                    </m:r>
                  </m:sub>
                  <m:sup>
                    <m:r>
                      <w:rPr>
                        <w:rFonts w:ascii="Cambria Math" w:hAnsi="Cambria Math"/>
                        <w:lang w:bidi="fa-IR"/>
                      </w:rPr>
                      <m:t>K</m:t>
                    </m:r>
                  </m:sup>
                  <m:e>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e>
                </m:nary>
                <m:r>
                  <w:rPr>
                    <w:rFonts w:ascii="Cambria Math" w:hAnsi="Cambria Math"/>
                    <w:lang w:bidi="fa-IR"/>
                  </w:rPr>
                  <m:t>=1,</m:t>
                </m:r>
                <m:r>
                  <w:rPr>
                    <w:rFonts w:ascii="Cambria Math" w:hAnsi="Cambria Math"/>
                    <w:i/>
                    <w:lang w:bidi="fa-IR"/>
                  </w:rPr>
                  <m:t> </m:t>
                </m:r>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r>
                  <w:rPr>
                    <w:rFonts w:ascii="Cambria Math" w:hAnsi="Cambria Math"/>
                    <w:lang w:bidi="fa-IR"/>
                  </w:rPr>
                  <m:t>≥0</m:t>
                </m:r>
              </m:oMath>
            </m:oMathPara>
          </w:p>
          <w:p w14:paraId="71E54D98" w14:textId="77777777" w:rsidR="00CE58F0" w:rsidRDefault="00CE58F0" w:rsidP="00005237">
            <w:pPr>
              <w:rPr>
                <w:lang w:bidi="fa-IR"/>
              </w:rPr>
            </w:pPr>
          </w:p>
        </w:tc>
        <w:tc>
          <w:tcPr>
            <w:tcW w:w="4788" w:type="dxa"/>
            <w:vAlign w:val="center"/>
          </w:tcPr>
          <w:p w14:paraId="04DEC1EC" w14:textId="77777777" w:rsidR="00CE58F0" w:rsidRDefault="00CE58F0" w:rsidP="00005237">
            <w:pPr>
              <w:jc w:val="right"/>
              <w:rPr>
                <w:lang w:bidi="fa-IR"/>
              </w:rPr>
            </w:pPr>
            <w:r>
              <w:rPr>
                <w:lang w:bidi="fa-IR"/>
              </w:rPr>
              <w:t>(1)</w:t>
            </w:r>
          </w:p>
        </w:tc>
      </w:tr>
    </w:tbl>
    <w:p w14:paraId="64AD3C28" w14:textId="77777777" w:rsidR="00CE58F0" w:rsidRPr="00603A49" w:rsidRDefault="00CE58F0" w:rsidP="00603A49">
      <w:pPr>
        <w:jc w:val="both"/>
        <w:rPr>
          <w:lang w:bidi="fa-IR"/>
        </w:rPr>
      </w:pPr>
    </w:p>
    <w:p w14:paraId="105168E8" w14:textId="77777777" w:rsidR="00603A49" w:rsidRPr="00603A49" w:rsidRDefault="00603A49" w:rsidP="00603A49">
      <w:pPr>
        <w:jc w:val="both"/>
        <w:rPr>
          <w:lang w:bidi="fa-IR"/>
        </w:rPr>
      </w:pPr>
      <w:r w:rsidRPr="00603A49">
        <w:rPr>
          <w:lang w:bidi="fa-IR"/>
        </w:rPr>
        <w:t xml:space="preserve">Predictions that violate these structural constraints are physically inadmissible for downstream multiscale models, including kinetic simulations or phase-field modeling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1E323E1C" w14:textId="77777777" w:rsidR="00603A49" w:rsidRPr="00603A49" w:rsidRDefault="00603A49" w:rsidP="00603A49">
      <w:pPr>
        <w:jc w:val="both"/>
        <w:rPr>
          <w:lang w:bidi="fa-IR"/>
        </w:rPr>
      </w:pPr>
      <w:r w:rsidRPr="00603A49">
        <w:rPr>
          <w:lang w:bidi="fa-IR"/>
        </w:rPr>
        <w:t xml:space="preserve">In adjacent fields like geochemistry </w:t>
      </w:r>
      <w:r w:rsidR="002271C2">
        <w:rPr>
          <w:lang w:bidi="fa-IR"/>
        </w:rPr>
        <w:fldChar w:fldCharType="begin"/>
      </w:r>
      <w:r w:rsidR="002271C2">
        <w:rPr>
          <w:lang w:bidi="fa-IR"/>
        </w:rPr>
        <w:instrText xml:space="preserve"> ADDIN EN.CITE &lt;EndNote&gt;&lt;Cite&gt;&lt;Author&gt;Meloni&lt;/Author&gt;&lt;Year&gt;2026&lt;/Year&gt;&lt;RecNum&gt;1&lt;/RecNum&gt;&lt;DisplayText&gt;[15]&lt;/DisplayText&gt;&lt;record&gt;&lt;rec-number&gt;1&lt;/rec-number&gt;&lt;foreign-keys&gt;&lt;key app="EN" db-id="wd0s9ezepavfw7erpeuxfrxf05evzdeps5t2" timestamp="1787124731"&gt;1&lt;/key&gt;&lt;/foreign-keys&gt;&lt;ref-type name="Journal Article"&gt;17&lt;/ref-type&gt;&lt;contributors&gt;&lt;authors&gt;&lt;author&gt;Meloni, Federica&lt;/author&gt;&lt;author&gt;Gozzi, Caterina&lt;/author&gt;&lt;author&gt;Cabassi, Jacopo&lt;/author&gt;&lt;author&gt;Nisi, Barbara&lt;/author&gt;&lt;author&gt;Rappuoli, Daniele&lt;/author&gt;&lt;author&gt;Vaselli, Orlando&lt;/author&gt;&lt;/authors&gt;&lt;/contributors&gt;&lt;titles&gt;&lt;title&gt;Integrating Compositional Data Analysis (CoDA) and Random Forest for lithology-specific geochemical baseline determination&lt;/title&gt;&lt;secondary-title&gt;Science of The Total Environment&lt;/secondary-title&gt;&lt;/titles&gt;&lt;periodical&gt;&lt;full-title&gt;Science of The Total Environment&lt;/full-title&gt;&lt;/periodical&gt;&lt;pages&gt;181169&lt;/pages&gt;&lt;volume&gt;1011&lt;/volume&gt;&lt;dates&gt;&lt;year&gt;2026&lt;/year&gt;&lt;/dates&gt;&lt;isbn&gt;0048-9697&lt;/isbn&gt;&lt;urls&gt;&lt;/urls&gt;&lt;/record&gt;&lt;/Cite&gt;&lt;/EndNote&gt;</w:instrText>
      </w:r>
      <w:r w:rsidR="002271C2">
        <w:rPr>
          <w:lang w:bidi="fa-IR"/>
        </w:rPr>
        <w:fldChar w:fldCharType="separate"/>
      </w:r>
      <w:r w:rsidR="002271C2">
        <w:rPr>
          <w:noProof/>
          <w:lang w:bidi="fa-IR"/>
        </w:rPr>
        <w:t>[15]</w:t>
      </w:r>
      <w:r w:rsidR="002271C2">
        <w:rPr>
          <w:lang w:bidi="fa-IR"/>
        </w:rPr>
        <w:fldChar w:fldCharType="end"/>
      </w:r>
      <w:r w:rsidRPr="00603A49">
        <w:rPr>
          <w:lang w:bidi="fa-IR"/>
        </w:rPr>
        <w:t xml:space="preserve"> and agronomy </w:t>
      </w:r>
      <w:r w:rsidR="002271C2">
        <w:rPr>
          <w:lang w:bidi="fa-IR"/>
        </w:rPr>
        <w:fldChar w:fldCharType="begin"/>
      </w:r>
      <w:r w:rsidR="002271C2">
        <w:rPr>
          <w:lang w:bidi="fa-IR"/>
        </w:rPr>
        <w:instrText xml:space="preserve"> ADDIN EN.CITE &lt;EndNote&gt;&lt;Cite&gt;&lt;Author&gt;Parent&lt;/Author&gt;&lt;Year&gt;2025&lt;/Year&gt;&lt;RecNum&gt;8&lt;/RecNum&gt;&lt;DisplayText&gt;[16]&lt;/DisplayText&gt;&lt;record&gt;&lt;rec-number&gt;8&lt;/rec-number&gt;&lt;foreign-keys&gt;&lt;key app="EN" db-id="wd0s9ezepavfw7erpeuxfrxf05evzdeps5t2" timestamp="1787125036"&gt;8&lt;/key&gt;&lt;/foreign-keys&gt;&lt;ref-type name="Journal Article"&gt;17&lt;/ref-type&gt;&lt;contributors&gt;&lt;authors&gt;&lt;author&gt;Parent, Léon Etienne&lt;/author&gt;&lt;/authors&gt;&lt;/contributors&gt;&lt;titles&gt;&lt;title&gt;Compositional and Machine Learning Tools to Model Plant Nutrition: Overview and Perspectives&lt;/title&gt;&lt;secondary-title&gt;Horticulturae&lt;/secondary-title&gt;&lt;/titles&gt;&lt;periodical&gt;&lt;full-title&gt;Horticulturae&lt;/full-title&gt;&lt;/periodical&gt;&lt;pages&gt;161&lt;/pages&gt;&lt;volume&gt;11&lt;/volume&gt;&lt;number&gt;2&lt;/number&gt;&lt;dates&gt;&lt;year&gt;2025&lt;/year&gt;&lt;/dates&gt;&lt;isbn&gt;2311-7524&lt;/isbn&gt;&lt;accession-num&gt;doi:10.3390/horticulturae11020161&lt;/accession-num&gt;&lt;urls&gt;&lt;related-urls&gt;&lt;url&gt;https://www.mdpi.com/2311-7524/11/2/161&lt;/url&gt;&lt;/related-urls&gt;&lt;/urls&gt;&lt;/record&gt;&lt;/Cite&gt;&lt;/EndNote&gt;</w:instrText>
      </w:r>
      <w:r w:rsidR="002271C2">
        <w:rPr>
          <w:lang w:bidi="fa-IR"/>
        </w:rPr>
        <w:fldChar w:fldCharType="separate"/>
      </w:r>
      <w:r w:rsidR="002271C2">
        <w:rPr>
          <w:noProof/>
          <w:lang w:bidi="fa-IR"/>
        </w:rPr>
        <w:t>[16]</w:t>
      </w:r>
      <w:r w:rsidR="002271C2">
        <w:rPr>
          <w:lang w:bidi="fa-IR"/>
        </w:rPr>
        <w:fldChar w:fldCharType="end"/>
      </w:r>
      <w:r w:rsidRPr="00603A49">
        <w:rPr>
          <w:lang w:bidi="fa-IR"/>
        </w:rPr>
        <w:t>, this challenge is addressed through Compositional Data Analysis (</w:t>
      </w:r>
      <w:proofErr w:type="spellStart"/>
      <w:r w:rsidRPr="00603A49">
        <w:rPr>
          <w:lang w:bidi="fa-IR"/>
        </w:rPr>
        <w:t>CoDA</w:t>
      </w:r>
      <w:proofErr w:type="spellEnd"/>
      <w:r w:rsidRPr="00603A49">
        <w:rPr>
          <w:lang w:bidi="fa-IR"/>
        </w:rPr>
        <w:t xml:space="preserve">) using log-ratio transformations. In materials informatics, however, the literature exhibits a critical lack of consensus on how to best enforce these physical constraints on neural-network outputs </w:t>
      </w:r>
      <w:r w:rsidR="002271C2">
        <w:rPr>
          <w:lang w:bidi="fa-IR"/>
        </w:rPr>
        <w:fldChar w:fldCharType="begin"/>
      </w:r>
      <w:r w:rsidR="002271C2">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sidR="002271C2">
        <w:rPr>
          <w:lang w:bidi="fa-IR"/>
        </w:rPr>
        <w:fldChar w:fldCharType="separate"/>
      </w:r>
      <w:r w:rsidR="002271C2">
        <w:rPr>
          <w:noProof/>
          <w:lang w:bidi="fa-IR"/>
        </w:rPr>
        <w:t>[10]</w:t>
      </w:r>
      <w:r w:rsidR="002271C2">
        <w:rPr>
          <w:lang w:bidi="fa-IR"/>
        </w:rPr>
        <w:fldChar w:fldCharType="end"/>
      </w:r>
      <w:r w:rsidRPr="00603A49">
        <w:rPr>
          <w:lang w:bidi="fa-IR"/>
        </w:rPr>
        <w:t xml:space="preserve">. Some researchers integrate standard </w:t>
      </w:r>
      <w:proofErr w:type="spellStart"/>
      <w:r w:rsidRPr="00603A49">
        <w:rPr>
          <w:lang w:bidi="fa-IR"/>
        </w:rPr>
        <w:t>softmax</w:t>
      </w:r>
      <w:proofErr w:type="spellEnd"/>
      <w:r w:rsidRPr="00603A49">
        <w:rPr>
          <w:lang w:bidi="fa-IR"/>
        </w:rPr>
        <w:t xml:space="preserve"> layers into multi-phase DNN regressors to natively restrict predictions to a sum of one </w:t>
      </w:r>
      <w:r w:rsidR="002271C2">
        <w:rPr>
          <w:lang w:bidi="fa-IR"/>
        </w:rPr>
        <w:fldChar w:fldCharType="begin">
          <w:fldData xml:space="preserve">PEVuZE5vdGU+PENpdGU+PEF1dGhvcj5WYXpxdWV6PC9BdXRob3I+PFllYXI+MjAyMzwvWWVhcj48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</w:fldData>
        </w:fldChar>
      </w:r>
      <w:r w:rsidR="002271C2">
        <w:rPr>
          <w:lang w:bidi="fa-IR"/>
        </w:rPr>
        <w:instrText xml:space="preserve"> ADDIN EN.CITE </w:instrText>
      </w:r>
      <w:r w:rsidR="002271C2">
        <w:rPr>
          <w:lang w:bidi="fa-IR"/>
        </w:rPr>
        <w:fldChar w:fldCharType="begin">
          <w:fldData xml:space="preserve">PEVuZE5vdGU+PENpdGU+PEF1dGhvcj5WYXpxdWV6PC9BdXRob3I+PFllYXI+MjAyMzwvWWVhcj48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[10, 13]</w:t>
      </w:r>
      <w:r w:rsidR="002271C2">
        <w:rPr>
          <w:lang w:bidi="fa-IR"/>
        </w:rPr>
        <w:fldChar w:fldCharType="end"/>
      </w:r>
      <w:r w:rsidR="002271C2">
        <w:rPr>
          <w:lang w:bidi="fa-IR"/>
        </w:rPr>
        <w:t>.</w:t>
      </w:r>
      <w:r w:rsidRPr="00603A49">
        <w:rPr>
          <w:lang w:bidi="fa-IR"/>
        </w:rPr>
        <w:t xml:space="preserve"> Others propose differentiable algorithms, such as DISCOMAX, which utilize straight-through </w:t>
      </w:r>
      <w:proofErr w:type="spellStart"/>
      <w:r w:rsidRPr="00603A49">
        <w:rPr>
          <w:lang w:bidi="fa-IR"/>
        </w:rPr>
        <w:t>softmax</w:t>
      </w:r>
      <w:proofErr w:type="spellEnd"/>
      <w:r w:rsidRPr="00603A49">
        <w:rPr>
          <w:lang w:bidi="fa-IR"/>
        </w:rPr>
        <w:t xml:space="preserve"> relaxations to guarantee thermodynamic consistency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088589FF" w14:textId="77777777" w:rsidR="00603A49" w:rsidRPr="00603A49" w:rsidRDefault="00603A49" w:rsidP="00603A49">
      <w:pPr>
        <w:jc w:val="both"/>
        <w:rPr>
          <w:lang w:bidi="fa-IR"/>
        </w:rPr>
      </w:pPr>
      <w:r w:rsidRPr="00603A49">
        <w:rPr>
          <w:lang w:bidi="fa-IR"/>
        </w:rPr>
        <w:t xml:space="preserve">Conversely, recent deep-learning workflows focusing on complex superalloys found that enforcing a strict 100% sum rule on output heads actually reduced overall predictive accuracy. Consequently, those models defaulted to unconstrained linear outputs, deliberately accepting mass-balance errors to preserve continuous regression performance </w:t>
      </w:r>
      <w:r w:rsidR="002271C2">
        <w:rPr>
          <w:lang w:bidi="fa-IR"/>
        </w:rPr>
        <w:fldChar w:fldCharType="begin"/>
      </w:r>
      <w:r w:rsidR="002271C2">
        <w:rPr>
          <w:lang w:bidi="fa-IR"/>
        </w:rPr>
        <w:instrText xml:space="preserve"> ADDIN EN.CITE &lt;EndNote&gt;&lt;Cite&gt;&lt;Author&gt;Karthik&lt;/Author&gt;&lt;Year&gt;2025&lt;/Year&gt;&lt;RecNum&gt;27&lt;/RecNum&gt;&lt;DisplayText&gt;[17]&lt;/DisplayText&gt;&lt;record&gt;&lt;rec-number&gt;27&lt;/rec-number&gt;&lt;foreign-keys&gt;&lt;key app="EN" db-id="wd0s9ezepavfw7erpeuxfrxf05evzdeps5t2" timestamp="1787128387"&gt;27&lt;/key&gt;&lt;/foreign-keys&gt;&lt;ref-type name="Journal Article"&gt;17&lt;/ref-type&gt;&lt;contributors&gt;&lt;authors&gt;&lt;author&gt;Karthik, Mondi Rama&lt;/author&gt;&lt;author&gt;Rao, Thella Babu&lt;/author&gt;&lt;/authors&gt;&lt;/contributors&gt;&lt;titles&gt;&lt;title&gt;Physics-informed data-driven ensemble and transfer learning approaches for prediction of temperature field and cutting force during machining IN625 superalloy&lt;/title&gt;&lt;secondary-title&gt;International Journal on Interactive Design and Manufacturing (IJIDeM)&lt;/secondary-title&gt;&lt;/titles&gt;&lt;periodical&gt;&lt;full-title&gt;International Journal on Interactive Design and Manufacturing (IJIDeM)&lt;/full-title&gt;&lt;/periodical&gt;&lt;pages&gt;7027-7060&lt;/pages&gt;&lt;volume&gt;19&lt;/volume&gt;&lt;number&gt;10&lt;/number&gt;&lt;dates&gt;&lt;year&gt;2025&lt;/year&gt;&lt;pub-dates&gt;&lt;date&gt;2025/10/01&lt;/date&gt;&lt;/pub-dates&gt;&lt;/dates&gt;&lt;isbn&gt;1955-2505&lt;/isbn&gt;&lt;urls&gt;&lt;related-urls&gt;&lt;url&gt;https://doi.org/10.1007/s12008-025-02251-4&lt;/url&gt;&lt;/related-urls&gt;&lt;/urls&gt;&lt;electronic-resource-num&gt;10.1007/s12008-025-02251-4&lt;/electronic-resource-num&gt;&lt;/record&gt;&lt;/Cite&gt;&lt;/EndNote&gt;</w:instrText>
      </w:r>
      <w:r w:rsidR="002271C2">
        <w:rPr>
          <w:lang w:bidi="fa-IR"/>
        </w:rPr>
        <w:fldChar w:fldCharType="separate"/>
      </w:r>
      <w:r w:rsidR="002271C2">
        <w:rPr>
          <w:noProof/>
          <w:lang w:bidi="fa-IR"/>
        </w:rPr>
        <w:t>[17]</w:t>
      </w:r>
      <w:r w:rsidR="002271C2">
        <w:rPr>
          <w:lang w:bidi="fa-IR"/>
        </w:rPr>
        <w:fldChar w:fldCharType="end"/>
      </w:r>
      <w:r w:rsidRPr="00603A49">
        <w:rPr>
          <w:lang w:bidi="fa-IR"/>
        </w:rPr>
        <w:t xml:space="preserve">. Alternative constraint configurations—such as post-hoc renormalization, sparsity-inducing operators like </w:t>
      </w:r>
      <w:proofErr w:type="spellStart"/>
      <w:r w:rsidRPr="00603A49">
        <w:rPr>
          <w:lang w:bidi="fa-IR"/>
        </w:rPr>
        <w:t>sparsemax</w:t>
      </w:r>
      <w:proofErr w:type="spellEnd"/>
      <w:r w:rsidRPr="00603A49">
        <w:rPr>
          <w:lang w:bidi="fa-IR"/>
        </w:rPr>
        <w:t xml:space="preserve">, or algebraic residue closure—have been proposed, but their relative tradeoffs regarding predictive accuracy, physical admissibility, and training stability remain </w:t>
      </w:r>
      <w:proofErr w:type="spellStart"/>
      <w:r w:rsidRPr="00603A49">
        <w:rPr>
          <w:lang w:bidi="fa-IR"/>
        </w:rPr>
        <w:t>unbenchmarked</w:t>
      </w:r>
      <w:proofErr w:type="spellEnd"/>
      <w:r w:rsidRPr="00603A49">
        <w:rPr>
          <w:lang w:bidi="fa-IR"/>
        </w:rPr>
        <w:t xml:space="preserve"> in multi-phase metallurgical settings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060BBC9A" w14:textId="77777777" w:rsidR="00603A49" w:rsidRPr="00603A49" w:rsidRDefault="00603A49" w:rsidP="00603A49">
      <w:pPr>
        <w:jc w:val="both"/>
        <w:rPr>
          <w:lang w:bidi="fa-IR"/>
        </w:rPr>
      </w:pPr>
      <w:r w:rsidRPr="00603A49">
        <w:rPr>
          <w:lang w:bidi="fa-IR"/>
        </w:rPr>
        <w:t xml:space="preserve">A secondary challenge in materials informatics is the evaluation of models beyond standard random or cluster-stratified cross-validation splits </w:t>
      </w:r>
      <w:r w:rsidR="002271C2">
        <w:rPr>
          <w:lang w:bidi="fa-IR"/>
        </w:rPr>
        <w:fldChar w:fldCharType="begin">
          <w:fldData xml:space="preserve">PEVuZE5vdGU+PENpdGU+PEF1dGhvcj5BZ3Jhd2FsPC9BdXRob3I+PFllYXI+MjAxNjwvWWVhcj48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</w:fldData>
        </w:fldChar>
      </w:r>
      <w:r w:rsidR="002271C2">
        <w:rPr>
          <w:lang w:bidi="fa-IR"/>
        </w:rPr>
        <w:instrText xml:space="preserve"> ADDIN EN.CITE </w:instrText>
      </w:r>
      <w:r w:rsidR="002271C2">
        <w:rPr>
          <w:lang w:bidi="fa-IR"/>
        </w:rPr>
        <w:fldChar w:fldCharType="begin">
          <w:fldData xml:space="preserve">PEVuZE5vdGU+PENpdGU+PEF1dGhvcj5BZ3Jhd2FsPC9BdXRob3I+PFllYXI+MjAxNjwvWWVhcj48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[18, 19]</w:t>
      </w:r>
      <w:r w:rsidR="002271C2">
        <w:rPr>
          <w:lang w:bidi="fa-IR"/>
        </w:rPr>
        <w:fldChar w:fldCharType="end"/>
      </w:r>
      <w:r w:rsidRPr="00603A49">
        <w:rPr>
          <w:lang w:bidi="fa-IR"/>
        </w:rPr>
        <w:t xml:space="preserve">. Conventional protocols primarily assess interpolation ability, where queried test points are surrounded by local training neighbors </w:t>
      </w:r>
      <w:r w:rsidR="002271C2">
        <w:rPr>
          <w:lang w:bidi="fa-IR"/>
        </w:rPr>
        <w:fldChar w:fldCharType="begin"/>
      </w:r>
      <w:r w:rsidR="002271C2">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sidR="002271C2">
        <w:rPr>
          <w:lang w:bidi="fa-IR"/>
        </w:rPr>
        <w:fldChar w:fldCharType="separate"/>
      </w:r>
      <w:r w:rsidR="002271C2">
        <w:rPr>
          <w:noProof/>
          <w:lang w:bidi="fa-IR"/>
        </w:rPr>
        <w:t>[20]</w:t>
      </w:r>
      <w:r w:rsidR="002271C2">
        <w:rPr>
          <w:lang w:bidi="fa-IR"/>
        </w:rPr>
        <w:fldChar w:fldCharType="end"/>
      </w:r>
      <w:r w:rsidRPr="00603A49">
        <w:rPr>
          <w:lang w:bidi="fa-IR"/>
        </w:rPr>
        <w:t xml:space="preserve">. Practical alloy discovery, however, frequently requires querying entirely unprobed chemical spaces. This introduces complex spatial generalization challenges: predictions must be made either in contiguous, missing interior regions or under strict out-of-range extrapolation </w:t>
      </w:r>
      <w:r w:rsidR="002271C2">
        <w:rPr>
          <w:lang w:bidi="fa-IR"/>
        </w:rPr>
        <w:fldChar w:fldCharType="begin">
          <w:fldData xml:space="preserve">PEVuZE5vdGU+PENpdGU+PEF1dGhvcj5MaTwvQXV0aG9yPjxZZWFyPjIwMjU8L1llYXI+PFJlY051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</w:fldData>
        </w:fldChar>
      </w:r>
      <w:r w:rsidR="002271C2">
        <w:rPr>
          <w:lang w:bidi="fa-IR"/>
        </w:rPr>
        <w:instrText xml:space="preserve"> ADDIN EN.CITE </w:instrText>
      </w:r>
      <w:r w:rsidR="002271C2">
        <w:rPr>
          <w:lang w:bidi="fa-IR"/>
        </w:rPr>
        <w:fldChar w:fldCharType="begin">
          <w:fldData xml:space="preserve">PEVuZE5vdGU+PENpdGU+PEF1dGhvcj5MaTwvQXV0aG9yPjxZZWFyPjIwMjU8L1llYXI+PFJlY051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[20, 21]</w:t>
      </w:r>
      <w:r w:rsidR="002271C2">
        <w:rPr>
          <w:lang w:bidi="fa-IR"/>
        </w:rPr>
        <w:fldChar w:fldCharType="end"/>
      </w:r>
      <w:r w:rsidRPr="00603A49">
        <w:rPr>
          <w:lang w:bidi="fa-IR"/>
        </w:rPr>
        <w:t>.</w:t>
      </w:r>
    </w:p>
    <w:p w14:paraId="0B4F25EF" w14:textId="77777777" w:rsidR="00603A49" w:rsidRPr="00603A49" w:rsidRDefault="00603A49" w:rsidP="00603A49">
      <w:pPr>
        <w:jc w:val="both"/>
        <w:rPr>
          <w:lang w:bidi="fa-IR"/>
        </w:rPr>
      </w:pPr>
      <w:r w:rsidRPr="00603A49">
        <w:rPr>
          <w:lang w:bidi="fa-IR"/>
        </w:rPr>
        <w:t>Evaluating surrogate models under these geometric distribution shifts is confounded by data volume. Removing a specific spatial region to construct a validation task inherently removes training data, making it statistically difficult to isolate the true algorithmic penalty of the spatial shift from the penalty of learning from a reduced dataset. Thus, establishing rigorous spatial generalization protocols utilizing size-matched random controls is mathematically necessary to decouple true spatial shifts from mere data-volume effects.</w:t>
      </w:r>
    </w:p>
    <w:p w14:paraId="766EE7F6" w14:textId="77777777" w:rsidR="00603A49" w:rsidRPr="00603A49" w:rsidRDefault="00603A49" w:rsidP="00603A49">
      <w:pPr>
        <w:jc w:val="both"/>
        <w:rPr>
          <w:lang w:bidi="fa-IR"/>
        </w:rPr>
      </w:pPr>
      <w:r w:rsidRPr="00603A49">
        <w:rPr>
          <w:lang w:bidi="fa-IR"/>
        </w:rPr>
        <w:t xml:space="preserve">Furthermore, the architectural behavior of ML algorithms under these geometric shifts is starkly distinct. Tabular-oriented algorithms, such as Random Forests, interpolate systems dominated by sharp, binary phase boundaries well, but their step-function decision boundaries prevent them from predicting continuous trends beyond known ranges </w:t>
      </w:r>
      <w:r w:rsidR="002271C2">
        <w:rPr>
          <w:lang w:bidi="fa-IR"/>
        </w:rPr>
        <w:fldChar w:fldCharType="begin"/>
      </w:r>
      <w:r w:rsidR="002271C2">
        <w:rPr>
          <w:lang w:bidi="fa-IR"/>
        </w:rPr>
        <w:instrText xml:space="preserve"> ADDIN EN.CITE &lt;EndNote&gt;&lt;Cite&gt;&lt;Author&gt;Liu&lt;/Author&gt;&lt;Year&gt;2024&lt;/Year&gt;&lt;RecNum&gt;15&lt;/RecNum&gt;&lt;DisplayText&gt;[4]&lt;/DisplayText&gt;&lt;record&gt;&lt;rec-number&gt;15&lt;/rec-number&gt;&lt;foreign-keys&gt;&lt;key app="EN" db-id="wd0s9ezepavfw7erpeuxfrxf05evzdeps5t2" timestamp="1787125725"&gt;15&lt;/key&gt;&lt;/foreign-keys&gt;&lt;ref-type name="Journal Article"&gt;17&lt;/ref-type&gt;&lt;contributors&gt;&lt;authors&gt;&lt;author&gt;Liu, Shusen&lt;/author&gt;&lt;author&gt;Bocklund, Brandon&lt;/author&gt;&lt;author&gt;Diffenderfer, James&lt;/author&gt;&lt;author&gt;Chaganti, Shreya&lt;/author&gt;&lt;author&gt;Kailkhura, Bhavya&lt;/author&gt;&lt;author&gt;McCall, Scott K.&lt;/author&gt;&lt;author&gt;Gallagher, Brian&lt;/author&gt;&lt;author&gt;Perron, Aurélien&lt;/author&gt;&lt;author&gt;McKeown, Joseph T.&lt;/author&gt;&lt;/authors&gt;&lt;/contributors&gt;&lt;titles&gt;&lt;title&gt;A comparative study of predicting high entropy alloy phase fractions with traditional machine learning and deep neural networks&lt;/title&gt;&lt;secondary-title&gt;npj Computational Materials&lt;/secondary-title&gt;&lt;/titles&gt;&lt;periodical&gt;&lt;full-title&gt;npj Computational Materials&lt;/full-title&gt;&lt;/periodical&gt;&lt;pages&gt;172&lt;/pages&gt;&lt;volume&gt;10&lt;/volume&gt;&lt;number&gt;1&lt;/number&gt;&lt;dates&gt;&lt;year&gt;2024&lt;/year&gt;&lt;pub-dates&gt;&lt;date&gt;2024/08/09&lt;/date&gt;&lt;/pub-dates&gt;&lt;/dates&gt;&lt;isbn&gt;2057-3960&lt;/isbn&gt;&lt;urls&gt;&lt;related-urls&gt;&lt;url&gt;https://doi.org/10.1038/s41524-024-01335-1&lt;/url&gt;&lt;/related-urls&gt;&lt;/urls&gt;&lt;electronic-resource-num&gt;10.1038/s41524-024-01335-1&lt;/electronic-resource-num&gt;&lt;/record&gt;&lt;/Cite&gt;&lt;/EndNote&gt;</w:instrText>
      </w:r>
      <w:r w:rsidR="002271C2">
        <w:rPr>
          <w:lang w:bidi="fa-IR"/>
        </w:rPr>
        <w:fldChar w:fldCharType="separate"/>
      </w:r>
      <w:r w:rsidR="002271C2">
        <w:rPr>
          <w:noProof/>
          <w:lang w:bidi="fa-IR"/>
        </w:rPr>
        <w:t>[4]</w:t>
      </w:r>
      <w:r w:rsidR="002271C2">
        <w:rPr>
          <w:lang w:bidi="fa-IR"/>
        </w:rPr>
        <w:fldChar w:fldCharType="end"/>
      </w:r>
      <w:r w:rsidRPr="00603A49">
        <w:rPr>
          <w:lang w:bidi="fa-IR"/>
        </w:rPr>
        <w:t xml:space="preserve">. DNNs can produce smoother outputs that generalize more gracefully </w:t>
      </w:r>
      <w:r w:rsidR="002271C2">
        <w:rPr>
          <w:lang w:bidi="fa-IR"/>
        </w:rPr>
        <w:fldChar w:fldCharType="begin">
          <w:fldData xml:space="preserve">PEVuZE5vdGU+PENpdGU+PEF1dGhvcj5MaXU8L0F1dGhvcj48WWVhcj4yMDI0PC9ZZWFyPjxSZWNO
dW0+MTU8L1JlY051bT48RGlzcGxheVRleHQ+WzQsIDIyXTwvRGlzcGxheVRleHQ+PHJlY29yZD48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ZWxlY3Ryb25pYy1yZXNvdXJjZS1udW0+PC9yZWNvcmQ+PC9DaXRlPjxDaXRlPjxBdXRob3I+TGk8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=
</w:fldData>
        </w:fldChar>
      </w:r>
      <w:r w:rsidR="002271C2">
        <w:rPr>
          <w:lang w:bidi="fa-IR"/>
        </w:rPr>
        <w:instrText xml:space="preserve"> ADDIN EN.CITE </w:instrText>
      </w:r>
      <w:r w:rsidR="002271C2">
        <w:rPr>
          <w:lang w:bidi="fa-IR"/>
        </w:rPr>
        <w:fldChar w:fldCharType="begin">
          <w:fldData xml:space="preserve">PEVuZE5vdGU+PENpdGU+PEF1dGhvcj5MaXU8L0F1dGhvcj48WWVhcj4yMDI0PC9ZZWFyPjxSZWNO
dW0+MTU8L1JlY051bT48RGlzcGxheVRleHQ+WzQsIDIyXTwvRGlzcGxheVRleHQ+PHJlY29yZD48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ZWxlY3Ryb25pYy1yZXNvdXJjZS1udW0+PC9yZWNvcmQ+PC9DaXRlPjxDaXRlPjxBdXRob3I+TGk8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=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[4, 22]</w:t>
      </w:r>
      <w:r w:rsidR="002271C2">
        <w:rPr>
          <w:lang w:bidi="fa-IR"/>
        </w:rPr>
        <w:fldChar w:fldCharType="end"/>
      </w:r>
      <w:r w:rsidRPr="00603A49">
        <w:rPr>
          <w:lang w:bidi="fa-IR"/>
        </w:rPr>
        <w:t xml:space="preserve">. Despite this potential, recent studies analyzing over 700 out-of-distribution (OOD) tasks demonstrate that true extrapolation beyond the training </w:t>
      </w:r>
      <w:r w:rsidRPr="00603A49">
        <w:rPr>
          <w:lang w:bidi="fa-IR"/>
        </w:rPr>
        <w:lastRenderedPageBreak/>
        <w:t xml:space="preserve">domain severely degrades predictive fidelity across all standard architectures </w:t>
      </w:r>
      <w:r w:rsidR="002271C2">
        <w:rPr>
          <w:lang w:bidi="fa-IR"/>
        </w:rPr>
        <w:fldChar w:fldCharType="begin"/>
      </w:r>
      <w:r w:rsidR="002271C2">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sidR="002271C2">
        <w:rPr>
          <w:lang w:bidi="fa-IR"/>
        </w:rPr>
        <w:fldChar w:fldCharType="separate"/>
      </w:r>
      <w:r w:rsidR="002271C2">
        <w:rPr>
          <w:noProof/>
          <w:lang w:bidi="fa-IR"/>
        </w:rPr>
        <w:t>[20]</w:t>
      </w:r>
      <w:r w:rsidR="002271C2">
        <w:rPr>
          <w:lang w:bidi="fa-IR"/>
        </w:rPr>
        <w:fldChar w:fldCharType="end"/>
      </w:r>
      <w:r w:rsidRPr="00603A49">
        <w:rPr>
          <w:lang w:bidi="fa-IR"/>
        </w:rPr>
        <w:t xml:space="preserve">. To mitigate these limits, researchers have explored </w:t>
      </w:r>
      <w:proofErr w:type="spellStart"/>
      <w:r w:rsidRPr="00603A49">
        <w:rPr>
          <w:lang w:bidi="fa-IR"/>
        </w:rPr>
        <w:t>transductive</w:t>
      </w:r>
      <w:proofErr w:type="spellEnd"/>
      <w:r w:rsidRPr="00603A49">
        <w:rPr>
          <w:lang w:bidi="fa-IR"/>
        </w:rPr>
        <w:t xml:space="preserve"> approaches </w:t>
      </w:r>
      <w:r w:rsidR="002271C2">
        <w:rPr>
          <w:lang w:bidi="fa-IR"/>
        </w:rPr>
        <w:fldChar w:fldCharType="begin"/>
      </w:r>
      <w:r w:rsidR="002271C2">
        <w:rPr>
          <w:lang w:bidi="fa-IR"/>
        </w:rPr>
        <w:instrText xml:space="preserve"> ADDIN EN.CITE &lt;EndNote&gt;&lt;Cite&gt;&lt;Author&gt;Segal&lt;/Author&gt;&lt;Year&gt;2025&lt;/Year&gt;&lt;RecNum&gt;16&lt;/RecNum&gt;&lt;DisplayText&gt;[21]&lt;/DisplayText&gt;&lt;record&gt;&lt;rec-number&gt;16&lt;/rec-number&gt;&lt;foreign-keys&gt;&lt;key app="EN" db-id="wd0s9ezepavfw7erpeuxfrxf05evzdeps5t2" timestamp="1787125763"&gt;16&lt;/key&gt;&lt;/foreign-keys&gt;&lt;ref-type name="Journal Article"&gt;17&lt;/ref-type&gt;&lt;contributors&gt;&lt;authors&gt;&lt;author&gt;Segal, Nofit&lt;/author&gt;&lt;author&gt;Netanyahu, Aviv&lt;/author&gt;&lt;author&gt;Greenman, Kevin P.&lt;/author&gt;&lt;author&gt;Agrawal, Pulkit&lt;/author&gt;&lt;author&gt;Gómez-Bombarelli, Rafael&lt;/author&gt;&lt;/authors&gt;&lt;/contributors&gt;&lt;titles&gt;&lt;title&gt;Known Unknowns: Out-of-Distribution Property Prediction in Materials and Molecules&lt;/title&gt;&lt;secondary-title&gt;npj Computational Materials&lt;/secondary-title&gt;&lt;/titles&gt;&lt;periodical&gt;&lt;full-title&gt;npj Computational Materials&lt;/full-title&gt;&lt;/periodical&gt;&lt;pages&gt;345&lt;/pages&gt;&lt;volume&gt;11&lt;/volume&gt;&lt;number&gt;1&lt;/number&gt;&lt;dates&gt;&lt;year&gt;2025&lt;/year&gt;&lt;pub-dates&gt;&lt;date&gt;2025/11/20&lt;/date&gt;&lt;/pub-dates&gt;&lt;/dates&gt;&lt;isbn&gt;2057-3960&lt;/isbn&gt;&lt;urls&gt;&lt;related-urls&gt;&lt;url&gt;https://doi.org/10.1038/s41524-025-01808-x&lt;/url&gt;&lt;/related-urls&gt;&lt;/urls&gt;&lt;electronic-resource-num&gt;10.1038/s41524-025-01808-x&lt;/electronic-resource-num&gt;&lt;/record&gt;&lt;/Cite&gt;&lt;/EndNote&gt;</w:instrText>
      </w:r>
      <w:r w:rsidR="002271C2">
        <w:rPr>
          <w:lang w:bidi="fa-IR"/>
        </w:rPr>
        <w:fldChar w:fldCharType="separate"/>
      </w:r>
      <w:r w:rsidR="002271C2">
        <w:rPr>
          <w:noProof/>
          <w:lang w:bidi="fa-IR"/>
        </w:rPr>
        <w:t>[21]</w:t>
      </w:r>
      <w:r w:rsidR="002271C2">
        <w:rPr>
          <w:lang w:bidi="fa-IR"/>
        </w:rPr>
        <w:fldChar w:fldCharType="end"/>
      </w:r>
      <w:r w:rsidRPr="00603A49">
        <w:rPr>
          <w:lang w:bidi="fa-IR"/>
        </w:rPr>
        <w:t xml:space="preserve"> or deep generative flow-based imputers </w:t>
      </w:r>
      <w:r w:rsidR="002271C2">
        <w:rPr>
          <w:lang w:bidi="fa-IR"/>
        </w:rPr>
        <w:fldChar w:fldCharType="begin"/>
      </w:r>
      <w:r w:rsidR="002271C2">
        <w:rPr>
          <w:lang w:bidi="fa-IR"/>
        </w:rPr>
        <w:instrText xml:space="preserve"> ADDIN EN.CITE &lt;EndNote&gt;&lt;Cite&gt;&lt;Author&gt;Hatakeyama-Sato&lt;/Author&gt;&lt;Year&gt;2021&lt;/Year&gt;&lt;RecNum&gt;7&lt;/RecNum&gt;&lt;DisplayText&gt;[23]&lt;/DisplayText&gt;&lt;record&gt;&lt;rec-number&gt;7&lt;/rec-number&gt;&lt;foreign-keys&gt;&lt;key app="EN" db-id="wd0s9ezepavfw7erpeuxfrxf05evzdeps5t2" timestamp="1787124985"&gt;7&lt;/key&gt;&lt;/foreign-keys&gt;&lt;ref-type name="Journal Article"&gt;17&lt;/ref-type&gt;&lt;contributors&gt;&lt;authors&gt;&lt;author&gt;Hatakeyama-Sato, K.&lt;/author&gt;&lt;author&gt;Oyaizu, K.&lt;/author&gt;&lt;/authors&gt;&lt;/contributors&gt;&lt;auth-address&gt;Department of Applied Chemistry, Waseda University, Tokyo 169-8555, Japan.&lt;/auth-address&gt;&lt;titles&gt;&lt;title&gt;Generative Models for Extrapolation Prediction in Materials Informatics&lt;/title&gt;&lt;secondary-title&gt;ACS Omega&lt;/secondary-title&gt;&lt;/titles&gt;&lt;periodical&gt;&lt;full-title&gt;ACS Omega&lt;/full-title&gt;&lt;/periodical&gt;&lt;pages&gt;14566-14574&lt;/pages&gt;&lt;volume&gt;6&lt;/volume&gt;&lt;number&gt;22&lt;/number&gt;&lt;edition&gt;20210525&lt;/edition&gt;&lt;dates&gt;&lt;year&gt;2021&lt;/year&gt;&lt;pub-dates&gt;&lt;date&gt;Jun 8&lt;/date&gt;&lt;/pub-dates&gt;&lt;/dates&gt;&lt;isbn&gt;2470-1343&lt;/isbn&gt;&lt;accession-num&gt;34124480&lt;/accession-num&gt;&lt;urls&gt;&lt;/urls&gt;&lt;custom1&gt;The authors declare no competing financial interest.&lt;/custom1&gt;&lt;custom2&gt;PMC8190893&lt;/custom2&gt;&lt;electronic-resource-num&gt;10.1021/acsomega.1c01716&lt;/electronic-resource-num&gt;&lt;remote-database-provider&gt;NLM&lt;/remote-database-provider&gt;&lt;language&gt;eng&lt;/language&gt;&lt;/record&gt;&lt;/Cite&gt;&lt;/EndNote&gt;</w:instrText>
      </w:r>
      <w:r w:rsidR="002271C2">
        <w:rPr>
          <w:lang w:bidi="fa-IR"/>
        </w:rPr>
        <w:fldChar w:fldCharType="separate"/>
      </w:r>
      <w:r w:rsidR="002271C2">
        <w:rPr>
          <w:noProof/>
          <w:lang w:bidi="fa-IR"/>
        </w:rPr>
        <w:t>[23]</w:t>
      </w:r>
      <w:r w:rsidR="002271C2">
        <w:rPr>
          <w:lang w:bidi="fa-IR"/>
        </w:rPr>
        <w:fldChar w:fldCharType="end"/>
      </w:r>
      <w:r w:rsidRPr="00603A49">
        <w:rPr>
          <w:lang w:bidi="fa-IR"/>
        </w:rPr>
        <w:t>. However, a systematic, decoupled evaluation of spatial generalization limits for direct continuous phase fraction prediction remains absent.</w:t>
      </w:r>
    </w:p>
    <w:p w14:paraId="17C5B3AB" w14:textId="77777777" w:rsidR="00603A49" w:rsidRPr="00603A49" w:rsidRDefault="00603A49" w:rsidP="0075168A">
      <w:pPr>
        <w:jc w:val="both"/>
        <w:rPr>
          <w:lang w:bidi="fa-IR"/>
        </w:rPr>
      </w:pPr>
      <w:r w:rsidRPr="00603A49">
        <w:rPr>
          <w:lang w:bidi="fa-IR"/>
        </w:rPr>
        <w:t xml:space="preserve">An equally critical, yet often neglected, issue in evaluating CALPHAD surrogates is the </w:t>
      </w:r>
      <w:r w:rsidR="0075168A" w:rsidRPr="0075168A">
        <w:rPr>
          <w:lang w:bidi="fa-IR"/>
        </w:rPr>
        <w:t>regressor–detector gap</w:t>
      </w:r>
      <w:r w:rsidR="0075168A">
        <w:rPr>
          <w:lang w:bidi="fa-IR"/>
        </w:rPr>
        <w:t xml:space="preserve">. </w:t>
      </w:r>
      <w:r w:rsidRPr="00603A49">
        <w:rPr>
          <w:lang w:bidi="fa-IR"/>
        </w:rPr>
        <w:t xml:space="preserve">Standard validation almost exclusively relies on aggregate regression metrics, such as Mean Absolute Error (MAE) </w:t>
      </w:r>
      <w:r w:rsidR="002271C2">
        <w:rPr>
          <w:lang w:bidi="fa-IR"/>
        </w:rPr>
        <w:fldChar w:fldCharType="begin">
          <w:fldData xml:space="preserve">PEVuZE5vdGU+PENpdGU+PEF1dGhvcj5TcGVja2hhcmQ8L0F1dGhvcj48WWVhcj4yMDI1PC9ZZWFy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</w:fldData>
        </w:fldChar>
      </w:r>
      <w:r w:rsidR="0075168A">
        <w:rPr>
          <w:lang w:bidi="fa-IR"/>
        </w:rPr>
        <w:instrText xml:space="preserve"> ADDIN EN.CITE </w:instrText>
      </w:r>
      <w:r w:rsidR="0075168A">
        <w:rPr>
          <w:lang w:bidi="fa-IR"/>
        </w:rPr>
        <w:fldChar w:fldCharType="begin">
          <w:fldData xml:space="preserve">PEVuZE5vdGU+PENpdGU+PEF1dGhvcj5TcGVja2hhcmQ8L0F1dGhvcj48WWVhcj4yMDI1PC9ZZWFy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</w:fldData>
        </w:fldChar>
      </w:r>
      <w:r w:rsidR="0075168A">
        <w:rPr>
          <w:lang w:bidi="fa-IR"/>
        </w:rPr>
        <w:instrText xml:space="preserve"> ADDIN EN.CITE.DATA </w:instrText>
      </w:r>
      <w:r w:rsidR="0075168A">
        <w:rPr>
          <w:lang w:bidi="fa-IR"/>
        </w:rPr>
      </w:r>
      <w:r w:rsidR="0075168A">
        <w:rPr>
          <w:lang w:bidi="fa-IR"/>
        </w:rPr>
        <w:fldChar w:fldCharType="end"/>
      </w:r>
      <w:r w:rsidR="002271C2">
        <w:rPr>
          <w:lang w:bidi="fa-IR"/>
        </w:rPr>
      </w:r>
      <w:r w:rsidR="002271C2">
        <w:rPr>
          <w:lang w:bidi="fa-IR"/>
        </w:rPr>
        <w:fldChar w:fldCharType="separate"/>
      </w:r>
      <w:r w:rsidR="0075168A">
        <w:rPr>
          <w:noProof/>
          <w:lang w:bidi="fa-IR"/>
        </w:rPr>
        <w:t>[24, 25]</w:t>
      </w:r>
      <w:r w:rsidR="002271C2">
        <w:rPr>
          <w:lang w:bidi="fa-IR"/>
        </w:rPr>
        <w:fldChar w:fldCharType="end"/>
      </w:r>
      <w:r w:rsidRPr="00603A49">
        <w:rPr>
          <w:lang w:bidi="fa-IR"/>
        </w:rPr>
        <w:t>. Because zero-fraction rows mathematically dominate global loss calculations in multi-phase databases, an unconstrained model can achieve a deceptively low aggregate error by predicting near-zero fractions for inactive phases, while entirely failing to accurately resolve the emergence of newly stabilizing, rare phases.</w:t>
      </w:r>
    </w:p>
    <w:p w14:paraId="168A5ECC" w14:textId="77777777" w:rsidR="00603A49" w:rsidRPr="00603A49" w:rsidRDefault="00603A49" w:rsidP="00603A49">
      <w:pPr>
        <w:jc w:val="both"/>
        <w:rPr>
          <w:lang w:bidi="fa-IR"/>
        </w:rPr>
      </w:pPr>
      <w:r w:rsidRPr="00603A49">
        <w:rPr>
          <w:lang w:bidi="fa-IR"/>
        </w:rPr>
        <w:t xml:space="preserve">In physical metallurgy, this specific modeling failure has severe real-world consequences. Detrimental intermetallic phases—such as the highly embrittling </w:t>
      </w:r>
      <m:oMath>
        <m:r>
          <w:rPr>
            <w:rFonts w:ascii="Cambria Math" w:hAnsi="Cambria Math"/>
            <w:lang w:bidi="fa-IR"/>
          </w:rPr>
          <m:t>σ</m:t>
        </m:r>
      </m:oMath>
      <w:r w:rsidRPr="00603A49">
        <w:rPr>
          <w:lang w:bidi="fa-IR"/>
        </w:rPr>
        <w:t xml:space="preserve">-phase in stainless steels—exercise a massively disproportionate influence on the alloy's mechanical toughness and corrosion properties despite small volume fractions </w:t>
      </w:r>
      <w:r w:rsidR="0075168A">
        <w:rPr>
          <w:lang w:bidi="fa-IR"/>
        </w:rPr>
        <w:fldChar w:fldCharType="begin"/>
      </w:r>
      <w:r w:rsidR="0075168A">
        <w:rPr>
          <w:lang w:bidi="fa-IR"/>
        </w:rPr>
        <w:instrText xml:space="preserve"> ADDIN EN.CITE &lt;EndNote&gt;&lt;Cite&gt;&lt;Author&gt;Xie&lt;/Author&gt;&lt;Year&gt;2026&lt;/Year&gt;&lt;RecNum&gt;2&lt;/RecNum&gt;&lt;DisplayText&gt;[7, 26]&lt;/DisplayText&gt;&lt;record&gt;&lt;rec-number&gt;2&lt;/rec-number&gt;&lt;foreign-keys&gt;&lt;key app="EN" db-id="wd0s9ezepavfw7erpeuxfrxf05evzdeps5t2" timestamp="1787124779"&gt;2&lt;/key&gt;&lt;/foreign-keys&gt;&lt;ref-type name="Journal Article"&gt;17&lt;/ref-type&gt;&lt;contributors&gt;&lt;authors&gt;&lt;author&gt;Xie, Chengrong&lt;/author&gt;&lt;author&gt;Chen, Dong&lt;/author&gt;&lt;author&gt;Zhao, Weibo&lt;/author&gt;&lt;author&gt;Zhang, Zhao&lt;/author&gt;&lt;author&gt;Li, Yunjie&lt;/author&gt;&lt;author&gt;Li, Zhenlei&lt;/author&gt;&lt;author&gt;Kang, Jian&lt;/author&gt;&lt;author&gt;Yuan, Guo&lt;/author&gt;&lt;/authors&gt;&lt;/contributors&gt;&lt;titles&gt;&lt;title&gt;From processing text to counterfactual steel design: a knowledge-graph-organized and reliability-aware machine learning framework&lt;/title&gt;&lt;secondary-title&gt;Materials &amp;amp; Design&lt;/secondary-title&gt;&lt;/titles&gt;&lt;periodical&gt;&lt;full-title&gt;Materials &amp;amp; Design&lt;/full-title&gt;&lt;/periodical&gt;&lt;pages&gt;116691&lt;/pages&gt;&lt;dates&gt;&lt;year&gt;2026&lt;/year&gt;&lt;/dates&gt;&lt;isbn&gt;0264-1275&lt;/isbn&gt;&lt;urls&gt;&lt;/urls&gt;&lt;/record&gt;&lt;/Cite&gt;&lt;Cite&gt;&lt;Author&gt;Rahnama&lt;/Author&gt;&lt;Year&gt;2018&lt;/Year&gt;&lt;RecNum&gt;32&lt;/RecNum&gt;&lt;record&gt;&lt;rec-number&gt;32&lt;/rec-number&gt;&lt;foreign-keys&gt;&lt;key app="EN" db-id="wd0s9ezepavfw7erpeuxfrxf05evzdeps5t2" timestamp="1787128975"&gt;32&lt;/key&gt;&lt;/foreign-keys&gt;&lt;ref-type name="Journal Article"&gt;17&lt;/ref-type&gt;&lt;contributors&gt;&lt;authors&gt;&lt;author&gt;Rahnama, Alireza&lt;/author&gt;&lt;author&gt;Clark, Sam&lt;/author&gt;&lt;author&gt;Sridhar, Seetharaman&lt;/author&gt;&lt;/authors&gt;&lt;/contributors&gt;&lt;titles&gt;&lt;title&gt;Machine learning for predicting occurrence of interphase precipitation in HSLA steels&lt;/title&gt;&lt;secondary-title&gt;Computational Materials Science&lt;/secondary-title&gt;&lt;/titles&gt;&lt;periodical&gt;&lt;full-title&gt;Computational Materials Science&lt;/full-title&gt;&lt;/periodical&gt;&lt;pages&gt;169-177&lt;/pages&gt;&lt;volume&gt;154&lt;/volume&gt;&lt;dates&gt;&lt;year&gt;2018&lt;/year&gt;&lt;/dates&gt;&lt;isbn&gt;0927-0256&lt;/isbn&gt;&lt;urls&gt;&lt;/urls&gt;&lt;/record&gt;&lt;/Cite&gt;&lt;/EndNote&gt;</w:instrText>
      </w:r>
      <w:r w:rsidR="0075168A">
        <w:rPr>
          <w:lang w:bidi="fa-IR"/>
        </w:rPr>
        <w:fldChar w:fldCharType="separate"/>
      </w:r>
      <w:r w:rsidR="0075168A">
        <w:rPr>
          <w:noProof/>
          <w:lang w:bidi="fa-IR"/>
        </w:rPr>
        <w:t>[7, 26]</w:t>
      </w:r>
      <w:r w:rsidR="0075168A">
        <w:rPr>
          <w:lang w:bidi="fa-IR"/>
        </w:rPr>
        <w:fldChar w:fldCharType="end"/>
      </w:r>
      <w:r w:rsidRPr="00603A49">
        <w:rPr>
          <w:lang w:bidi="fa-IR"/>
        </w:rPr>
        <w:t>. From a machine-learning perspective, standard uniform loss functions do not penalize their misprediction heavily enough to force gradient descent to learn their distinct, narrow thermodynamic boundaries. Consequently, a surrogate minimizing aggregate regression error is not necessarily an optimal phase-presence detector. This gap is robust across classification thresholds, and discrete phase-presence detection capability degrades much faster than continuous regression error under spatial distribution shifts. Resolving this gap is of paramount importance for building engineering trust in ML surrogates.</w:t>
      </w:r>
    </w:p>
    <w:p w14:paraId="55636A03" w14:textId="77777777" w:rsidR="00603A49" w:rsidRPr="00603A49" w:rsidRDefault="00603A49" w:rsidP="00603A49">
      <w:pPr>
        <w:jc w:val="both"/>
        <w:rPr>
          <w:lang w:bidi="fa-IR"/>
        </w:rPr>
      </w:pPr>
      <w:r w:rsidRPr="00603A49">
        <w:rPr>
          <w:lang w:bidi="fa-IR"/>
        </w:rPr>
        <w:t xml:space="preserve">To address these interconnected challenges, this study systematically investigates how neural network architectures can reliably predict multi-phase equilibria while strictly satisfying physical mass conservation. Based on a highly comprehensive dataset of 44,397 rigorously validated thermodynamic equilibria generated via a </w:t>
      </w:r>
      <w:proofErr w:type="spellStart"/>
      <w:r w:rsidRPr="00603A49">
        <w:rPr>
          <w:lang w:bidi="fa-IR"/>
        </w:rPr>
        <w:t>transductive</w:t>
      </w:r>
      <w:proofErr w:type="spellEnd"/>
      <w:r w:rsidRPr="00603A49">
        <w:rPr>
          <w:lang w:bidi="fa-IR"/>
        </w:rPr>
        <w:t xml:space="preserve"> probing strategy of five Fe-based ternary systems (Fe–Cr–Ni, Fe–Cr–Mn, Fe–Cr–Mo, Fe–Cr–V, Fe–Mn–Ni), we evaluate the limits of deep learning surrogates under rigorous distribution shifts. These benchmark systems cover highly relevant metallurgical phases, including the industrially vital FCC solid-solution structures found in stainless steels and nickel-based superalloys.</w:t>
      </w:r>
    </w:p>
    <w:p w14:paraId="61E6CDE1" w14:textId="77777777" w:rsidR="00603A49" w:rsidRPr="00603A49" w:rsidRDefault="00603A49" w:rsidP="00603A49">
      <w:pPr>
        <w:jc w:val="both"/>
        <w:rPr>
          <w:lang w:bidi="fa-IR"/>
        </w:rPr>
      </w:pPr>
      <w:r w:rsidRPr="00603A49">
        <w:rPr>
          <w:lang w:bidi="fa-IR"/>
        </w:rPr>
        <w:t xml:space="preserve">The specific contributions of this work are fourfold: First, we benchmark six distinct neural network output configurations against four classical baselines to conclusively resolve how structural outputs affect both continuous regression accuracy and physical admissibility. Second, we establish decoupled spatial generalization protocols—a contiguous interior-band holdout and a strict one-sided extrapolation task—utilizing size-matched random controls to strictly decouple spatial penalties from data volume reductions. Third, we mathematically characterize the regressor–detector gap by analyzing a stable discrepancy between continuous regression error and discrete phase-presence detection under distribution shifts. Finally, we provide detailed </w:t>
      </w:r>
      <w:r w:rsidRPr="00603A49">
        <w:rPr>
          <w:lang w:bidi="fa-IR"/>
        </w:rPr>
        <w:lastRenderedPageBreak/>
        <w:t>reporting of informative negative results for three constraint mechanisms to establish clear design guidelines and prevent redundant algorithmic development in future ICME workflows.</w:t>
      </w:r>
    </w:p>
    <w:p w14:paraId="6E7513F1" w14:textId="77777777" w:rsidR="00603A49" w:rsidRPr="00E60382" w:rsidRDefault="00603A49" w:rsidP="00603A49">
      <w:pPr>
        <w:jc w:val="both"/>
        <w:rPr>
          <w:lang w:bidi="fa-IR"/>
        </w:rPr>
      </w:pPr>
    </w:p>
    <w:p w14:paraId="1C8AF146" w14:textId="77777777" w:rsidR="00F03BBF" w:rsidRDefault="00F03BBF" w:rsidP="00F03BBF">
      <w:pPr>
        <w:rPr>
          <w:rtl/>
          <w:lang w:bidi="fa-IR"/>
        </w:rPr>
      </w:pPr>
    </w:p>
    <w:p w14:paraId="1956D37D" w14:textId="77777777" w:rsidR="002C6E9C" w:rsidRDefault="0096166B" w:rsidP="00CD7E72">
      <w:pPr>
        <w:pStyle w:val="Heading1"/>
        <w:jc w:val="lowKashida"/>
        <w:rPr>
          <w:rtl/>
        </w:rPr>
      </w:pPr>
      <w:r>
        <w:t>Methods</w:t>
      </w:r>
    </w:p>
    <w:p w14:paraId="32FC19B5" w14:textId="77777777" w:rsidR="0007691C" w:rsidRDefault="00822702" w:rsidP="00822702">
      <w:pPr>
        <w:jc w:val="both"/>
        <w:rPr>
          <w:lang w:bidi="fa-IR"/>
        </w:rPr>
      </w:pPr>
      <w:r w:rsidRPr="00822702">
        <w:rPr>
          <w:lang w:bidi="fa-IR"/>
        </w:rPr>
        <w:t xml:space="preserve">Figure 1 </w:t>
      </w:r>
      <w:proofErr w:type="spellStart"/>
      <w:r w:rsidRPr="00822702">
        <w:rPr>
          <w:lang w:bidi="fa-IR"/>
        </w:rPr>
        <w:t>summarises</w:t>
      </w:r>
      <w:proofErr w:type="spellEnd"/>
      <w:r w:rsidRPr="00822702">
        <w:rPr>
          <w:lang w:bidi="fa-IR"/>
        </w:rPr>
        <w:t xml:space="preserve"> the pipeline end to end: the CALPHAD data generation, the fixed-protocol split and model families, and the three evaluation protocols they are subjected to</w:t>
      </w:r>
      <w:r w:rsidR="0007691C" w:rsidRPr="0007691C">
        <w:rPr>
          <w:lang w:bidi="fa-IR"/>
        </w:rPr>
        <w:t xml:space="preserve">. </w:t>
      </w:r>
    </w:p>
    <w:p w14:paraId="0C73108B" w14:textId="77777777" w:rsidR="00822702" w:rsidRDefault="00822702" w:rsidP="00822702">
      <w:pPr>
        <w:jc w:val="center"/>
        <w:rPr>
          <w:lang w:bidi="fa-IR"/>
        </w:rPr>
      </w:pPr>
      <w:r w:rsidRPr="00822702">
        <w:rPr>
          <w:rFonts w:ascii="Times New Roman" w:eastAsia="MS Mincho" w:hAnsi="Times New Roman" w:cs="Arial"/>
          <w:noProof/>
          <w:sz w:val="22"/>
        </w:rPr>
        <w:drawing>
          <wp:inline distT="0" distB="0" distL="0" distR="0" wp14:anchorId="1AA99960" wp14:editId="776DB520">
            <wp:extent cx="5852160" cy="5802227"/>
            <wp:effectExtent l="0" t="0" r="0" b="0"/>
            <wp:docPr id="1494989839" name="Picture 1494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workflow.png"/>
                    <pic:cNvPicPr/>
                  </pic:nvPicPr>
                  <pic:blipFill>
                    <a:blip r:embed="rId7"/>
                    <a:stretch>
                      <a:fillRect/>
                    </a:stretch>
                  </pic:blipFill>
                  <pic:spPr>
                    <a:xfrm>
                      <a:off x="0" y="0"/>
                      <a:ext cx="5852160" cy="5802227"/>
                    </a:xfrm>
                    <a:prstGeom prst="rect">
                      <a:avLst/>
                    </a:prstGeom>
                  </pic:spPr>
                </pic:pic>
              </a:graphicData>
            </a:graphic>
          </wp:inline>
        </w:drawing>
      </w:r>
    </w:p>
    <w:p w14:paraId="354E6B87" w14:textId="77777777" w:rsidR="00822702" w:rsidRPr="00822702" w:rsidRDefault="00822702" w:rsidP="00822702">
      <w:pPr>
        <w:jc w:val="center"/>
        <w:rPr>
          <w:lang w:bidi="fa-IR"/>
        </w:rPr>
      </w:pPr>
      <w:r w:rsidRPr="00822702">
        <w:rPr>
          <w:lang w:bidi="fa-IR"/>
        </w:rPr>
        <w:lastRenderedPageBreak/>
        <w:t xml:space="preserve">Figure 1. Study pipeline. (1) CALPHAD data generation: five Fe-based ternary subsystems are extracted from the open </w:t>
      </w:r>
      <w:proofErr w:type="spellStart"/>
      <w:r w:rsidRPr="00822702">
        <w:rPr>
          <w:lang w:bidi="fa-IR"/>
        </w:rPr>
        <w:t>MatCalc</w:t>
      </w:r>
      <w:proofErr w:type="spellEnd"/>
      <w:r w:rsidRPr="00822702">
        <w:rPr>
          <w:lang w:bidi="fa-IR"/>
        </w:rPr>
        <w:t xml:space="preserve"> steel database, probe-driven phase sets fix the target dimensionality, structured sampling draws 11,220 candidate points per system, and a mass-balance gate accepts 44,397 equilibria in total. (2) A cluster-stratified 64/16/20 split feeds a constrained MLP with six output heads (plus two mechanism probes) and four classical baselines, all fitted under one fixed protocol and three seeds. (3) Three evaluation protocols − interpolation, contiguous interior-band holdout, and strict one-sided extrapolation, the two spatial ones each with a size-matched random control — plus two secondary analyses (ablations and boundary-error analysis, dashed arrows).</w:t>
      </w:r>
    </w:p>
    <w:p w14:paraId="1C7FFB61" w14:textId="77777777" w:rsidR="00822702" w:rsidRPr="0007691C" w:rsidRDefault="00822702" w:rsidP="00822702">
      <w:pPr>
        <w:jc w:val="center"/>
        <w:rPr>
          <w:lang w:bidi="fa-IR"/>
        </w:rPr>
      </w:pPr>
    </w:p>
    <w:p w14:paraId="74DB69D7" w14:textId="77777777" w:rsidR="0007691C" w:rsidRPr="0007691C" w:rsidRDefault="0007691C" w:rsidP="0007691C">
      <w:pPr>
        <w:rPr>
          <w:lang w:bidi="fa-IR"/>
        </w:rPr>
      </w:pPr>
    </w:p>
    <w:p w14:paraId="20784063" w14:textId="77777777" w:rsidR="00FC166C" w:rsidRDefault="00FC166C" w:rsidP="00FC166C">
      <w:pPr>
        <w:pStyle w:val="Heading2"/>
        <w:rPr>
          <w:lang w:bidi="fa-IR"/>
        </w:rPr>
      </w:pPr>
      <w:r w:rsidRPr="00FC166C">
        <w:rPr>
          <w:lang w:bidi="fa-IR"/>
        </w:rPr>
        <w:t>Data Generation</w:t>
      </w:r>
    </w:p>
    <w:p w14:paraId="404AE35E" w14:textId="77777777" w:rsidR="00FC166C" w:rsidRPr="00FC166C" w:rsidRDefault="00FC166C" w:rsidP="00FC166C">
      <w:pPr>
        <w:pStyle w:val="Heading3"/>
        <w:rPr>
          <w:lang w:bidi="fa-IR"/>
        </w:rPr>
      </w:pPr>
      <w:r w:rsidRPr="00FC166C">
        <w:rPr>
          <w:lang w:bidi="fa-IR"/>
        </w:rPr>
        <w:t>Thermodynamic Description</w:t>
      </w:r>
    </w:p>
    <w:p w14:paraId="140158FB" w14:textId="77777777" w:rsidR="00FC166C" w:rsidRDefault="00FC166C" w:rsidP="00FC166C">
      <w:pPr>
        <w:jc w:val="both"/>
        <w:rPr>
          <w:lang w:bidi="fa-IR"/>
        </w:rPr>
      </w:pPr>
      <w:r w:rsidRPr="00FC166C">
        <w:rPr>
          <w:lang w:bidi="fa-IR"/>
        </w:rPr>
        <w:t xml:space="preserve">All thermodynamic equilibrium calculations were driven by the open </w:t>
      </w:r>
      <w:proofErr w:type="spellStart"/>
      <w:r w:rsidRPr="00FC166C">
        <w:rPr>
          <w:lang w:bidi="fa-IR"/>
        </w:rPr>
        <w:t>MatCalc</w:t>
      </w:r>
      <w:proofErr w:type="spellEnd"/>
      <w:r w:rsidRPr="00FC166C">
        <w:rPr>
          <w:lang w:bidi="fa-IR"/>
        </w:rPr>
        <w:t xml:space="preserve"> steel database (mc_fe_v2.062). To ensure computational compatibility, a custom lenient parser was integrated with </w:t>
      </w:r>
      <w:proofErr w:type="spellStart"/>
      <w:r w:rsidRPr="00FC166C">
        <w:rPr>
          <w:lang w:bidi="fa-IR"/>
        </w:rPr>
        <w:t>pycalphad</w:t>
      </w:r>
      <w:proofErr w:type="spellEnd"/>
      <w:r w:rsidRPr="00FC166C">
        <w:rPr>
          <w:lang w:bidi="fa-IR"/>
        </w:rPr>
        <w:t xml:space="preserve"> to extract the relevant five ternary subsystems (Fe–Cr–Ni, Fe–Cr–Mn, Fe–Cr–Mo, Fe–Cr–V, and Fe–Mn–Ni) and implement minor syntax corrections. A rigorous validation step was performed on a pruned version of the database; this verified strict equivalence with the unpruned source, ensuring maximum deviations in phase fractions and Gibbs free energies remained strictly at zero across all systems. For all generated equilibria, the system pressure was fixed at 101,325 Pa. </w:t>
      </w:r>
    </w:p>
    <w:p w14:paraId="12BF41C5" w14:textId="77777777" w:rsidR="0007691C" w:rsidRDefault="0007691C" w:rsidP="0007691C">
      <w:pPr>
        <w:pStyle w:val="Heading3"/>
        <w:rPr>
          <w:lang w:bidi="fa-IR"/>
        </w:rPr>
      </w:pPr>
      <w:r w:rsidRPr="0007691C">
        <w:rPr>
          <w:lang w:bidi="fa-IR"/>
        </w:rPr>
        <w:t>Probe-driven Phase Sets</w:t>
      </w:r>
    </w:p>
    <w:p w14:paraId="4E4AD8F7" w14:textId="77777777" w:rsidR="0007691C" w:rsidRDefault="0007691C" w:rsidP="0007691C">
      <w:pPr>
        <w:jc w:val="both"/>
        <w:rPr>
          <w:lang w:bidi="fa-IR"/>
        </w:rPr>
      </w:pPr>
      <w:r w:rsidRPr="0007691C">
        <w:rPr>
          <w:lang w:bidi="fa-IR"/>
        </w:rPr>
        <w:t xml:space="preserve">Running complete equilibrium calculations with all eligible phases is computationally intensive, averaging roughly 2.5 seconds per query point. To streamline dataset generation, a </w:t>
      </w:r>
      <w:proofErr w:type="spellStart"/>
      <w:r w:rsidRPr="0007691C">
        <w:rPr>
          <w:lang w:bidi="fa-IR"/>
        </w:rPr>
        <w:t>transductive</w:t>
      </w:r>
      <w:proofErr w:type="spellEnd"/>
      <w:r w:rsidRPr="0007691C">
        <w:rPr>
          <w:lang w:bidi="fa-IR"/>
        </w:rPr>
        <w:t xml:space="preserve"> probing strategy was employed. Each of the five systems was independently sampled using 2,000 Dirichlet draws to identify which phases were actively present. As detailed in </w:t>
      </w:r>
      <w:r w:rsidRPr="0007691C">
        <w:rPr>
          <w:b/>
          <w:bCs/>
          <w:lang w:bidi="fa-IR"/>
        </w:rPr>
        <w:t>Table 1</w:t>
      </w:r>
      <w:r w:rsidRPr="0007691C">
        <w:rPr>
          <w:lang w:bidi="fa-IR"/>
        </w:rPr>
        <w:t>, only phases observed to be active during this probing phase were retained as regression targets, dramatically reducing the dimensionality (</w:t>
      </w:r>
      <m:oMath>
        <m:r>
          <w:rPr>
            <w:rFonts w:ascii="Cambria Math" w:hAnsi="Cambria Math"/>
            <w:lang w:bidi="fa-IR"/>
          </w:rPr>
          <m:t>K</m:t>
        </m:r>
      </m:oMath>
      <w:r w:rsidRPr="0007691C">
        <w:rPr>
          <w:lang w:bidi="fa-IR"/>
        </w:rPr>
        <w:t xml:space="preserve">) from the total eligible phases. This global preprocessing step definitively fixed the output dimensionality for each system prior to any predictive modeling. The fidelity of this phase-set reduction was strictly validated on an independent set of 1,500 points, confirming that the </w:t>
      </w:r>
      <w:proofErr w:type="gramStart"/>
      <w:r w:rsidRPr="0007691C">
        <w:rPr>
          <w:lang w:bidi="fa-IR"/>
        </w:rPr>
        <w:t>targets maintained</w:t>
      </w:r>
      <w:proofErr w:type="gramEnd"/>
      <w:r w:rsidRPr="0007691C">
        <w:rPr>
          <w:lang w:bidi="fa-IR"/>
        </w:rPr>
        <w:t xml:space="preserve"> mass-balance closure within the solver's tolerance bounds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r>
                  <w:rPr>
                    <w:rFonts w:ascii="Cambria Math" w:hAnsi="Cambria Math"/>
                    <w:lang w:bidi="fa-IR"/>
                  </w:rPr>
                  <m:t>y</m:t>
                </m:r>
              </m:e>
              <m:sub>
                <m:r>
                  <w:rPr>
                    <w:rFonts w:ascii="Cambria Math" w:hAnsi="Cambria Math"/>
                    <w:lang w:bidi="fa-IR"/>
                  </w:rPr>
                  <m:t>k</m:t>
                </m:r>
              </m:sub>
            </m:sSub>
          </m:e>
        </m:nary>
        <m:r>
          <w:rPr>
            <w:rFonts w:ascii="Cambria Math" w:hAnsi="Cambria Math"/>
            <w:lang w:bidi="fa-IR"/>
          </w:rPr>
          <m:t>-1|≤3.3×</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-8</m:t>
            </m:r>
          </m:sup>
        </m:sSup>
      </m:oMath>
      <w:r w:rsidRPr="0007691C">
        <w:rPr>
          <w:lang w:bidi="fa-IR"/>
        </w:rPr>
        <w:t>).</w:t>
      </w:r>
    </w:p>
    <w:p w14:paraId="287250A0" w14:textId="77777777" w:rsidR="0007691C" w:rsidRPr="0007691C" w:rsidRDefault="0007691C" w:rsidP="0007691C">
      <w:pPr>
        <w:jc w:val="center"/>
        <w:rPr>
          <w:lang w:bidi="fa-IR"/>
        </w:rPr>
      </w:pPr>
      <w:r w:rsidRPr="0007691C">
        <w:rPr>
          <w:lang w:bidi="fa-IR"/>
        </w:rPr>
        <w:t>Table 1. Summary of the investigated ternary systems, contrasting the total number of theoretically eligible phases against the verified probe-active target phases (</w:t>
      </w:r>
      <m:oMath>
        <m:r>
          <w:rPr>
            <w:rFonts w:ascii="Cambria Math" w:hAnsi="Cambria Math"/>
            <w:lang w:bidi="fa-IR"/>
          </w:rPr>
          <m:t>K</m:t>
        </m:r>
      </m:oMath>
      <w:r w:rsidRPr="0007691C">
        <w:rPr>
          <w:lang w:bidi="fa-IR"/>
        </w:rPr>
        <w:t>) utilized as regression targets in this study.</w:t>
      </w:r>
    </w:p>
    <w:p w14:paraId="448BDC3F" w14:textId="77777777" w:rsidR="0007691C" w:rsidRDefault="0007691C" w:rsidP="0007691C">
      <w:pPr>
        <w:jc w:val="both"/>
        <w:rPr>
          <w:lang w:bidi="fa-IR"/>
        </w:rPr>
      </w:pPr>
    </w:p>
    <w:tbl>
      <w:tblPr>
        <w:tblStyle w:val="GridTable6Colorful"/>
        <w:tblW w:w="0" w:type="auto"/>
        <w:jc w:val="center"/>
        <w:tblLook w:val="04A0" w:firstRow="1" w:lastRow="0" w:firstColumn="1" w:lastColumn="0" w:noHBand="0" w:noVBand="1"/>
      </w:tblPr>
      <w:tblGrid>
        <w:gridCol w:w="1872"/>
        <w:gridCol w:w="1872"/>
        <w:gridCol w:w="1872"/>
        <w:gridCol w:w="1872"/>
        <w:gridCol w:w="1930"/>
      </w:tblGrid>
      <w:tr w:rsidR="0007691C" w:rsidRPr="0007691C" w14:paraId="32F51559" w14:textId="77777777" w:rsidTr="000769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48D39B9" w14:textId="77777777" w:rsidR="0007691C" w:rsidRPr="0007691C" w:rsidRDefault="0007691C" w:rsidP="0007691C">
            <w:pPr>
              <w:spacing w:after="200" w:line="276" w:lineRule="auto"/>
              <w:jc w:val="center"/>
              <w:rPr>
                <w:lang w:bidi="fa-IR"/>
              </w:rPr>
            </w:pPr>
            <w:r w:rsidRPr="0007691C">
              <w:rPr>
                <w:lang w:bidi="fa-IR"/>
              </w:rPr>
              <w:lastRenderedPageBreak/>
              <w:t>System</w:t>
            </w:r>
          </w:p>
        </w:tc>
        <w:tc>
          <w:tcPr>
            <w:tcW w:w="1872" w:type="dxa"/>
            <w:vAlign w:val="center"/>
          </w:tcPr>
          <w:p w14:paraId="78EC4A11"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x₂, x₃</w:t>
            </w:r>
          </w:p>
        </w:tc>
        <w:tc>
          <w:tcPr>
            <w:tcW w:w="1872" w:type="dxa"/>
            <w:vAlign w:val="center"/>
          </w:tcPr>
          <w:p w14:paraId="1BE2628B"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Eligible</w:t>
            </w:r>
          </w:p>
        </w:tc>
        <w:tc>
          <w:tcPr>
            <w:tcW w:w="1872" w:type="dxa"/>
            <w:vAlign w:val="center"/>
          </w:tcPr>
          <w:p w14:paraId="56EB256B"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K</w:t>
            </w:r>
          </w:p>
        </w:tc>
        <w:tc>
          <w:tcPr>
            <w:tcW w:w="1872" w:type="dxa"/>
            <w:vAlign w:val="center"/>
          </w:tcPr>
          <w:p w14:paraId="1607592F"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Target phases</w:t>
            </w:r>
          </w:p>
        </w:tc>
      </w:tr>
      <w:tr w:rsidR="0007691C" w:rsidRPr="0007691C" w14:paraId="456A3ED1"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40D6CA" w14:textId="77777777" w:rsidR="0007691C" w:rsidRPr="0007691C" w:rsidRDefault="0007691C" w:rsidP="0007691C">
            <w:pPr>
              <w:spacing w:after="200" w:line="276" w:lineRule="auto"/>
              <w:jc w:val="center"/>
              <w:rPr>
                <w:lang w:bidi="fa-IR"/>
              </w:rPr>
            </w:pPr>
            <w:r w:rsidRPr="0007691C">
              <w:rPr>
                <w:lang w:bidi="fa-IR"/>
              </w:rPr>
              <w:t>Fe–Cr–Ni</w:t>
            </w:r>
          </w:p>
        </w:tc>
        <w:tc>
          <w:tcPr>
            <w:tcW w:w="1872" w:type="dxa"/>
            <w:vAlign w:val="center"/>
          </w:tcPr>
          <w:p w14:paraId="757CECF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Cr, Ni</w:t>
            </w:r>
          </w:p>
        </w:tc>
        <w:tc>
          <w:tcPr>
            <w:tcW w:w="1872" w:type="dxa"/>
            <w:vAlign w:val="center"/>
          </w:tcPr>
          <w:p w14:paraId="549B4A4B"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28</w:t>
            </w:r>
          </w:p>
        </w:tc>
        <w:tc>
          <w:tcPr>
            <w:tcW w:w="1872" w:type="dxa"/>
            <w:vAlign w:val="center"/>
          </w:tcPr>
          <w:p w14:paraId="647E109C"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4</w:t>
            </w:r>
          </w:p>
        </w:tc>
        <w:tc>
          <w:tcPr>
            <w:tcW w:w="1872" w:type="dxa"/>
            <w:vAlign w:val="center"/>
          </w:tcPr>
          <w:p w14:paraId="53502A0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BCC_A2, FCC_A1, LIQUID, SIGMA</w:t>
            </w:r>
          </w:p>
        </w:tc>
      </w:tr>
      <w:tr w:rsidR="0007691C" w:rsidRPr="0007691C" w14:paraId="1006D7C8" w14:textId="77777777" w:rsidTr="0007691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7F8A8B4" w14:textId="77777777" w:rsidR="0007691C" w:rsidRPr="0007691C" w:rsidRDefault="0007691C" w:rsidP="0007691C">
            <w:pPr>
              <w:spacing w:after="200" w:line="276" w:lineRule="auto"/>
              <w:jc w:val="center"/>
              <w:rPr>
                <w:lang w:bidi="fa-IR"/>
              </w:rPr>
            </w:pPr>
            <w:r w:rsidRPr="0007691C">
              <w:rPr>
                <w:lang w:bidi="fa-IR"/>
              </w:rPr>
              <w:t>Fe–Cr–Mn</w:t>
            </w:r>
          </w:p>
        </w:tc>
        <w:tc>
          <w:tcPr>
            <w:tcW w:w="1872" w:type="dxa"/>
            <w:vAlign w:val="center"/>
          </w:tcPr>
          <w:p w14:paraId="396CAD86"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Cr, Mn</w:t>
            </w:r>
          </w:p>
        </w:tc>
        <w:tc>
          <w:tcPr>
            <w:tcW w:w="1872" w:type="dxa"/>
            <w:vAlign w:val="center"/>
          </w:tcPr>
          <w:p w14:paraId="1949C6FF"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31</w:t>
            </w:r>
          </w:p>
        </w:tc>
        <w:tc>
          <w:tcPr>
            <w:tcW w:w="1872" w:type="dxa"/>
            <w:vAlign w:val="center"/>
          </w:tcPr>
          <w:p w14:paraId="3E63EBE5"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7</w:t>
            </w:r>
          </w:p>
        </w:tc>
        <w:tc>
          <w:tcPr>
            <w:tcW w:w="1872" w:type="dxa"/>
            <w:vAlign w:val="center"/>
          </w:tcPr>
          <w:p w14:paraId="1A5D8011"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ALPHA_MN, BCC_A2, BETA_MN, CR3MN5, FCC_A1, LIQUID, SIGMA</w:t>
            </w:r>
          </w:p>
        </w:tc>
      </w:tr>
      <w:tr w:rsidR="0007691C" w:rsidRPr="0007691C" w14:paraId="315C717E"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190D1B2" w14:textId="77777777" w:rsidR="0007691C" w:rsidRPr="0007691C" w:rsidRDefault="0007691C" w:rsidP="0007691C">
            <w:pPr>
              <w:spacing w:after="200" w:line="276" w:lineRule="auto"/>
              <w:jc w:val="center"/>
              <w:rPr>
                <w:lang w:bidi="fa-IR"/>
              </w:rPr>
            </w:pPr>
            <w:r w:rsidRPr="0007691C">
              <w:rPr>
                <w:lang w:bidi="fa-IR"/>
              </w:rPr>
              <w:t>Fe–Cr–Mo</w:t>
            </w:r>
          </w:p>
        </w:tc>
        <w:tc>
          <w:tcPr>
            <w:tcW w:w="1872" w:type="dxa"/>
            <w:vAlign w:val="center"/>
          </w:tcPr>
          <w:p w14:paraId="5BC982C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Cr, Mo</w:t>
            </w:r>
          </w:p>
        </w:tc>
        <w:tc>
          <w:tcPr>
            <w:tcW w:w="1872" w:type="dxa"/>
            <w:vAlign w:val="center"/>
          </w:tcPr>
          <w:p w14:paraId="5CAB533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29</w:t>
            </w:r>
          </w:p>
        </w:tc>
        <w:tc>
          <w:tcPr>
            <w:tcW w:w="1872" w:type="dxa"/>
            <w:vAlign w:val="center"/>
          </w:tcPr>
          <w:p w14:paraId="33A4BBB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w:t>
            </w:r>
          </w:p>
        </w:tc>
        <w:tc>
          <w:tcPr>
            <w:tcW w:w="1872" w:type="dxa"/>
            <w:vAlign w:val="center"/>
          </w:tcPr>
          <w:p w14:paraId="51C29860"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BCC_A2, CHI_A12, FCC_A1, LAVES_PHASE, LIQUID, MU_PHASE, MU_PHASE_I, R_PHASE, SIGMA</w:t>
            </w:r>
          </w:p>
        </w:tc>
      </w:tr>
      <w:tr w:rsidR="0007691C" w:rsidRPr="0007691C" w14:paraId="558C415D" w14:textId="77777777" w:rsidTr="0007691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27AC7B7" w14:textId="77777777" w:rsidR="0007691C" w:rsidRPr="0007691C" w:rsidRDefault="0007691C" w:rsidP="0007691C">
            <w:pPr>
              <w:spacing w:after="200" w:line="276" w:lineRule="auto"/>
              <w:jc w:val="center"/>
              <w:rPr>
                <w:lang w:bidi="fa-IR"/>
              </w:rPr>
            </w:pPr>
            <w:r w:rsidRPr="0007691C">
              <w:rPr>
                <w:lang w:bidi="fa-IR"/>
              </w:rPr>
              <w:t>Fe–Cr–V</w:t>
            </w:r>
          </w:p>
        </w:tc>
        <w:tc>
          <w:tcPr>
            <w:tcW w:w="1872" w:type="dxa"/>
            <w:vAlign w:val="center"/>
          </w:tcPr>
          <w:p w14:paraId="7B4C8241"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Cr, V</w:t>
            </w:r>
          </w:p>
        </w:tc>
        <w:tc>
          <w:tcPr>
            <w:tcW w:w="1872" w:type="dxa"/>
            <w:vAlign w:val="center"/>
          </w:tcPr>
          <w:p w14:paraId="412E0275"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25</w:t>
            </w:r>
          </w:p>
        </w:tc>
        <w:tc>
          <w:tcPr>
            <w:tcW w:w="1872" w:type="dxa"/>
            <w:vAlign w:val="center"/>
          </w:tcPr>
          <w:p w14:paraId="1D210C50"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4</w:t>
            </w:r>
          </w:p>
        </w:tc>
        <w:tc>
          <w:tcPr>
            <w:tcW w:w="1872" w:type="dxa"/>
            <w:vAlign w:val="center"/>
          </w:tcPr>
          <w:p w14:paraId="17E20952"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BCC_A2, FCC_A1, LIQUID, SIGMA</w:t>
            </w:r>
          </w:p>
        </w:tc>
      </w:tr>
      <w:tr w:rsidR="0007691C" w:rsidRPr="0007691C" w14:paraId="73F1AD2F"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0B47DEE" w14:textId="77777777" w:rsidR="0007691C" w:rsidRPr="0007691C" w:rsidRDefault="0007691C" w:rsidP="0007691C">
            <w:pPr>
              <w:spacing w:after="200" w:line="276" w:lineRule="auto"/>
              <w:jc w:val="center"/>
              <w:rPr>
                <w:lang w:bidi="fa-IR"/>
              </w:rPr>
            </w:pPr>
            <w:r w:rsidRPr="0007691C">
              <w:rPr>
                <w:lang w:bidi="fa-IR"/>
              </w:rPr>
              <w:t>Fe–Mn–Ni</w:t>
            </w:r>
          </w:p>
        </w:tc>
        <w:tc>
          <w:tcPr>
            <w:tcW w:w="1872" w:type="dxa"/>
            <w:vAlign w:val="center"/>
          </w:tcPr>
          <w:p w14:paraId="274FD19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Mn, Ni</w:t>
            </w:r>
          </w:p>
        </w:tc>
        <w:tc>
          <w:tcPr>
            <w:tcW w:w="1872" w:type="dxa"/>
            <w:vAlign w:val="center"/>
          </w:tcPr>
          <w:p w14:paraId="3C27E47F"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29</w:t>
            </w:r>
          </w:p>
        </w:tc>
        <w:tc>
          <w:tcPr>
            <w:tcW w:w="1872" w:type="dxa"/>
            <w:vAlign w:val="center"/>
          </w:tcPr>
          <w:p w14:paraId="6175B74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7</w:t>
            </w:r>
          </w:p>
        </w:tc>
        <w:tc>
          <w:tcPr>
            <w:tcW w:w="1872" w:type="dxa"/>
            <w:vAlign w:val="center"/>
          </w:tcPr>
          <w:p w14:paraId="7C055743"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ALPHA_MN, BCC_A2, BETA_MN, FCC_A1, LIQUID, MNNI, MNNI2</w:t>
            </w:r>
          </w:p>
        </w:tc>
      </w:tr>
    </w:tbl>
    <w:p w14:paraId="198DCA0E" w14:textId="77777777" w:rsidR="0007691C" w:rsidRPr="0007691C" w:rsidRDefault="0007691C" w:rsidP="0007691C">
      <w:pPr>
        <w:jc w:val="both"/>
        <w:rPr>
          <w:lang w:bidi="fa-IR"/>
        </w:rPr>
      </w:pPr>
    </w:p>
    <w:p w14:paraId="6F8D36CD" w14:textId="77777777" w:rsidR="0007691C" w:rsidRDefault="0007691C" w:rsidP="0007691C">
      <w:pPr>
        <w:pStyle w:val="Heading3"/>
        <w:rPr>
          <w:lang w:bidi="fa-IR"/>
        </w:rPr>
      </w:pPr>
      <w:r w:rsidRPr="0007691C">
        <w:rPr>
          <w:lang w:bidi="fa-IR"/>
        </w:rPr>
        <w:t>Sampling and Acceptance</w:t>
      </w:r>
    </w:p>
    <w:p w14:paraId="177C4DC3" w14:textId="77777777" w:rsidR="0007691C" w:rsidRDefault="0007691C" w:rsidP="0007691C">
      <w:pPr>
        <w:jc w:val="both"/>
        <w:rPr>
          <w:lang w:bidi="fa-IR"/>
        </w:rPr>
      </w:pPr>
      <w:r w:rsidRPr="0007691C">
        <w:rPr>
          <w:lang w:bidi="fa-IR"/>
        </w:rPr>
        <w:t>The design variables for each system comprised two independent mole fractions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oMath>
      <w:r w:rsidRPr="0007691C">
        <w:rPr>
          <w:lang w:bidi="fa-IR"/>
        </w:rPr>
        <w:t xml:space="preserve"> and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3</m:t>
            </m:r>
          </m:sub>
        </m:sSub>
      </m:oMath>
      <w:r w:rsidRPr="0007691C">
        <w:rPr>
          <w:lang w:bidi="fa-IR"/>
        </w:rPr>
        <w:t>), with iron serving as the balance element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Fe</m:t>
            </m:r>
          </m:sub>
        </m:sSub>
        <m:r>
          <w:rPr>
            <w:rFonts w:ascii="Cambria Math" w:hAnsi="Cambria Math"/>
            <w:lang w:bidi="fa-IR"/>
          </w:rPr>
          <m:t>=1-</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3</m:t>
            </m:r>
          </m:sub>
        </m:sSub>
      </m:oMath>
      <w:r w:rsidRPr="0007691C">
        <w:rPr>
          <w:lang w:bidi="fa-IR"/>
        </w:rPr>
        <w:t>), and temperature (</w:t>
      </w:r>
      <m:oMath>
        <m:r>
          <w:rPr>
            <w:rFonts w:ascii="Cambria Math" w:hAnsi="Cambria Math"/>
            <w:lang w:bidi="fa-IR"/>
          </w:rPr>
          <m:t>T</m:t>
        </m:r>
      </m:oMath>
      <w:r w:rsidRPr="0007691C">
        <w:rPr>
          <w:lang w:bidi="fa-IR"/>
        </w:rPr>
        <w:t xml:space="preserve">) sampled uniformly across the 700 to 2000 K domain. To prevent the systematic undersampling of </w:t>
      </w:r>
      <w:r w:rsidRPr="0007691C">
        <w:rPr>
          <w:lang w:bidi="fa-IR"/>
        </w:rPr>
        <w:lastRenderedPageBreak/>
        <w:t>metallurgically critical regions, five deterministic sampling strategies were combined to generate 11,220 candidate points per system. This approach deliberately over-represented the iron-rich corner, isothermal slices, the liquidus zone, and sigma-phase fields. A candidate data point was only incorporated into the final dataset if its composition resided within the defined sub-simplex and its computed equilibrium satisfied a stringent mass-balance tolerance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p>
              <m:sSupPr>
                <m:ctrlPr>
                  <w:rPr>
                    <w:rFonts w:ascii="Cambria Math" w:hAnsi="Cambria Math"/>
                    <w:lang w:bidi="fa-IR"/>
                  </w:rPr>
                </m:ctrlPr>
              </m:sSupPr>
              <m:e>
                <m:r>
                  <w:rPr>
                    <w:rFonts w:ascii="Cambria Math" w:hAnsi="Cambria Math"/>
                    <w:lang w:bidi="fa-IR"/>
                  </w:rPr>
                  <m:t>N</m:t>
                </m:r>
              </m:e>
              <m:sup>
                <m:r>
                  <w:rPr>
                    <w:rFonts w:ascii="Cambria Math" w:hAnsi="Cambria Math"/>
                    <w:lang w:bidi="fa-IR"/>
                  </w:rPr>
                  <m:t>k</m:t>
                </m:r>
              </m:sup>
            </m:sSup>
          </m:e>
        </m:nary>
        <m:r>
          <w:rPr>
            <w:rFonts w:ascii="Cambria Math" w:hAnsi="Cambria Math"/>
            <w:lang w:bidi="fa-IR"/>
          </w:rPr>
          <m:t>-1|&lt;</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-6</m:t>
            </m:r>
          </m:sup>
        </m:sSup>
      </m:oMath>
      <w:r w:rsidRPr="0007691C">
        <w:rPr>
          <w:lang w:bidi="fa-IR"/>
        </w:rPr>
        <w:t xml:space="preserve">). This acceptance protocol yielded robust datasets of approximately 8,880 convergent rows per ternary system, the statistical compositions of which are summarized in </w:t>
      </w:r>
      <w:r w:rsidRPr="0007691C">
        <w:rPr>
          <w:b/>
          <w:bCs/>
          <w:lang w:bidi="fa-IR"/>
        </w:rPr>
        <w:t>Table 2</w:t>
      </w:r>
      <w:r w:rsidRPr="0007691C">
        <w:rPr>
          <w:lang w:bidi="fa-IR"/>
        </w:rPr>
        <w:t xml:space="preserve">. The spatial distribution, phase occurrences, and structural closure bounds of this generated data are further visualized in </w:t>
      </w:r>
      <w:r w:rsidRPr="0007691C">
        <w:rPr>
          <w:b/>
          <w:bCs/>
          <w:lang w:bidi="fa-IR"/>
        </w:rPr>
        <w:t>Figure 2</w:t>
      </w:r>
      <w:r w:rsidRPr="0007691C">
        <w:rPr>
          <w:lang w:bidi="fa-IR"/>
        </w:rPr>
        <w:t xml:space="preserve">. </w:t>
      </w:r>
    </w:p>
    <w:p w14:paraId="16BFEBEA" w14:textId="77777777" w:rsidR="0007691C" w:rsidRDefault="0007691C" w:rsidP="0007691C">
      <w:pPr>
        <w:jc w:val="center"/>
        <w:rPr>
          <w:lang w:bidi="fa-IR"/>
        </w:rPr>
      </w:pPr>
      <w:r w:rsidRPr="0007691C">
        <w:rPr>
          <w:lang w:bidi="fa-IR"/>
        </w:rPr>
        <w:t>Table 2. Summary statistics of the generated datasets across the five Fe-based ternary systems, detailing phase occurrence boundaries and maximum deviations in mass-balance simplex closure.</w:t>
      </w:r>
    </w:p>
    <w:tbl>
      <w:tblPr>
        <w:tblStyle w:val="GridTable6Colorful"/>
        <w:tblW w:w="0" w:type="auto"/>
        <w:tblLook w:val="04A0" w:firstRow="1" w:lastRow="0" w:firstColumn="1" w:lastColumn="0" w:noHBand="0" w:noVBand="1"/>
      </w:tblPr>
      <w:tblGrid>
        <w:gridCol w:w="1560"/>
        <w:gridCol w:w="1560"/>
        <w:gridCol w:w="1560"/>
        <w:gridCol w:w="1560"/>
        <w:gridCol w:w="1560"/>
        <w:gridCol w:w="1560"/>
      </w:tblGrid>
      <w:tr w:rsidR="0007691C" w:rsidRPr="0007691C" w14:paraId="5E556D48" w14:textId="77777777" w:rsidTr="00076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BCA1AB7" w14:textId="77777777" w:rsidR="0007691C" w:rsidRPr="0007691C" w:rsidRDefault="0007691C" w:rsidP="0007691C">
            <w:pPr>
              <w:spacing w:after="200" w:line="276" w:lineRule="auto"/>
              <w:jc w:val="center"/>
              <w:rPr>
                <w:lang w:bidi="fa-IR"/>
              </w:rPr>
            </w:pPr>
            <w:r w:rsidRPr="0007691C">
              <w:rPr>
                <w:lang w:bidi="fa-IR"/>
              </w:rPr>
              <w:t>System</w:t>
            </w:r>
          </w:p>
        </w:tc>
        <w:tc>
          <w:tcPr>
            <w:tcW w:w="1560" w:type="dxa"/>
            <w:vAlign w:val="center"/>
          </w:tcPr>
          <w:p w14:paraId="736FCCD9"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Rows</w:t>
            </w:r>
          </w:p>
        </w:tc>
        <w:tc>
          <w:tcPr>
            <w:tcW w:w="1560" w:type="dxa"/>
            <w:vAlign w:val="center"/>
          </w:tcPr>
          <w:p w14:paraId="23129007"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Box (%)</w:t>
            </w:r>
          </w:p>
        </w:tc>
        <w:tc>
          <w:tcPr>
            <w:tcW w:w="1560" w:type="dxa"/>
            <w:vAlign w:val="center"/>
          </w:tcPr>
          <w:p w14:paraId="1A2C254D"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max|Σy−1|</w:t>
            </w:r>
          </w:p>
        </w:tc>
        <w:tc>
          <w:tcPr>
            <w:tcW w:w="1560" w:type="dxa"/>
            <w:vAlign w:val="center"/>
          </w:tcPr>
          <w:p w14:paraId="2A9FBCC3"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K</w:t>
            </w:r>
          </w:p>
        </w:tc>
        <w:tc>
          <w:tcPr>
            <w:tcW w:w="1560" w:type="dxa"/>
            <w:vAlign w:val="center"/>
          </w:tcPr>
          <w:p w14:paraId="4D194ABF"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Occurrence range (%)</w:t>
            </w:r>
          </w:p>
        </w:tc>
      </w:tr>
      <w:tr w:rsidR="0007691C" w:rsidRPr="0007691C" w14:paraId="0225A9D7"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E4E5294" w14:textId="77777777" w:rsidR="0007691C" w:rsidRPr="0007691C" w:rsidRDefault="0007691C" w:rsidP="0007691C">
            <w:pPr>
              <w:spacing w:after="200" w:line="276" w:lineRule="auto"/>
              <w:jc w:val="center"/>
              <w:rPr>
                <w:lang w:bidi="fa-IR"/>
              </w:rPr>
            </w:pPr>
            <w:r w:rsidRPr="0007691C">
              <w:rPr>
                <w:lang w:bidi="fa-IR"/>
              </w:rPr>
              <w:t>Fe–Cr–Ni</w:t>
            </w:r>
          </w:p>
        </w:tc>
        <w:tc>
          <w:tcPr>
            <w:tcW w:w="1560" w:type="dxa"/>
            <w:vAlign w:val="center"/>
          </w:tcPr>
          <w:p w14:paraId="6DC2AF0F"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8,880</w:t>
            </w:r>
          </w:p>
        </w:tc>
        <w:tc>
          <w:tcPr>
            <w:tcW w:w="1560" w:type="dxa"/>
            <w:vAlign w:val="center"/>
          </w:tcPr>
          <w:p w14:paraId="60C2D49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2D62DF0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9.8×10⁻⁹</w:t>
            </w:r>
          </w:p>
        </w:tc>
        <w:tc>
          <w:tcPr>
            <w:tcW w:w="1560" w:type="dxa"/>
            <w:vAlign w:val="center"/>
          </w:tcPr>
          <w:p w14:paraId="4513DE06"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4</w:t>
            </w:r>
          </w:p>
        </w:tc>
        <w:tc>
          <w:tcPr>
            <w:tcW w:w="1560" w:type="dxa"/>
            <w:vAlign w:val="center"/>
          </w:tcPr>
          <w:p w14:paraId="26396007"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11.94–73.6</w:t>
            </w:r>
          </w:p>
        </w:tc>
      </w:tr>
      <w:tr w:rsidR="0007691C" w:rsidRPr="0007691C" w14:paraId="55707364" w14:textId="77777777" w:rsidTr="0007691C">
        <w:tc>
          <w:tcPr>
            <w:cnfStyle w:val="001000000000" w:firstRow="0" w:lastRow="0" w:firstColumn="1" w:lastColumn="0" w:oddVBand="0" w:evenVBand="0" w:oddHBand="0" w:evenHBand="0" w:firstRowFirstColumn="0" w:firstRowLastColumn="0" w:lastRowFirstColumn="0" w:lastRowLastColumn="0"/>
            <w:tcW w:w="1560" w:type="dxa"/>
            <w:vAlign w:val="center"/>
          </w:tcPr>
          <w:p w14:paraId="79F1408B" w14:textId="77777777" w:rsidR="0007691C" w:rsidRPr="0007691C" w:rsidRDefault="0007691C" w:rsidP="0007691C">
            <w:pPr>
              <w:spacing w:after="200" w:line="276" w:lineRule="auto"/>
              <w:jc w:val="center"/>
              <w:rPr>
                <w:lang w:bidi="fa-IR"/>
              </w:rPr>
            </w:pPr>
            <w:r w:rsidRPr="0007691C">
              <w:rPr>
                <w:lang w:bidi="fa-IR"/>
              </w:rPr>
              <w:t>Fe–Cr–Mn</w:t>
            </w:r>
          </w:p>
        </w:tc>
        <w:tc>
          <w:tcPr>
            <w:tcW w:w="1560" w:type="dxa"/>
            <w:vAlign w:val="center"/>
          </w:tcPr>
          <w:p w14:paraId="3746117B"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8,880</w:t>
            </w:r>
          </w:p>
        </w:tc>
        <w:tc>
          <w:tcPr>
            <w:tcW w:w="1560" w:type="dxa"/>
            <w:vAlign w:val="center"/>
          </w:tcPr>
          <w:p w14:paraId="16196557"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38.0</w:t>
            </w:r>
          </w:p>
        </w:tc>
        <w:tc>
          <w:tcPr>
            <w:tcW w:w="1560" w:type="dxa"/>
            <w:vAlign w:val="center"/>
          </w:tcPr>
          <w:p w14:paraId="67518349"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1.2×10⁻⁸</w:t>
            </w:r>
          </w:p>
        </w:tc>
        <w:tc>
          <w:tcPr>
            <w:tcW w:w="1560" w:type="dxa"/>
            <w:vAlign w:val="center"/>
          </w:tcPr>
          <w:p w14:paraId="3D2668B4"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7</w:t>
            </w:r>
          </w:p>
        </w:tc>
        <w:tc>
          <w:tcPr>
            <w:tcW w:w="1560" w:type="dxa"/>
            <w:vAlign w:val="center"/>
          </w:tcPr>
          <w:p w14:paraId="058B8B6C"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0.03–57.5</w:t>
            </w:r>
          </w:p>
        </w:tc>
      </w:tr>
      <w:tr w:rsidR="0007691C" w:rsidRPr="0007691C" w14:paraId="25D80E76"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607B644" w14:textId="77777777" w:rsidR="0007691C" w:rsidRPr="0007691C" w:rsidRDefault="0007691C" w:rsidP="0007691C">
            <w:pPr>
              <w:spacing w:after="200" w:line="276" w:lineRule="auto"/>
              <w:jc w:val="center"/>
              <w:rPr>
                <w:lang w:bidi="fa-IR"/>
              </w:rPr>
            </w:pPr>
            <w:r w:rsidRPr="0007691C">
              <w:rPr>
                <w:lang w:bidi="fa-IR"/>
              </w:rPr>
              <w:t>Fe–Cr–Mo</w:t>
            </w:r>
          </w:p>
        </w:tc>
        <w:tc>
          <w:tcPr>
            <w:tcW w:w="1560" w:type="dxa"/>
            <w:vAlign w:val="center"/>
          </w:tcPr>
          <w:p w14:paraId="00E840F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8,877</w:t>
            </w:r>
          </w:p>
        </w:tc>
        <w:tc>
          <w:tcPr>
            <w:tcW w:w="1560" w:type="dxa"/>
            <w:vAlign w:val="center"/>
          </w:tcPr>
          <w:p w14:paraId="6911440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566AD95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3.3×10⁻⁸</w:t>
            </w:r>
          </w:p>
        </w:tc>
        <w:tc>
          <w:tcPr>
            <w:tcW w:w="1560" w:type="dxa"/>
            <w:vAlign w:val="center"/>
          </w:tcPr>
          <w:p w14:paraId="5C21CBE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w:t>
            </w:r>
          </w:p>
        </w:tc>
        <w:tc>
          <w:tcPr>
            <w:tcW w:w="1560" w:type="dxa"/>
            <w:vAlign w:val="center"/>
          </w:tcPr>
          <w:p w14:paraId="179763B0"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0.10–63.5</w:t>
            </w:r>
          </w:p>
        </w:tc>
      </w:tr>
      <w:tr w:rsidR="0007691C" w:rsidRPr="0007691C" w14:paraId="2ACF0F52" w14:textId="77777777" w:rsidTr="0007691C">
        <w:tc>
          <w:tcPr>
            <w:cnfStyle w:val="001000000000" w:firstRow="0" w:lastRow="0" w:firstColumn="1" w:lastColumn="0" w:oddVBand="0" w:evenVBand="0" w:oddHBand="0" w:evenHBand="0" w:firstRowFirstColumn="0" w:firstRowLastColumn="0" w:lastRowFirstColumn="0" w:lastRowLastColumn="0"/>
            <w:tcW w:w="1560" w:type="dxa"/>
            <w:vAlign w:val="center"/>
          </w:tcPr>
          <w:p w14:paraId="6CAF8F32" w14:textId="77777777" w:rsidR="0007691C" w:rsidRPr="0007691C" w:rsidRDefault="0007691C" w:rsidP="0007691C">
            <w:pPr>
              <w:spacing w:after="200" w:line="276" w:lineRule="auto"/>
              <w:jc w:val="center"/>
              <w:rPr>
                <w:lang w:bidi="fa-IR"/>
              </w:rPr>
            </w:pPr>
            <w:r w:rsidRPr="0007691C">
              <w:rPr>
                <w:lang w:bidi="fa-IR"/>
              </w:rPr>
              <w:t>Fe–Cr–V</w:t>
            </w:r>
          </w:p>
        </w:tc>
        <w:tc>
          <w:tcPr>
            <w:tcW w:w="1560" w:type="dxa"/>
            <w:vAlign w:val="center"/>
          </w:tcPr>
          <w:p w14:paraId="26155233"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8,880</w:t>
            </w:r>
          </w:p>
        </w:tc>
        <w:tc>
          <w:tcPr>
            <w:tcW w:w="1560" w:type="dxa"/>
            <w:vAlign w:val="center"/>
          </w:tcPr>
          <w:p w14:paraId="1AFF2AB3"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38.0</w:t>
            </w:r>
          </w:p>
        </w:tc>
        <w:tc>
          <w:tcPr>
            <w:tcW w:w="1560" w:type="dxa"/>
            <w:vAlign w:val="center"/>
          </w:tcPr>
          <w:p w14:paraId="4A15C308"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1.9×10⁻⁸</w:t>
            </w:r>
          </w:p>
        </w:tc>
        <w:tc>
          <w:tcPr>
            <w:tcW w:w="1560" w:type="dxa"/>
            <w:vAlign w:val="center"/>
          </w:tcPr>
          <w:p w14:paraId="3FE7F7FA"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4</w:t>
            </w:r>
          </w:p>
        </w:tc>
        <w:tc>
          <w:tcPr>
            <w:tcW w:w="1560" w:type="dxa"/>
            <w:vAlign w:val="center"/>
          </w:tcPr>
          <w:p w14:paraId="41210524"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2.04–79.9</w:t>
            </w:r>
          </w:p>
        </w:tc>
      </w:tr>
      <w:tr w:rsidR="0007691C" w:rsidRPr="0007691C" w14:paraId="711F0330"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48B7D13" w14:textId="77777777" w:rsidR="0007691C" w:rsidRPr="0007691C" w:rsidRDefault="0007691C" w:rsidP="0007691C">
            <w:pPr>
              <w:spacing w:after="200" w:line="276" w:lineRule="auto"/>
              <w:jc w:val="center"/>
              <w:rPr>
                <w:lang w:bidi="fa-IR"/>
              </w:rPr>
            </w:pPr>
            <w:r w:rsidRPr="0007691C">
              <w:rPr>
                <w:lang w:bidi="fa-IR"/>
              </w:rPr>
              <w:t>Fe–Mn–Ni</w:t>
            </w:r>
          </w:p>
        </w:tc>
        <w:tc>
          <w:tcPr>
            <w:tcW w:w="1560" w:type="dxa"/>
            <w:vAlign w:val="center"/>
          </w:tcPr>
          <w:p w14:paraId="564A3C42"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8,880</w:t>
            </w:r>
          </w:p>
        </w:tc>
        <w:tc>
          <w:tcPr>
            <w:tcW w:w="1560" w:type="dxa"/>
            <w:vAlign w:val="center"/>
          </w:tcPr>
          <w:p w14:paraId="78F6A19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28A11F9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1.9×10⁻⁹</w:t>
            </w:r>
          </w:p>
        </w:tc>
        <w:tc>
          <w:tcPr>
            <w:tcW w:w="1560" w:type="dxa"/>
            <w:vAlign w:val="center"/>
          </w:tcPr>
          <w:p w14:paraId="48462E63"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7</w:t>
            </w:r>
          </w:p>
        </w:tc>
        <w:tc>
          <w:tcPr>
            <w:tcW w:w="1560" w:type="dxa"/>
            <w:vAlign w:val="center"/>
          </w:tcPr>
          <w:p w14:paraId="476E64D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0.00–76.0</w:t>
            </w:r>
          </w:p>
        </w:tc>
      </w:tr>
    </w:tbl>
    <w:p w14:paraId="4DCA3109" w14:textId="77777777" w:rsidR="0007691C" w:rsidRPr="0007691C" w:rsidRDefault="0007691C" w:rsidP="0007691C">
      <w:pPr>
        <w:jc w:val="center"/>
        <w:rPr>
          <w:lang w:bidi="fa-IR"/>
        </w:rPr>
      </w:pPr>
    </w:p>
    <w:p w14:paraId="60C815FC" w14:textId="77777777" w:rsidR="0007691C" w:rsidRDefault="0007691C" w:rsidP="0007691C">
      <w:pPr>
        <w:jc w:val="center"/>
        <w:rPr>
          <w:lang w:bidi="fa-IR"/>
        </w:rPr>
      </w:pPr>
      <w:r>
        <w:rPr>
          <w:noProof/>
        </w:rPr>
        <w:drawing>
          <wp:inline distT="0" distB="0" distL="0" distR="0" wp14:anchorId="29037B49" wp14:editId="059D69ED">
            <wp:extent cx="5852160" cy="2904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set.png"/>
                    <pic:cNvPicPr/>
                  </pic:nvPicPr>
                  <pic:blipFill>
                    <a:blip r:embed="rId8"/>
                    <a:stretch>
                      <a:fillRect/>
                    </a:stretch>
                  </pic:blipFill>
                  <pic:spPr>
                    <a:xfrm>
                      <a:off x="0" y="0"/>
                      <a:ext cx="5852160" cy="2904361"/>
                    </a:xfrm>
                    <a:prstGeom prst="rect">
                      <a:avLst/>
                    </a:prstGeom>
                  </pic:spPr>
                </pic:pic>
              </a:graphicData>
            </a:graphic>
          </wp:inline>
        </w:drawing>
      </w:r>
    </w:p>
    <w:p w14:paraId="77005E14" w14:textId="77777777" w:rsidR="0007691C" w:rsidRPr="0007691C" w:rsidRDefault="0007691C" w:rsidP="0007691C">
      <w:pPr>
        <w:jc w:val="center"/>
        <w:rPr>
          <w:lang w:bidi="fa-IR"/>
        </w:rPr>
      </w:pPr>
      <w:r w:rsidRPr="0007691C">
        <w:rPr>
          <w:lang w:bidi="fa-IR"/>
        </w:rPr>
        <w:lastRenderedPageBreak/>
        <w:t>Figure 2. Statistical overview of the generated datasets, with a detailed spatial visualization of the Fe–Cr–Ni system. (a) Design points in the composition plane colored by temperature. (b) Marginal density of sampled temperatures. (c) Demarcation of the industrially relevant stainless-steel subset. (d) Logarithmic frequency of target phase occurrences across all five systems. (e) Verification of mass-balance closure for target vectors prior to model training.</w:t>
      </w:r>
    </w:p>
    <w:p w14:paraId="642616EE" w14:textId="77777777" w:rsidR="007E5D9D" w:rsidRDefault="007E5D9D" w:rsidP="007E5D9D">
      <w:pPr>
        <w:rPr>
          <w:lang w:bidi="fa-IR"/>
        </w:rPr>
      </w:pPr>
    </w:p>
    <w:p w14:paraId="244A976F" w14:textId="77777777" w:rsidR="0007691C" w:rsidRDefault="0007691C" w:rsidP="0007691C">
      <w:pPr>
        <w:pStyle w:val="Heading2"/>
        <w:rPr>
          <w:lang w:bidi="fa-IR"/>
        </w:rPr>
      </w:pPr>
      <w:r w:rsidRPr="0007691C">
        <w:rPr>
          <w:lang w:bidi="fa-IR"/>
        </w:rPr>
        <w:t>Models and Training</w:t>
      </w:r>
    </w:p>
    <w:p w14:paraId="5CA0312C" w14:textId="77777777" w:rsidR="0007691C" w:rsidRDefault="0007691C" w:rsidP="0007691C">
      <w:pPr>
        <w:pStyle w:val="Heading3"/>
        <w:rPr>
          <w:lang w:bidi="fa-IR"/>
        </w:rPr>
      </w:pPr>
      <w:r w:rsidRPr="0007691C">
        <w:rPr>
          <w:lang w:bidi="fa-IR"/>
        </w:rPr>
        <w:t>Neural-Network Architectures and Simplex Constraints</w:t>
      </w:r>
    </w:p>
    <w:p w14:paraId="088B5980" w14:textId="77777777" w:rsidR="0007691C" w:rsidRPr="0007691C" w:rsidRDefault="0007691C" w:rsidP="0007691C">
      <w:pPr>
        <w:rPr>
          <w:lang w:bidi="fa-IR"/>
        </w:rPr>
      </w:pPr>
      <w:r w:rsidRPr="0007691C">
        <w:rPr>
          <w:lang w:bidi="fa-IR"/>
        </w:rPr>
        <w:t xml:space="preserve">The core predictive model was a multilayer perceptron (MLP) featuring three hidden layers composed of 192 units each, integrated with </w:t>
      </w:r>
      <w:proofErr w:type="spellStart"/>
      <w:r w:rsidRPr="0007691C">
        <w:rPr>
          <w:lang w:bidi="fa-IR"/>
        </w:rPr>
        <w:t>LayerNorm</w:t>
      </w:r>
      <w:proofErr w:type="spellEnd"/>
      <w:r w:rsidRPr="0007691C">
        <w:rPr>
          <w:lang w:bidi="fa-IR"/>
        </w:rPr>
        <w:t xml:space="preserve">, </w:t>
      </w:r>
      <w:proofErr w:type="spellStart"/>
      <w:r w:rsidRPr="0007691C">
        <w:rPr>
          <w:lang w:bidi="fa-IR"/>
        </w:rPr>
        <w:t>SiLU</w:t>
      </w:r>
      <w:proofErr w:type="spellEnd"/>
      <w:r w:rsidRPr="0007691C">
        <w:rPr>
          <w:lang w:bidi="fa-IR"/>
        </w:rPr>
        <w:t xml:space="preserve"> activations, and dropout regularization. Networks were trained via the </w:t>
      </w:r>
      <w:proofErr w:type="spellStart"/>
      <w:r w:rsidRPr="0007691C">
        <w:rPr>
          <w:lang w:bidi="fa-IR"/>
        </w:rPr>
        <w:t>AdamW</w:t>
      </w:r>
      <w:proofErr w:type="spellEnd"/>
      <w:r w:rsidRPr="0007691C">
        <w:rPr>
          <w:lang w:bidi="fa-IR"/>
        </w:rPr>
        <w:t xml:space="preserve"> optimizer employing cosine annealing, early stopping, and a Huber loss function (</w:t>
      </w:r>
      <m:oMath>
        <m:r>
          <m:rPr>
            <m:sty m:val="p"/>
          </m:rPr>
          <w:rPr>
            <w:rFonts w:ascii="Cambria Math" w:hAnsi="Cambria Math"/>
            <w:lang w:bidi="fa-IR"/>
          </w:rPr>
          <m:t>Δ</m:t>
        </m:r>
        <m:r>
          <w:rPr>
            <w:rFonts w:ascii="Cambria Math" w:hAnsi="Cambria Math"/>
            <w:lang w:bidi="fa-IR"/>
          </w:rPr>
          <m:t>=0.01</m:t>
        </m:r>
      </m:oMath>
      <w:r w:rsidRPr="0007691C">
        <w:rPr>
          <w:lang w:bidi="fa-IR"/>
        </w:rPr>
        <w:t xml:space="preserve">). Features were standardized using scalers strictly fitted to the training partitions. </w:t>
      </w:r>
    </w:p>
    <w:p w14:paraId="64F54848" w14:textId="77777777" w:rsidR="0007691C" w:rsidRPr="0007691C" w:rsidRDefault="0007691C" w:rsidP="0007691C">
      <w:pPr>
        <w:rPr>
          <w:lang w:bidi="fa-IR"/>
        </w:rPr>
      </w:pPr>
      <w:r w:rsidRPr="0007691C">
        <w:rPr>
          <w:lang w:bidi="fa-IR"/>
        </w:rPr>
        <w:t xml:space="preserve">To rigorously assess the enforcement of the mass-balance constraint (Eq. 1), six distinct output heads were benchmarked: </w:t>
      </w:r>
    </w:p>
    <w:p w14:paraId="30E2E89E" w14:textId="77777777" w:rsidR="0007691C" w:rsidRPr="0007691C" w:rsidRDefault="0007691C" w:rsidP="0007691C">
      <w:pPr>
        <w:numPr>
          <w:ilvl w:val="0"/>
          <w:numId w:val="15"/>
        </w:numPr>
        <w:rPr>
          <w:lang w:bidi="fa-IR"/>
        </w:rPr>
      </w:pPr>
      <w:r w:rsidRPr="0007691C">
        <w:rPr>
          <w:lang w:bidi="fa-IR"/>
        </w:rPr>
        <w:t xml:space="preserve">An unconstrained </w:t>
      </w:r>
      <w:r w:rsidRPr="0007691C">
        <w:rPr>
          <w:b/>
          <w:bCs/>
          <w:lang w:bidi="fa-IR"/>
        </w:rPr>
        <w:t>sigmoid</w:t>
      </w:r>
      <w:r w:rsidRPr="0007691C">
        <w:rPr>
          <w:lang w:bidi="fa-IR"/>
        </w:rPr>
        <w:t xml:space="preserve"> baseline.</w:t>
      </w:r>
    </w:p>
    <w:p w14:paraId="0C02D5E9" w14:textId="77777777" w:rsidR="0007691C" w:rsidRPr="0007691C" w:rsidRDefault="0007691C" w:rsidP="0007691C">
      <w:pPr>
        <w:numPr>
          <w:ilvl w:val="0"/>
          <w:numId w:val="15"/>
        </w:numPr>
        <w:rPr>
          <w:lang w:bidi="fa-IR"/>
        </w:rPr>
      </w:pPr>
      <w:r w:rsidRPr="0007691C">
        <w:rPr>
          <w:lang w:bidi="fa-IR"/>
        </w:rPr>
        <w:t xml:space="preserve">A standard </w:t>
      </w:r>
      <w:proofErr w:type="spellStart"/>
      <w:r w:rsidRPr="0007691C">
        <w:rPr>
          <w:b/>
          <w:bCs/>
          <w:lang w:bidi="fa-IR"/>
        </w:rPr>
        <w:t>softmax</w:t>
      </w:r>
      <w:proofErr w:type="spellEnd"/>
      <w:r w:rsidRPr="0007691C">
        <w:rPr>
          <w:lang w:bidi="fa-IR"/>
        </w:rPr>
        <w:t xml:space="preserve"> projection.</w:t>
      </w:r>
    </w:p>
    <w:p w14:paraId="63D4FD52" w14:textId="77777777" w:rsidR="0007691C" w:rsidRPr="0007691C" w:rsidRDefault="0007691C" w:rsidP="0007691C">
      <w:pPr>
        <w:numPr>
          <w:ilvl w:val="0"/>
          <w:numId w:val="15"/>
        </w:numPr>
        <w:rPr>
          <w:lang w:bidi="fa-IR"/>
        </w:rPr>
      </w:pPr>
      <w:r w:rsidRPr="0007691C">
        <w:rPr>
          <w:lang w:bidi="fa-IR"/>
        </w:rPr>
        <w:t xml:space="preserve">A train-time </w:t>
      </w:r>
      <w:r w:rsidRPr="0007691C">
        <w:rPr>
          <w:b/>
          <w:bCs/>
          <w:lang w:bidi="fa-IR"/>
        </w:rPr>
        <w:t>sigmoid/</w:t>
      </w:r>
      <m:oMath>
        <m:r>
          <m:rPr>
            <m:sty m:val="p"/>
          </m:rPr>
          <w:rPr>
            <w:rFonts w:ascii="Cambria Math" w:hAnsi="Cambria Math"/>
            <w:lang w:bidi="fa-IR"/>
          </w:rPr>
          <m:t>Σ</m:t>
        </m:r>
      </m:oMath>
      <w:r w:rsidRPr="0007691C">
        <w:rPr>
          <w:lang w:bidi="fa-IR"/>
        </w:rPr>
        <w:t xml:space="preserve"> normalization.</w:t>
      </w:r>
    </w:p>
    <w:p w14:paraId="7D071D09" w14:textId="77777777" w:rsidR="0007691C" w:rsidRPr="0007691C" w:rsidRDefault="0007691C" w:rsidP="0007691C">
      <w:pPr>
        <w:numPr>
          <w:ilvl w:val="0"/>
          <w:numId w:val="15"/>
        </w:numPr>
        <w:rPr>
          <w:lang w:bidi="fa-IR"/>
        </w:rPr>
      </w:pPr>
      <w:r w:rsidRPr="0007691C">
        <w:rPr>
          <w:lang w:bidi="fa-IR"/>
        </w:rPr>
        <w:t xml:space="preserve">A </w:t>
      </w:r>
      <w:proofErr w:type="spellStart"/>
      <w:r w:rsidRPr="0007691C">
        <w:rPr>
          <w:b/>
          <w:bCs/>
          <w:lang w:bidi="fa-IR"/>
        </w:rPr>
        <w:t>renorm</w:t>
      </w:r>
      <w:proofErr w:type="spellEnd"/>
      <w:r w:rsidRPr="0007691C">
        <w:rPr>
          <w:lang w:bidi="fa-IR"/>
        </w:rPr>
        <w:t xml:space="preserve"> head applying a sigmoid followed by clipping and post-hoc row-sum division.</w:t>
      </w:r>
    </w:p>
    <w:p w14:paraId="14F1D1D7" w14:textId="77777777" w:rsidR="0007691C" w:rsidRPr="0007691C" w:rsidRDefault="0007691C" w:rsidP="0007691C">
      <w:pPr>
        <w:numPr>
          <w:ilvl w:val="0"/>
          <w:numId w:val="15"/>
        </w:numPr>
        <w:rPr>
          <w:lang w:bidi="fa-IR"/>
        </w:rPr>
      </w:pPr>
      <w:r w:rsidRPr="0007691C">
        <w:rPr>
          <w:lang w:bidi="fa-IR"/>
        </w:rPr>
        <w:t xml:space="preserve">A </w:t>
      </w:r>
      <w:proofErr w:type="spellStart"/>
      <w:r w:rsidRPr="0007691C">
        <w:rPr>
          <w:b/>
          <w:bCs/>
          <w:lang w:bidi="fa-IR"/>
        </w:rPr>
        <w:t>sparsemax</w:t>
      </w:r>
      <w:proofErr w:type="spellEnd"/>
      <w:r w:rsidRPr="0007691C">
        <w:rPr>
          <w:lang w:bidi="fa-IR"/>
        </w:rPr>
        <w:t xml:space="preserve"> operator designed to produce exact zeros for absent phases.</w:t>
      </w:r>
    </w:p>
    <w:p w14:paraId="1C0BEA6B" w14:textId="77777777" w:rsidR="0007691C" w:rsidRPr="0007691C" w:rsidRDefault="0007691C" w:rsidP="0007691C">
      <w:pPr>
        <w:numPr>
          <w:ilvl w:val="0"/>
          <w:numId w:val="15"/>
        </w:numPr>
        <w:rPr>
          <w:lang w:bidi="fa-IR"/>
        </w:rPr>
      </w:pPr>
      <w:r w:rsidRPr="0007691C">
        <w:rPr>
          <w:lang w:bidi="fa-IR"/>
        </w:rPr>
        <w:t xml:space="preserve">A </w:t>
      </w:r>
      <w:r w:rsidRPr="0007691C">
        <w:rPr>
          <w:b/>
          <w:bCs/>
          <w:lang w:bidi="fa-IR"/>
        </w:rPr>
        <w:t>residue</w:t>
      </w:r>
      <w:r w:rsidRPr="0007691C">
        <w:rPr>
          <w:lang w:bidi="fa-IR"/>
        </w:rPr>
        <w:t xml:space="preserve"> closure head that algebraically infers the final phase fraction to enforce sum-to-one equality. Crucially, these models were evaluated not just for </w:t>
      </w:r>
      <w:r w:rsidRPr="0007691C">
        <w:rPr>
          <w:i/>
          <w:iCs/>
          <w:lang w:bidi="fa-IR"/>
        </w:rPr>
        <w:t>closure</w:t>
      </w:r>
      <w:r w:rsidRPr="0007691C">
        <w:rPr>
          <w:lang w:bidi="fa-IR"/>
        </w:rPr>
        <w:t xml:space="preserve"> (summing to one) but for strict </w:t>
      </w:r>
      <w:r w:rsidRPr="0007691C">
        <w:rPr>
          <w:i/>
          <w:iCs/>
          <w:lang w:bidi="fa-IR"/>
        </w:rPr>
        <w:t>simplex membership</w:t>
      </w:r>
      <w:r w:rsidRPr="0007691C">
        <w:rPr>
          <w:lang w:bidi="fa-IR"/>
        </w:rPr>
        <w:t xml:space="preserve"> (closure combined with strict non-negativity across all phase components).</w:t>
      </w:r>
    </w:p>
    <w:p w14:paraId="102CBF06" w14:textId="77777777" w:rsidR="0007691C" w:rsidRDefault="0007691C" w:rsidP="0007691C">
      <w:pPr>
        <w:pStyle w:val="Heading3"/>
        <w:rPr>
          <w:lang w:bidi="fa-IR"/>
        </w:rPr>
      </w:pPr>
      <w:r w:rsidRPr="0007691C">
        <w:rPr>
          <w:lang w:bidi="fa-IR"/>
        </w:rPr>
        <w:t>Baseline Models</w:t>
      </w:r>
    </w:p>
    <w:p w14:paraId="1FA90CD8" w14:textId="77777777" w:rsidR="0007691C" w:rsidRPr="0007691C" w:rsidRDefault="0007691C" w:rsidP="0007691C">
      <w:pPr>
        <w:jc w:val="both"/>
        <w:rPr>
          <w:lang w:bidi="fa-IR"/>
        </w:rPr>
      </w:pPr>
      <w:r w:rsidRPr="0007691C">
        <w:rPr>
          <w:lang w:bidi="fa-IR"/>
        </w:rPr>
        <w:t xml:space="preserve">To contextualize the neural network performance, four classical machine learning baselines were evaluated: ridge regression, distance-weighted </w:t>
      </w:r>
      <m:oMath>
        <m:r>
          <w:rPr>
            <w:rFonts w:ascii="Cambria Math" w:hAnsi="Cambria Math"/>
            <w:lang w:bidi="fa-IR"/>
          </w:rPr>
          <m:t>k</m:t>
        </m:r>
      </m:oMath>
      <w:r w:rsidRPr="0007691C">
        <w:rPr>
          <w:lang w:bidi="fa-IR"/>
        </w:rPr>
        <w:t>-nearest neighbors (</w:t>
      </w:r>
      <m:oMath>
        <m:r>
          <w:rPr>
            <w:rFonts w:ascii="Cambria Math" w:hAnsi="Cambria Math"/>
            <w:lang w:bidi="fa-IR"/>
          </w:rPr>
          <m:t>k=10</m:t>
        </m:r>
      </m:oMath>
      <w:r w:rsidRPr="0007691C">
        <w:rPr>
          <w:lang w:bidi="fa-IR"/>
        </w:rPr>
        <w:t>), XGBoost, and random forests. Because classical regressors do not intrinsically respect structural simplex constraints, each baseline was evaluated both in its raw predictive state and following post-hoc renormalization to yield physically admissible outputs.</w:t>
      </w:r>
    </w:p>
    <w:p w14:paraId="335E6EC5" w14:textId="77777777" w:rsidR="0007691C" w:rsidRDefault="002B1BD5" w:rsidP="002B1BD5">
      <w:pPr>
        <w:pStyle w:val="Heading3"/>
        <w:rPr>
          <w:lang w:bidi="fa-IR"/>
        </w:rPr>
      </w:pPr>
      <w:r w:rsidRPr="002B1BD5">
        <w:rPr>
          <w:lang w:bidi="fa-IR"/>
        </w:rPr>
        <w:t>Splitting Protocols and Evaluation Metrics</w:t>
      </w:r>
    </w:p>
    <w:p w14:paraId="48CC4D2A" w14:textId="77777777" w:rsidR="002B1BD5" w:rsidRDefault="002B1BD5" w:rsidP="002B1BD5">
      <w:pPr>
        <w:jc w:val="both"/>
        <w:rPr>
          <w:lang w:bidi="fa-IR"/>
        </w:rPr>
      </w:pPr>
      <w:r w:rsidRPr="002B1BD5">
        <w:rPr>
          <w:lang w:bidi="fa-IR"/>
        </w:rPr>
        <w:t xml:space="preserve">For standard interpolation evaluations, data points were divided using a cluster-stratified </w:t>
      </w:r>
      <w:proofErr w:type="spellStart"/>
      <w:r w:rsidRPr="002B1BD5">
        <w:rPr>
          <w:lang w:bidi="fa-IR"/>
        </w:rPr>
        <w:t>KMeans</w:t>
      </w:r>
      <w:proofErr w:type="spellEnd"/>
      <w:r w:rsidRPr="002B1BD5">
        <w:rPr>
          <w:lang w:bidi="fa-IR"/>
        </w:rPr>
        <w:t xml:space="preserve"> split (</w:t>
      </w:r>
      <m:oMath>
        <m:r>
          <w:rPr>
            <w:rFonts w:ascii="Cambria Math" w:hAnsi="Cambria Math"/>
            <w:lang w:bidi="fa-IR"/>
          </w:rPr>
          <m:t>k=6</m:t>
        </m:r>
      </m:oMath>
      <w:r w:rsidRPr="002B1BD5">
        <w:rPr>
          <w:lang w:bidi="fa-IR"/>
        </w:rPr>
        <w:t xml:space="preserve">) to generate representative training (64%), validation (16%), and testing </w:t>
      </w:r>
      <w:r w:rsidRPr="002B1BD5">
        <w:rPr>
          <w:lang w:bidi="fa-IR"/>
        </w:rPr>
        <w:lastRenderedPageBreak/>
        <w:t xml:space="preserve">(20%) sets across the three-dimensional feature space. To account for stochastic training variance, all experiments were averaged over three distinct random initialization seeds. The primary continuous evaluation metric was the mean absolute error (MAE) computed across all phases. Phase-presence detection capabilities were additionally quantified using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2B1BD5">
        <w:rPr>
          <w:lang w:bidi="fa-IR"/>
        </w:rPr>
        <w:t xml:space="preserve"> scores and balanced accuracy, treating any phase with a predicted fractional presence exceeding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-3</m:t>
            </m:r>
          </m:sup>
        </m:sSup>
      </m:oMath>
      <w:r w:rsidRPr="002B1BD5">
        <w:rPr>
          <w:lang w:bidi="fa-IR"/>
        </w:rPr>
        <w:t xml:space="preserve"> as physically active.</w:t>
      </w:r>
      <w:r>
        <w:rPr>
          <w:lang w:bidi="fa-IR"/>
        </w:rPr>
        <w:t xml:space="preserve"> All reported metrics are computed on the test partition, which played no role in training or early stopping. A phase with no active row in a given test set (MNNI2, with zero active rows in the whole Fe–Mn–Ni dataset) has an undefined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Pr>
          <w:lang w:bidi="fa-IR"/>
        </w:rPr>
        <w:t xml:space="preserve">; we score it as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Pr>
          <w:lang w:bidi="fa-IR"/>
        </w:rPr>
        <w:t xml:space="preserve"> = 0 for every model, which keeps the phase in the average without favoring any model. Table 6 additionally reports an entropy-weighted MAE, an auxiliary metric intended to up-weight multi-phase coexistence states, where several nonzero phase fractions must be predicted simultaneously; it is an evaluation aid, not a theoretically privileged loss.</w:t>
      </w:r>
    </w:p>
    <w:p w14:paraId="60B916AD" w14:textId="77777777" w:rsidR="002B1BD5" w:rsidRDefault="002B1BD5" w:rsidP="002B1BD5">
      <w:pPr>
        <w:pStyle w:val="Heading2"/>
        <w:rPr>
          <w:lang w:bidi="fa-IR"/>
        </w:rPr>
      </w:pPr>
      <w:r w:rsidRPr="002B1BD5">
        <w:rPr>
          <w:lang w:bidi="fa-IR"/>
        </w:rPr>
        <w:t>Spatial Generalization Evaluation Protocols</w:t>
      </w:r>
    </w:p>
    <w:p w14:paraId="37A7E38F" w14:textId="77777777" w:rsidR="002B1BD5" w:rsidRPr="002B1BD5" w:rsidRDefault="002B1BD5" w:rsidP="002B1BD5">
      <w:pPr>
        <w:rPr>
          <w:lang w:bidi="fa-IR"/>
        </w:rPr>
      </w:pPr>
      <w:r w:rsidRPr="002B1BD5">
        <w:rPr>
          <w:lang w:bidi="fa-IR"/>
        </w:rPr>
        <w:t xml:space="preserve">To explicitly test the spatial generalization and extrapolation limits of the surrogate models, two customized data splitting protocols were devised and executed in addition to the standard interpolation split: </w:t>
      </w:r>
    </w:p>
    <w:p w14:paraId="3ED1B054" w14:textId="77777777" w:rsidR="002B1BD5" w:rsidRPr="002B1BD5" w:rsidRDefault="002B1BD5" w:rsidP="002B1BD5">
      <w:pPr>
        <w:numPr>
          <w:ilvl w:val="0"/>
          <w:numId w:val="16"/>
        </w:numPr>
        <w:rPr>
          <w:lang w:bidi="fa-IR"/>
        </w:rPr>
      </w:pPr>
      <w:r w:rsidRPr="002B1BD5">
        <w:rPr>
          <w:b/>
          <w:bCs/>
          <w:lang w:bidi="fa-IR"/>
        </w:rPr>
        <w:t>Contiguous Interior-Band Holdout:</w:t>
      </w:r>
      <w:r w:rsidRPr="002B1BD5">
        <w:rPr>
          <w:lang w:bidi="fa-IR"/>
        </w:rPr>
        <w:t xml:space="preserve"> This protocol removed a specific temperature band (1200–1400 K) and a composition band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d>
          <m:dPr>
            <m:begChr m:val="["/>
            <m:endChr m:val="]"/>
            <m:ctrlPr>
              <w:rPr>
                <w:rFonts w:ascii="Cambria Math" w:hAnsi="Cambria Math"/>
                <w:lang w:bidi="fa-IR"/>
              </w:rPr>
            </m:ctrlPr>
          </m:dPr>
          <m:e>
            <m:r>
              <w:rPr>
                <w:rFonts w:ascii="Cambria Math" w:hAnsi="Cambria Math"/>
                <w:lang w:bidi="fa-IR"/>
              </w:rPr>
              <m:t>0.25,0.35</m:t>
            </m:r>
          </m:e>
        </m:d>
      </m:oMath>
      <w:r w:rsidRPr="002B1BD5">
        <w:rPr>
          <w:lang w:bidi="fa-IR"/>
        </w:rPr>
        <w:t xml:space="preserve">) entirely from the training data. Delaunay triangulation confirmed that 99.3–99.4% of these held-out points remained within the convex hull of the surrounding training data, framing this as an in-hull distribution shift rather than strict extrapolation. </w:t>
      </w:r>
    </w:p>
    <w:p w14:paraId="0D665605" w14:textId="77777777" w:rsidR="002B1BD5" w:rsidRPr="002B1BD5" w:rsidRDefault="002B1BD5" w:rsidP="002B1BD5">
      <w:pPr>
        <w:numPr>
          <w:ilvl w:val="0"/>
          <w:numId w:val="16"/>
        </w:numPr>
        <w:rPr>
          <w:lang w:bidi="fa-IR"/>
        </w:rPr>
      </w:pPr>
      <w:r w:rsidRPr="002B1BD5">
        <w:rPr>
          <w:b/>
          <w:bCs/>
          <w:lang w:bidi="fa-IR"/>
        </w:rPr>
        <w:t>Strict One-Sided Extrapolation:</w:t>
      </w:r>
      <w:r w:rsidRPr="002B1BD5">
        <w:rPr>
          <w:lang w:bidi="fa-IR"/>
        </w:rPr>
        <w:t xml:space="preserve"> To test true out-of-range predictive capacity, models were trained exclusively on one side of a coordinate boundary (e.g.,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≤0.25</m:t>
        </m:r>
      </m:oMath>
      <w:r w:rsidRPr="002B1BD5">
        <w:rPr>
          <w:lang w:bidi="fa-IR"/>
        </w:rPr>
        <w:t xml:space="preserve">) and tested strictly on the unobserved far side (e.g.,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&gt;0.35</m:t>
        </m:r>
      </m:oMath>
      <w:r w:rsidRPr="002B1BD5">
        <w:rPr>
          <w:lang w:bidi="fa-IR"/>
        </w:rPr>
        <w:t xml:space="preserve">). </w:t>
      </w:r>
    </w:p>
    <w:p w14:paraId="29FEA694" w14:textId="77777777" w:rsidR="002B1BD5" w:rsidRPr="002B1BD5" w:rsidRDefault="002B1BD5" w:rsidP="002B1BD5">
      <w:pPr>
        <w:rPr>
          <w:lang w:bidi="fa-IR"/>
        </w:rPr>
      </w:pPr>
      <w:r w:rsidRPr="002B1BD5">
        <w:rPr>
          <w:lang w:bidi="fa-IR"/>
        </w:rPr>
        <w:t>A fundamental challenge in measuring spatial generalization is that removing a geometric region concurrently reduces the sheer volume of available training data. To deconvolve the spatial penalty from this data-volume penalty, both spatial protocols were evaluated alongside strictly sized-matched random controls. In these controls, an equivalent number of training rows were randomly excised across the entire domain, ensuring that any excess predictive degradation observed in the spatial holdouts was genuinely attributable to the domain shift rather than simple data scarcity.</w:t>
      </w:r>
    </w:p>
    <w:p w14:paraId="29494E6A" w14:textId="77777777" w:rsidR="007E5D9D" w:rsidRPr="007E5D9D" w:rsidRDefault="007E5D9D" w:rsidP="007E5D9D">
      <w:pPr>
        <w:rPr>
          <w:lang w:bidi="fa-IR"/>
        </w:rPr>
      </w:pPr>
    </w:p>
    <w:p w14:paraId="7C51F964" w14:textId="77777777" w:rsidR="00006A00" w:rsidRDefault="001612E0" w:rsidP="00006A00">
      <w:pPr>
        <w:pStyle w:val="Heading1"/>
      </w:pPr>
      <w:r>
        <w:t xml:space="preserve">Results </w:t>
      </w:r>
    </w:p>
    <w:p w14:paraId="6FD97D11" w14:textId="77777777" w:rsidR="00E16E91" w:rsidRDefault="00F63CDE" w:rsidP="00F63CDE">
      <w:pPr>
        <w:pStyle w:val="Heading2"/>
        <w:rPr>
          <w:lang w:bidi="fa-IR"/>
        </w:rPr>
      </w:pPr>
      <w:r w:rsidRPr="00F63CDE">
        <w:rPr>
          <w:lang w:bidi="fa-IR"/>
        </w:rPr>
        <w:t>Predictive Accuracy on the Interpolation Split</w:t>
      </w:r>
    </w:p>
    <w:p w14:paraId="059FEC3E" w14:textId="77777777" w:rsidR="00F63CDE" w:rsidRPr="00F63CDE" w:rsidRDefault="00F63CDE" w:rsidP="00F63CDE">
      <w:pPr>
        <w:jc w:val="both"/>
        <w:rPr>
          <w:lang w:bidi="fa-IR"/>
        </w:rPr>
      </w:pPr>
      <w:r w:rsidRPr="00F63CDE">
        <w:rPr>
          <w:lang w:bidi="fa-IR"/>
        </w:rPr>
        <w:t xml:space="preserve">The primary predictive performance of the evaluated surrogate models on the standard interpolation test sets is summarized in </w:t>
      </w:r>
      <w:r w:rsidRPr="00F63CDE">
        <w:rPr>
          <w:b/>
          <w:bCs/>
          <w:lang w:bidi="fa-IR"/>
        </w:rPr>
        <w:t>Table 3</w:t>
      </w:r>
      <w:r w:rsidRPr="00F63CDE">
        <w:rPr>
          <w:lang w:bidi="fa-IR"/>
        </w:rPr>
        <w:t xml:space="preserve"> and visualized in </w:t>
      </w:r>
      <w:r w:rsidRPr="00F63CDE">
        <w:rPr>
          <w:b/>
          <w:bCs/>
          <w:lang w:bidi="fa-IR"/>
        </w:rPr>
        <w:t>Figure 3</w:t>
      </w:r>
      <w:r w:rsidRPr="00F63CDE">
        <w:rPr>
          <w:lang w:bidi="fa-IR"/>
        </w:rPr>
        <w:t xml:space="preserve">. The comparative </w:t>
      </w:r>
      <w:r w:rsidRPr="00F63CDE">
        <w:rPr>
          <w:lang w:bidi="fa-IR"/>
        </w:rPr>
        <w:lastRenderedPageBreak/>
        <w:t xml:space="preserve">analysis reveals that no single architecture universally dominates across the five tested ternary systems. Instead, model superiority is strongly correlated with the underlying topological features of each phase diagram. </w:t>
      </w:r>
    </w:p>
    <w:p w14:paraId="6336ABC3" w14:textId="77777777" w:rsidR="00F63CDE" w:rsidRPr="00F63CDE" w:rsidRDefault="00F63CDE" w:rsidP="00F63CDE">
      <w:pPr>
        <w:jc w:val="both"/>
        <w:rPr>
          <w:lang w:bidi="fa-IR"/>
        </w:rPr>
      </w:pPr>
      <w:r w:rsidRPr="00F63CDE">
        <w:rPr>
          <w:lang w:bidi="fa-IR"/>
        </w:rPr>
        <w:t xml:space="preserve">Constrained multilayer </w:t>
      </w:r>
      <w:proofErr w:type="spellStart"/>
      <w:r w:rsidRPr="00F63CDE">
        <w:rPr>
          <w:lang w:bidi="fa-IR"/>
        </w:rPr>
        <w:t>perceptrons</w:t>
      </w:r>
      <w:proofErr w:type="spellEnd"/>
      <w:r w:rsidRPr="00F63CDE">
        <w:rPr>
          <w:lang w:bidi="fa-IR"/>
        </w:rPr>
        <w:t xml:space="preserve"> (MLPs) demonstrated superior performance on systems characterized by extended, smooth multiphase coexistence fields. For the Fe–Cr–Ni system, the constrained </w:t>
      </w:r>
      <w:proofErr w:type="spellStart"/>
      <w:r w:rsidRPr="00F63CDE">
        <w:rPr>
          <w:lang w:bidi="fa-IR"/>
        </w:rPr>
        <w:t>renorm</w:t>
      </w:r>
      <w:proofErr w:type="spellEnd"/>
      <w:r w:rsidRPr="00F63CDE">
        <w:rPr>
          <w:lang w:bidi="fa-IR"/>
        </w:rPr>
        <w:t xml:space="preserve"> MLP achieved a mean absolute error (MAE) of 0.0106 ± 0.0006, significantly outperforming the random forest baseline (0.0180 ± 0.0002), representing a 41% reduction in error. A similar advantage was observed in the Fe–Cr–Mn system utilizing the sigmoid/Σ head. Conversely, tree-based models exhibited superior accuracy in systems dominated by sharp, essentially binary phase boundaries. In the Fe–Mn–Ni system, the random forest achieved an MAE of 0.0058 ± 0.0003, outperforming the best constrained MLP (0.0140 ± 0.0013). The Fe–Cr–Mo system resulted in a statistical tie between the two modeling paradigms, which was formally confirmed via paired bootstrap resampling over 10,000 iterations (</w:t>
      </w:r>
      <w:r w:rsidRPr="00F63CDE">
        <w:rPr>
          <w:b/>
          <w:bCs/>
          <w:lang w:bidi="fa-IR"/>
        </w:rPr>
        <w:t>Table 4</w:t>
      </w:r>
      <w:r w:rsidRPr="00F63CDE">
        <w:rPr>
          <w:lang w:bidi="fa-IR"/>
        </w:rPr>
        <w:t xml:space="preserve">). </w:t>
      </w:r>
    </w:p>
    <w:p w14:paraId="43683C3E" w14:textId="77777777" w:rsidR="00F63CDE" w:rsidRPr="00F63CDE" w:rsidRDefault="00F63CDE" w:rsidP="00F63CDE">
      <w:pPr>
        <w:jc w:val="both"/>
        <w:rPr>
          <w:lang w:bidi="fa-IR"/>
        </w:rPr>
      </w:pPr>
      <w:r w:rsidRPr="00F63CDE">
        <w:rPr>
          <w:lang w:bidi="fa-IR"/>
        </w:rPr>
        <w:t>Furthermore, the application of post-hoc renormalization to classical baseline models did not degrade predictive accuracy in any of the five evaluated systems; in fact, the projection reliably recovered valid states and marginally improved the error metrics.</w:t>
      </w:r>
    </w:p>
    <w:p w14:paraId="10DBFFA7" w14:textId="77777777" w:rsidR="00F63CDE" w:rsidRDefault="00F63CDE" w:rsidP="00F63CDE">
      <w:pPr>
        <w:jc w:val="center"/>
        <w:rPr>
          <w:lang w:bidi="fa-IR"/>
        </w:rPr>
      </w:pPr>
      <w:r w:rsidRPr="00F63CDE">
        <w:rPr>
          <w:lang w:bidi="fa-IR"/>
        </w:rPr>
        <w:t>Table 3. Interpolation test MAE across the five ternary systems, averaged over three random initialization seeds. Neural network heads are categorized by their structural adherence to the simplex constraint. Standard deviations are provided in the least significant digits.</w:t>
      </w:r>
    </w:p>
    <w:tbl>
      <w:tblPr>
        <w:tblStyle w:val="GridTable6Colorful"/>
        <w:tblW w:w="0" w:type="auto"/>
        <w:tblLook w:val="04A0" w:firstRow="1" w:lastRow="0" w:firstColumn="1" w:lastColumn="0" w:noHBand="0" w:noVBand="1"/>
      </w:tblPr>
      <w:tblGrid>
        <w:gridCol w:w="1323"/>
        <w:gridCol w:w="1723"/>
        <w:gridCol w:w="1306"/>
        <w:gridCol w:w="1306"/>
        <w:gridCol w:w="1306"/>
        <w:gridCol w:w="1306"/>
        <w:gridCol w:w="1306"/>
      </w:tblGrid>
      <w:tr w:rsidR="00F63CDE" w:rsidRPr="00F63CDE" w14:paraId="588785AB"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2EB5713" w14:textId="77777777" w:rsidR="00F63CDE" w:rsidRPr="00F63CDE" w:rsidRDefault="00F63CDE" w:rsidP="00F63CDE">
            <w:pPr>
              <w:spacing w:after="200" w:line="276" w:lineRule="auto"/>
              <w:jc w:val="center"/>
              <w:rPr>
                <w:lang w:bidi="fa-IR"/>
              </w:rPr>
            </w:pPr>
            <w:r w:rsidRPr="00F63CDE">
              <w:rPr>
                <w:lang w:bidi="fa-IR"/>
              </w:rPr>
              <w:t>Group</w:t>
            </w:r>
          </w:p>
        </w:tc>
        <w:tc>
          <w:tcPr>
            <w:tcW w:w="1337" w:type="dxa"/>
            <w:vAlign w:val="center"/>
          </w:tcPr>
          <w:p w14:paraId="79785096"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337" w:type="dxa"/>
            <w:vAlign w:val="center"/>
          </w:tcPr>
          <w:p w14:paraId="17B87EC9"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Fe–Cr–Ni</w:t>
            </w:r>
          </w:p>
        </w:tc>
        <w:tc>
          <w:tcPr>
            <w:tcW w:w="1337" w:type="dxa"/>
            <w:vAlign w:val="center"/>
          </w:tcPr>
          <w:p w14:paraId="1BE494E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Fe–Cr–Mn</w:t>
            </w:r>
          </w:p>
        </w:tc>
        <w:tc>
          <w:tcPr>
            <w:tcW w:w="1337" w:type="dxa"/>
            <w:vAlign w:val="center"/>
          </w:tcPr>
          <w:p w14:paraId="2B31180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Fe–Cr–Mo</w:t>
            </w:r>
          </w:p>
        </w:tc>
        <w:tc>
          <w:tcPr>
            <w:tcW w:w="1337" w:type="dxa"/>
            <w:vAlign w:val="center"/>
          </w:tcPr>
          <w:p w14:paraId="157330D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Fe–Cr–V</w:t>
            </w:r>
          </w:p>
        </w:tc>
        <w:tc>
          <w:tcPr>
            <w:tcW w:w="1337" w:type="dxa"/>
            <w:vAlign w:val="center"/>
          </w:tcPr>
          <w:p w14:paraId="7F256458"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Fe–Mn–Ni</w:t>
            </w:r>
          </w:p>
        </w:tc>
      </w:tr>
      <w:tr w:rsidR="00F63CDE" w:rsidRPr="00F63CDE" w14:paraId="73087C7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21FDB25" w14:textId="77777777" w:rsidR="00F63CDE" w:rsidRPr="00F63CDE" w:rsidRDefault="00F63CDE" w:rsidP="00F63CDE">
            <w:pPr>
              <w:spacing w:after="200" w:line="276" w:lineRule="auto"/>
              <w:jc w:val="center"/>
              <w:rPr>
                <w:lang w:bidi="fa-IR"/>
              </w:rPr>
            </w:pPr>
            <w:r w:rsidRPr="00F63CDE">
              <w:rPr>
                <w:lang w:bidi="fa-IR"/>
              </w:rPr>
              <w:t>off-simplex</w:t>
            </w:r>
          </w:p>
        </w:tc>
        <w:tc>
          <w:tcPr>
            <w:tcW w:w="1337" w:type="dxa"/>
            <w:vAlign w:val="center"/>
          </w:tcPr>
          <w:p w14:paraId="7B26F51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 (unconstrained)</w:t>
            </w:r>
          </w:p>
        </w:tc>
        <w:tc>
          <w:tcPr>
            <w:tcW w:w="1337" w:type="dxa"/>
            <w:vAlign w:val="center"/>
          </w:tcPr>
          <w:p w14:paraId="2095DE6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0.0232 (10)</w:t>
            </w:r>
          </w:p>
        </w:tc>
        <w:tc>
          <w:tcPr>
            <w:tcW w:w="1337" w:type="dxa"/>
            <w:vAlign w:val="center"/>
          </w:tcPr>
          <w:p w14:paraId="30820E4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0.0163 (1)</w:t>
            </w:r>
          </w:p>
        </w:tc>
        <w:tc>
          <w:tcPr>
            <w:tcW w:w="1337" w:type="dxa"/>
            <w:vAlign w:val="center"/>
          </w:tcPr>
          <w:p w14:paraId="086A931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0.0184 (5)</w:t>
            </w:r>
          </w:p>
        </w:tc>
        <w:tc>
          <w:tcPr>
            <w:tcW w:w="1337" w:type="dxa"/>
            <w:vAlign w:val="center"/>
          </w:tcPr>
          <w:p w14:paraId="7B9A60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0.0287 (4)</w:t>
            </w:r>
          </w:p>
        </w:tc>
        <w:tc>
          <w:tcPr>
            <w:tcW w:w="1337" w:type="dxa"/>
            <w:vAlign w:val="center"/>
          </w:tcPr>
          <w:p w14:paraId="6C722BD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0.0231 (13)</w:t>
            </w:r>
          </w:p>
        </w:tc>
      </w:tr>
      <w:tr w:rsidR="00F63CDE" w:rsidRPr="00F63CDE" w14:paraId="195C9F7F"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279CE031" w14:textId="77777777" w:rsidR="00F63CDE" w:rsidRPr="00F63CDE" w:rsidRDefault="00F63CDE" w:rsidP="00F63CDE">
            <w:pPr>
              <w:spacing w:after="200" w:line="276" w:lineRule="auto"/>
              <w:jc w:val="center"/>
              <w:rPr>
                <w:lang w:bidi="fa-IR"/>
              </w:rPr>
            </w:pPr>
            <w:r w:rsidRPr="00F63CDE">
              <w:rPr>
                <w:lang w:bidi="fa-IR"/>
              </w:rPr>
              <w:t>off-simplex</w:t>
            </w:r>
          </w:p>
        </w:tc>
        <w:tc>
          <w:tcPr>
            <w:tcW w:w="1337" w:type="dxa"/>
            <w:vAlign w:val="center"/>
          </w:tcPr>
          <w:p w14:paraId="4851795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residue, y(d) = 1−Σ</w:t>
            </w:r>
          </w:p>
        </w:tc>
        <w:tc>
          <w:tcPr>
            <w:tcW w:w="1337" w:type="dxa"/>
            <w:vAlign w:val="center"/>
          </w:tcPr>
          <w:p w14:paraId="78A9BC2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0.0229 (3)</w:t>
            </w:r>
          </w:p>
        </w:tc>
        <w:tc>
          <w:tcPr>
            <w:tcW w:w="1337" w:type="dxa"/>
            <w:vAlign w:val="center"/>
          </w:tcPr>
          <w:p w14:paraId="22A3F61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0.0186 (4)</w:t>
            </w:r>
          </w:p>
        </w:tc>
        <w:tc>
          <w:tcPr>
            <w:tcW w:w="1337" w:type="dxa"/>
            <w:vAlign w:val="center"/>
          </w:tcPr>
          <w:p w14:paraId="0723B23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0.0182 (5)</w:t>
            </w:r>
          </w:p>
        </w:tc>
        <w:tc>
          <w:tcPr>
            <w:tcW w:w="1337" w:type="dxa"/>
            <w:vAlign w:val="center"/>
          </w:tcPr>
          <w:p w14:paraId="7F777DE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0.0254 (3)</w:t>
            </w:r>
          </w:p>
        </w:tc>
        <w:tc>
          <w:tcPr>
            <w:tcW w:w="1337" w:type="dxa"/>
            <w:vAlign w:val="center"/>
          </w:tcPr>
          <w:p w14:paraId="2625F6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0.0210 (12)</w:t>
            </w:r>
          </w:p>
        </w:tc>
      </w:tr>
      <w:tr w:rsidR="00F63CDE" w:rsidRPr="00F63CDE" w14:paraId="181A003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5F9804"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1B5792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sparsemax</w:t>
            </w:r>
            <w:proofErr w:type="spellEnd"/>
          </w:p>
        </w:tc>
        <w:tc>
          <w:tcPr>
            <w:tcW w:w="1337" w:type="dxa"/>
            <w:vAlign w:val="center"/>
          </w:tcPr>
          <w:p w14:paraId="09AA181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0.0444 (229)</w:t>
            </w:r>
          </w:p>
        </w:tc>
        <w:tc>
          <w:tcPr>
            <w:tcW w:w="1337" w:type="dxa"/>
            <w:vAlign w:val="center"/>
          </w:tcPr>
          <w:p w14:paraId="5D6A916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0.0212 (177)</w:t>
            </w:r>
          </w:p>
        </w:tc>
        <w:tc>
          <w:tcPr>
            <w:tcW w:w="1337" w:type="dxa"/>
            <w:vAlign w:val="center"/>
          </w:tcPr>
          <w:p w14:paraId="5C5909F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0.0573 (427)</w:t>
            </w:r>
          </w:p>
        </w:tc>
        <w:tc>
          <w:tcPr>
            <w:tcW w:w="1337" w:type="dxa"/>
            <w:vAlign w:val="center"/>
          </w:tcPr>
          <w:p w14:paraId="5EE011A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0.0304 (161)</w:t>
            </w:r>
          </w:p>
        </w:tc>
        <w:tc>
          <w:tcPr>
            <w:tcW w:w="1337" w:type="dxa"/>
            <w:vAlign w:val="center"/>
          </w:tcPr>
          <w:p w14:paraId="551169F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0.0375 (295)</w:t>
            </w:r>
          </w:p>
        </w:tc>
      </w:tr>
      <w:tr w:rsidR="00F63CDE" w:rsidRPr="00F63CDE" w14:paraId="5409CB88"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38872AA1"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347B248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softmax</w:t>
            </w:r>
            <w:proofErr w:type="spellEnd"/>
          </w:p>
        </w:tc>
        <w:tc>
          <w:tcPr>
            <w:tcW w:w="1337" w:type="dxa"/>
            <w:vAlign w:val="center"/>
          </w:tcPr>
          <w:p w14:paraId="73341D4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0.0130 (3)</w:t>
            </w:r>
          </w:p>
        </w:tc>
        <w:tc>
          <w:tcPr>
            <w:tcW w:w="1337" w:type="dxa"/>
            <w:vAlign w:val="center"/>
          </w:tcPr>
          <w:p w14:paraId="3155659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0.0088 (11)</w:t>
            </w:r>
          </w:p>
        </w:tc>
        <w:tc>
          <w:tcPr>
            <w:tcW w:w="1337" w:type="dxa"/>
            <w:vAlign w:val="center"/>
          </w:tcPr>
          <w:p w14:paraId="342768D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0.0148 (1)</w:t>
            </w:r>
          </w:p>
        </w:tc>
        <w:tc>
          <w:tcPr>
            <w:tcW w:w="1337" w:type="dxa"/>
            <w:vAlign w:val="center"/>
          </w:tcPr>
          <w:p w14:paraId="66EDB3C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0.0167 (2)</w:t>
            </w:r>
          </w:p>
        </w:tc>
        <w:tc>
          <w:tcPr>
            <w:tcW w:w="1337" w:type="dxa"/>
            <w:vAlign w:val="center"/>
          </w:tcPr>
          <w:p w14:paraId="4817CC6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0.0145 (15)</w:t>
            </w:r>
          </w:p>
        </w:tc>
      </w:tr>
      <w:tr w:rsidR="00F63CDE" w:rsidRPr="00F63CDE" w14:paraId="4EAA6D0B"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6D2161F"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14A764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sigmoid/Σ (train-time)</w:t>
            </w:r>
          </w:p>
        </w:tc>
        <w:tc>
          <w:tcPr>
            <w:tcW w:w="1337" w:type="dxa"/>
            <w:vAlign w:val="center"/>
          </w:tcPr>
          <w:p w14:paraId="74C56A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0.0112 (10)</w:t>
            </w:r>
          </w:p>
        </w:tc>
        <w:tc>
          <w:tcPr>
            <w:tcW w:w="1337" w:type="dxa"/>
            <w:vAlign w:val="center"/>
          </w:tcPr>
          <w:p w14:paraId="5499E24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0.0074 (2)</w:t>
            </w:r>
          </w:p>
        </w:tc>
        <w:tc>
          <w:tcPr>
            <w:tcW w:w="1337" w:type="dxa"/>
            <w:vAlign w:val="center"/>
          </w:tcPr>
          <w:p w14:paraId="2E89EA6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0.0126 (2)</w:t>
            </w:r>
          </w:p>
        </w:tc>
        <w:tc>
          <w:tcPr>
            <w:tcW w:w="1337" w:type="dxa"/>
            <w:vAlign w:val="center"/>
          </w:tcPr>
          <w:p w14:paraId="7BF21E8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0.0153 (4)</w:t>
            </w:r>
          </w:p>
        </w:tc>
        <w:tc>
          <w:tcPr>
            <w:tcW w:w="1337" w:type="dxa"/>
            <w:vAlign w:val="center"/>
          </w:tcPr>
          <w:p w14:paraId="1289E1D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0.0145 (20)</w:t>
            </w:r>
          </w:p>
        </w:tc>
      </w:tr>
      <w:tr w:rsidR="00F63CDE" w:rsidRPr="00F63CDE" w14:paraId="0A493E51"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7B261AB4"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7FDB782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 xml:space="preserve">sigmoid + </w:t>
            </w:r>
            <w:proofErr w:type="spellStart"/>
            <w:r w:rsidRPr="00F63CDE">
              <w:rPr>
                <w:lang w:bidi="fa-IR"/>
              </w:rPr>
              <w:t>renorm</w:t>
            </w:r>
            <w:proofErr w:type="spellEnd"/>
            <w:r w:rsidRPr="00F63CDE">
              <w:rPr>
                <w:lang w:bidi="fa-IR"/>
              </w:rPr>
              <w:t xml:space="preserve"> (post </w:t>
            </w:r>
            <w:r w:rsidRPr="00F63CDE">
              <w:rPr>
                <w:lang w:bidi="fa-IR"/>
              </w:rPr>
              <w:lastRenderedPageBreak/>
              <w:t>hoc)</w:t>
            </w:r>
          </w:p>
        </w:tc>
        <w:tc>
          <w:tcPr>
            <w:tcW w:w="1337" w:type="dxa"/>
            <w:vAlign w:val="center"/>
          </w:tcPr>
          <w:p w14:paraId="219E623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b/>
                <w:lang w:bidi="fa-IR"/>
              </w:rPr>
              <w:lastRenderedPageBreak/>
              <w:t>0.0106 (6)</w:t>
            </w:r>
          </w:p>
        </w:tc>
        <w:tc>
          <w:tcPr>
            <w:tcW w:w="1337" w:type="dxa"/>
            <w:vAlign w:val="center"/>
          </w:tcPr>
          <w:p w14:paraId="542B9CC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0.0081 (4)</w:t>
            </w:r>
          </w:p>
        </w:tc>
        <w:tc>
          <w:tcPr>
            <w:tcW w:w="1337" w:type="dxa"/>
            <w:vAlign w:val="center"/>
          </w:tcPr>
          <w:p w14:paraId="282B016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0.0159 (3)</w:t>
            </w:r>
          </w:p>
        </w:tc>
        <w:tc>
          <w:tcPr>
            <w:tcW w:w="1337" w:type="dxa"/>
            <w:vAlign w:val="center"/>
          </w:tcPr>
          <w:p w14:paraId="14E15DE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0.0149 (4)</w:t>
            </w:r>
          </w:p>
        </w:tc>
        <w:tc>
          <w:tcPr>
            <w:tcW w:w="1337" w:type="dxa"/>
            <w:vAlign w:val="center"/>
          </w:tcPr>
          <w:p w14:paraId="24DB409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0.0140 (13)</w:t>
            </w:r>
          </w:p>
        </w:tc>
      </w:tr>
      <w:tr w:rsidR="00F63CDE" w:rsidRPr="00F63CDE" w14:paraId="1ABB962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6E86705"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0CC4EA2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power-</w:t>
            </w:r>
            <w:proofErr w:type="spellStart"/>
            <w:r w:rsidRPr="00F63CDE">
              <w:rPr>
                <w:lang w:bidi="fa-IR"/>
              </w:rPr>
              <w:t>normalisation</w:t>
            </w:r>
            <w:proofErr w:type="spellEnd"/>
            <w:r w:rsidRPr="00F63CDE">
              <w:rPr>
                <w:lang w:bidi="fa-IR"/>
              </w:rPr>
              <w:t xml:space="preserve"> (†)</w:t>
            </w:r>
          </w:p>
        </w:tc>
        <w:tc>
          <w:tcPr>
            <w:tcW w:w="1337" w:type="dxa"/>
            <w:vAlign w:val="center"/>
          </w:tcPr>
          <w:p w14:paraId="7956E07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0.0123 (14)</w:t>
            </w:r>
          </w:p>
        </w:tc>
        <w:tc>
          <w:tcPr>
            <w:tcW w:w="1337" w:type="dxa"/>
            <w:vAlign w:val="center"/>
          </w:tcPr>
          <w:p w14:paraId="14EECF7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289AAB2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50A5C31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023A89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r>
      <w:tr w:rsidR="00F63CDE" w:rsidRPr="00F63CDE" w14:paraId="44C794CA"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297D1FC8"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4039078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ridge</w:t>
            </w:r>
          </w:p>
        </w:tc>
        <w:tc>
          <w:tcPr>
            <w:tcW w:w="1337" w:type="dxa"/>
            <w:vAlign w:val="center"/>
          </w:tcPr>
          <w:p w14:paraId="66E3D2D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0.2053 (9)</w:t>
            </w:r>
          </w:p>
        </w:tc>
        <w:tc>
          <w:tcPr>
            <w:tcW w:w="1337" w:type="dxa"/>
            <w:vAlign w:val="center"/>
          </w:tcPr>
          <w:p w14:paraId="4D1D40E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0.1399 (5)</w:t>
            </w:r>
          </w:p>
        </w:tc>
        <w:tc>
          <w:tcPr>
            <w:tcW w:w="1337" w:type="dxa"/>
            <w:vAlign w:val="center"/>
          </w:tcPr>
          <w:p w14:paraId="7650995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0.1244 (6)</w:t>
            </w:r>
          </w:p>
        </w:tc>
        <w:tc>
          <w:tcPr>
            <w:tcW w:w="1337" w:type="dxa"/>
            <w:vAlign w:val="center"/>
          </w:tcPr>
          <w:p w14:paraId="0D1879C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0.1940 (8)</w:t>
            </w:r>
          </w:p>
        </w:tc>
        <w:tc>
          <w:tcPr>
            <w:tcW w:w="1337" w:type="dxa"/>
            <w:vAlign w:val="center"/>
          </w:tcPr>
          <w:p w14:paraId="7F03830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0.0769 (5)</w:t>
            </w:r>
          </w:p>
        </w:tc>
      </w:tr>
      <w:tr w:rsidR="00F63CDE" w:rsidRPr="00F63CDE" w14:paraId="7EEBAE9F"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7A3E805"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2608CB1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k-NN, k = 10</w:t>
            </w:r>
          </w:p>
        </w:tc>
        <w:tc>
          <w:tcPr>
            <w:tcW w:w="1337" w:type="dxa"/>
            <w:vAlign w:val="center"/>
          </w:tcPr>
          <w:p w14:paraId="3A6482A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0.0256 (6)</w:t>
            </w:r>
          </w:p>
        </w:tc>
        <w:tc>
          <w:tcPr>
            <w:tcW w:w="1337" w:type="dxa"/>
            <w:vAlign w:val="center"/>
          </w:tcPr>
          <w:p w14:paraId="3CF440B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0.0171 (5)</w:t>
            </w:r>
          </w:p>
        </w:tc>
        <w:tc>
          <w:tcPr>
            <w:tcW w:w="1337" w:type="dxa"/>
            <w:vAlign w:val="center"/>
          </w:tcPr>
          <w:p w14:paraId="016296D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0.0151 (6)</w:t>
            </w:r>
          </w:p>
        </w:tc>
        <w:tc>
          <w:tcPr>
            <w:tcW w:w="1337" w:type="dxa"/>
            <w:vAlign w:val="center"/>
          </w:tcPr>
          <w:p w14:paraId="3E41E6C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0.0222 (5)</w:t>
            </w:r>
          </w:p>
        </w:tc>
        <w:tc>
          <w:tcPr>
            <w:tcW w:w="1337" w:type="dxa"/>
            <w:vAlign w:val="center"/>
          </w:tcPr>
          <w:p w14:paraId="013F92B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0.0091 (6)</w:t>
            </w:r>
          </w:p>
        </w:tc>
      </w:tr>
      <w:tr w:rsidR="00F63CDE" w:rsidRPr="00F63CDE" w14:paraId="2A52FB92"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3297028C"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664992B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XGBoost</w:t>
            </w:r>
            <w:proofErr w:type="spellEnd"/>
          </w:p>
        </w:tc>
        <w:tc>
          <w:tcPr>
            <w:tcW w:w="1337" w:type="dxa"/>
            <w:vAlign w:val="center"/>
          </w:tcPr>
          <w:p w14:paraId="2F8F73B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0.0212 (6)</w:t>
            </w:r>
          </w:p>
        </w:tc>
        <w:tc>
          <w:tcPr>
            <w:tcW w:w="1337" w:type="dxa"/>
            <w:vAlign w:val="center"/>
          </w:tcPr>
          <w:p w14:paraId="2D57148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0.0154 (8)</w:t>
            </w:r>
          </w:p>
        </w:tc>
        <w:tc>
          <w:tcPr>
            <w:tcW w:w="1337" w:type="dxa"/>
            <w:vAlign w:val="center"/>
          </w:tcPr>
          <w:p w14:paraId="00BAC80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0.0137 (2)</w:t>
            </w:r>
          </w:p>
        </w:tc>
        <w:tc>
          <w:tcPr>
            <w:tcW w:w="1337" w:type="dxa"/>
            <w:vAlign w:val="center"/>
          </w:tcPr>
          <w:p w14:paraId="189941C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0.0179 (3)</w:t>
            </w:r>
          </w:p>
        </w:tc>
        <w:tc>
          <w:tcPr>
            <w:tcW w:w="1337" w:type="dxa"/>
            <w:vAlign w:val="center"/>
          </w:tcPr>
          <w:p w14:paraId="4A7CA1A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0.0081 (3)</w:t>
            </w:r>
          </w:p>
        </w:tc>
      </w:tr>
      <w:tr w:rsidR="00F63CDE" w:rsidRPr="00F63CDE" w14:paraId="71F6B029"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C89D51F"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5EC1F23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random forest</w:t>
            </w:r>
          </w:p>
        </w:tc>
        <w:tc>
          <w:tcPr>
            <w:tcW w:w="1337" w:type="dxa"/>
            <w:vAlign w:val="center"/>
          </w:tcPr>
          <w:p w14:paraId="5176B7D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0.0180 (2)</w:t>
            </w:r>
          </w:p>
        </w:tc>
        <w:tc>
          <w:tcPr>
            <w:tcW w:w="1337" w:type="dxa"/>
            <w:vAlign w:val="center"/>
          </w:tcPr>
          <w:p w14:paraId="5276CCD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0.0133 (5)</w:t>
            </w:r>
          </w:p>
        </w:tc>
        <w:tc>
          <w:tcPr>
            <w:tcW w:w="1337" w:type="dxa"/>
            <w:vAlign w:val="center"/>
          </w:tcPr>
          <w:p w14:paraId="329CBD2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0.0123 (2)</w:t>
            </w:r>
          </w:p>
        </w:tc>
        <w:tc>
          <w:tcPr>
            <w:tcW w:w="1337" w:type="dxa"/>
            <w:vAlign w:val="center"/>
          </w:tcPr>
          <w:p w14:paraId="4212513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0.0137 (4)</w:t>
            </w:r>
          </w:p>
        </w:tc>
        <w:tc>
          <w:tcPr>
            <w:tcW w:w="1337" w:type="dxa"/>
            <w:vAlign w:val="center"/>
          </w:tcPr>
          <w:p w14:paraId="53C2C46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0.0058 (3)</w:t>
            </w:r>
          </w:p>
        </w:tc>
      </w:tr>
    </w:tbl>
    <w:p w14:paraId="1FD10CEF" w14:textId="77777777" w:rsidR="00F63CDE" w:rsidRPr="00F63CDE" w:rsidRDefault="00F63CDE" w:rsidP="00F63CDE">
      <w:pPr>
        <w:jc w:val="center"/>
        <w:rPr>
          <w:lang w:bidi="fa-IR"/>
        </w:rPr>
      </w:pPr>
    </w:p>
    <w:p w14:paraId="31E9E000" w14:textId="77777777" w:rsidR="00E16E91" w:rsidRDefault="00F63CDE" w:rsidP="00F63CDE">
      <w:pPr>
        <w:jc w:val="center"/>
        <w:rPr>
          <w:lang w:bidi="fa-IR"/>
        </w:rPr>
      </w:pPr>
      <w:r w:rsidRPr="00F63CDE">
        <w:rPr>
          <w:lang w:bidi="fa-IR"/>
        </w:rPr>
        <w:t>Table 4. Paired bootstrap statistical comparison of row-wise MAE differences between the best-performing constrained MLP and the random forest baseline on the interpolation test set (95% confidence interval, 10,000 resamples).</w:t>
      </w:r>
    </w:p>
    <w:tbl>
      <w:tblPr>
        <w:tblStyle w:val="GridTable6Colorful"/>
        <w:tblW w:w="0" w:type="auto"/>
        <w:jc w:val="center"/>
        <w:tblLook w:val="04A0" w:firstRow="1" w:lastRow="0" w:firstColumn="1" w:lastColumn="0" w:noHBand="0" w:noVBand="1"/>
      </w:tblPr>
      <w:tblGrid>
        <w:gridCol w:w="1872"/>
        <w:gridCol w:w="1872"/>
        <w:gridCol w:w="1872"/>
        <w:gridCol w:w="1872"/>
        <w:gridCol w:w="1872"/>
      </w:tblGrid>
      <w:tr w:rsidR="00F63CDE" w:rsidRPr="00F63CDE" w14:paraId="0CE2CF5A" w14:textId="77777777" w:rsidTr="00F63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433C29" w14:textId="77777777" w:rsidR="00F63CDE" w:rsidRPr="00F63CDE" w:rsidRDefault="00F63CDE" w:rsidP="00F63CDE">
            <w:pPr>
              <w:spacing w:after="200" w:line="276" w:lineRule="auto"/>
              <w:jc w:val="center"/>
              <w:rPr>
                <w:lang w:bidi="fa-IR"/>
              </w:rPr>
            </w:pPr>
            <w:r w:rsidRPr="00F63CDE">
              <w:rPr>
                <w:lang w:bidi="fa-IR"/>
              </w:rPr>
              <w:t>System</w:t>
            </w:r>
          </w:p>
        </w:tc>
        <w:tc>
          <w:tcPr>
            <w:tcW w:w="1872" w:type="dxa"/>
            <w:vAlign w:val="center"/>
          </w:tcPr>
          <w:p w14:paraId="5267DAC4"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Best MLP head</w:t>
            </w:r>
          </w:p>
        </w:tc>
        <w:tc>
          <w:tcPr>
            <w:tcW w:w="1872" w:type="dxa"/>
            <w:vAlign w:val="center"/>
          </w:tcPr>
          <w:p w14:paraId="7540845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ΔMAE (MLP−RF)</w:t>
            </w:r>
          </w:p>
        </w:tc>
        <w:tc>
          <w:tcPr>
            <w:tcW w:w="1872" w:type="dxa"/>
            <w:vAlign w:val="center"/>
          </w:tcPr>
          <w:p w14:paraId="4722EAF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95% CI</w:t>
            </w:r>
          </w:p>
        </w:tc>
        <w:tc>
          <w:tcPr>
            <w:tcW w:w="1872" w:type="dxa"/>
            <w:vAlign w:val="center"/>
          </w:tcPr>
          <w:p w14:paraId="219C868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Verdict</w:t>
            </w:r>
          </w:p>
        </w:tc>
      </w:tr>
      <w:tr w:rsidR="00F63CDE" w:rsidRPr="00F63CDE" w14:paraId="5B0E19BC"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397A65" w14:textId="77777777" w:rsidR="00F63CDE" w:rsidRPr="00F63CDE" w:rsidRDefault="00F63CDE" w:rsidP="00F63CDE">
            <w:pPr>
              <w:spacing w:after="200" w:line="276" w:lineRule="auto"/>
              <w:jc w:val="center"/>
              <w:rPr>
                <w:lang w:bidi="fa-IR"/>
              </w:rPr>
            </w:pPr>
            <w:r w:rsidRPr="00F63CDE">
              <w:rPr>
                <w:lang w:bidi="fa-IR"/>
              </w:rPr>
              <w:t>Fe–Cr–Ni</w:t>
            </w:r>
          </w:p>
        </w:tc>
        <w:tc>
          <w:tcPr>
            <w:tcW w:w="1872" w:type="dxa"/>
            <w:vAlign w:val="center"/>
          </w:tcPr>
          <w:p w14:paraId="5C19789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5833208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-0.00737</w:t>
            </w:r>
          </w:p>
        </w:tc>
        <w:tc>
          <w:tcPr>
            <w:tcW w:w="1872" w:type="dxa"/>
            <w:vAlign w:val="center"/>
          </w:tcPr>
          <w:p w14:paraId="3C73AA5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[-0.00850, -0.00627]</w:t>
            </w:r>
          </w:p>
        </w:tc>
        <w:tc>
          <w:tcPr>
            <w:tcW w:w="1872" w:type="dxa"/>
            <w:vAlign w:val="center"/>
          </w:tcPr>
          <w:p w14:paraId="3C59C60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better</w:t>
            </w:r>
          </w:p>
        </w:tc>
      </w:tr>
      <w:tr w:rsidR="00F63CDE" w:rsidRPr="00F63CDE" w14:paraId="68D5A510"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6FE276D" w14:textId="77777777" w:rsidR="00F63CDE" w:rsidRPr="00F63CDE" w:rsidRDefault="00F63CDE" w:rsidP="00F63CDE">
            <w:pPr>
              <w:spacing w:after="200" w:line="276" w:lineRule="auto"/>
              <w:jc w:val="center"/>
              <w:rPr>
                <w:lang w:bidi="fa-IR"/>
              </w:rPr>
            </w:pPr>
            <w:r w:rsidRPr="00F63CDE">
              <w:rPr>
                <w:lang w:bidi="fa-IR"/>
              </w:rPr>
              <w:t>Fe–Cr–Mn</w:t>
            </w:r>
          </w:p>
        </w:tc>
        <w:tc>
          <w:tcPr>
            <w:tcW w:w="1872" w:type="dxa"/>
            <w:vAlign w:val="center"/>
          </w:tcPr>
          <w:p w14:paraId="1F3B4A2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sig-norm</w:t>
            </w:r>
          </w:p>
        </w:tc>
        <w:tc>
          <w:tcPr>
            <w:tcW w:w="1872" w:type="dxa"/>
            <w:vAlign w:val="center"/>
          </w:tcPr>
          <w:p w14:paraId="4099886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-0.00593</w:t>
            </w:r>
          </w:p>
        </w:tc>
        <w:tc>
          <w:tcPr>
            <w:tcW w:w="1872" w:type="dxa"/>
            <w:vAlign w:val="center"/>
          </w:tcPr>
          <w:p w14:paraId="5D137C8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[-0.00670, -0.00514]</w:t>
            </w:r>
          </w:p>
        </w:tc>
        <w:tc>
          <w:tcPr>
            <w:tcW w:w="1872" w:type="dxa"/>
            <w:vAlign w:val="center"/>
          </w:tcPr>
          <w:p w14:paraId="4F9D83C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MLP better</w:t>
            </w:r>
          </w:p>
        </w:tc>
      </w:tr>
      <w:tr w:rsidR="00F63CDE" w:rsidRPr="00F63CDE" w14:paraId="0ACD4072"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72A37FE" w14:textId="77777777" w:rsidR="00F63CDE" w:rsidRPr="00F63CDE" w:rsidRDefault="00F63CDE" w:rsidP="00F63CDE">
            <w:pPr>
              <w:spacing w:after="200" w:line="276" w:lineRule="auto"/>
              <w:jc w:val="center"/>
              <w:rPr>
                <w:lang w:bidi="fa-IR"/>
              </w:rPr>
            </w:pPr>
            <w:r w:rsidRPr="00F63CDE">
              <w:rPr>
                <w:lang w:bidi="fa-IR"/>
              </w:rPr>
              <w:t>Fe–Cr–Mo</w:t>
            </w:r>
          </w:p>
        </w:tc>
        <w:tc>
          <w:tcPr>
            <w:tcW w:w="1872" w:type="dxa"/>
            <w:vAlign w:val="center"/>
          </w:tcPr>
          <w:p w14:paraId="59B2FB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sig-norm</w:t>
            </w:r>
          </w:p>
        </w:tc>
        <w:tc>
          <w:tcPr>
            <w:tcW w:w="1872" w:type="dxa"/>
            <w:vAlign w:val="center"/>
          </w:tcPr>
          <w:p w14:paraId="426D944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+0.00027</w:t>
            </w:r>
          </w:p>
        </w:tc>
        <w:tc>
          <w:tcPr>
            <w:tcW w:w="1872" w:type="dxa"/>
            <w:vAlign w:val="center"/>
          </w:tcPr>
          <w:p w14:paraId="00DE5AB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[-0.00054, +0.00109]</w:t>
            </w:r>
          </w:p>
        </w:tc>
        <w:tc>
          <w:tcPr>
            <w:tcW w:w="1872" w:type="dxa"/>
            <w:vAlign w:val="center"/>
          </w:tcPr>
          <w:p w14:paraId="6D4BAA3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tie</w:t>
            </w:r>
          </w:p>
        </w:tc>
      </w:tr>
      <w:tr w:rsidR="00F63CDE" w:rsidRPr="00F63CDE" w14:paraId="5F99B12C"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2E133A" w14:textId="77777777" w:rsidR="00F63CDE" w:rsidRPr="00F63CDE" w:rsidRDefault="00F63CDE" w:rsidP="00F63CDE">
            <w:pPr>
              <w:spacing w:after="200" w:line="276" w:lineRule="auto"/>
              <w:jc w:val="center"/>
              <w:rPr>
                <w:lang w:bidi="fa-IR"/>
              </w:rPr>
            </w:pPr>
            <w:r w:rsidRPr="00F63CDE">
              <w:rPr>
                <w:lang w:bidi="fa-IR"/>
              </w:rPr>
              <w:t>Fe–Cr–V</w:t>
            </w:r>
          </w:p>
        </w:tc>
        <w:tc>
          <w:tcPr>
            <w:tcW w:w="1872" w:type="dxa"/>
            <w:vAlign w:val="center"/>
          </w:tcPr>
          <w:p w14:paraId="25A492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359AF0C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+0.00115</w:t>
            </w:r>
          </w:p>
        </w:tc>
        <w:tc>
          <w:tcPr>
            <w:tcW w:w="1872" w:type="dxa"/>
            <w:vAlign w:val="center"/>
          </w:tcPr>
          <w:p w14:paraId="1414C4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[-0.00071, +0.00303]</w:t>
            </w:r>
          </w:p>
        </w:tc>
        <w:tc>
          <w:tcPr>
            <w:tcW w:w="1872" w:type="dxa"/>
            <w:vAlign w:val="center"/>
          </w:tcPr>
          <w:p w14:paraId="7BB165C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tie</w:t>
            </w:r>
          </w:p>
        </w:tc>
      </w:tr>
      <w:tr w:rsidR="00F63CDE" w:rsidRPr="00F63CDE" w14:paraId="01351E17"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62EBBD4" w14:textId="77777777" w:rsidR="00F63CDE" w:rsidRPr="00F63CDE" w:rsidRDefault="00F63CDE" w:rsidP="00F63CDE">
            <w:pPr>
              <w:spacing w:after="200" w:line="276" w:lineRule="auto"/>
              <w:jc w:val="center"/>
              <w:rPr>
                <w:lang w:bidi="fa-IR"/>
              </w:rPr>
            </w:pPr>
            <w:r w:rsidRPr="00F63CDE">
              <w:rPr>
                <w:lang w:bidi="fa-IR"/>
              </w:rPr>
              <w:t>Fe–Mn–Ni</w:t>
            </w:r>
          </w:p>
        </w:tc>
        <w:tc>
          <w:tcPr>
            <w:tcW w:w="1872" w:type="dxa"/>
            <w:vAlign w:val="center"/>
          </w:tcPr>
          <w:p w14:paraId="69E87B7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16D69BE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+0.00821</w:t>
            </w:r>
          </w:p>
        </w:tc>
        <w:tc>
          <w:tcPr>
            <w:tcW w:w="1872" w:type="dxa"/>
            <w:vAlign w:val="center"/>
          </w:tcPr>
          <w:p w14:paraId="4228459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[+0.00678, +0.00970]</w:t>
            </w:r>
          </w:p>
        </w:tc>
        <w:tc>
          <w:tcPr>
            <w:tcW w:w="1872" w:type="dxa"/>
            <w:vAlign w:val="center"/>
          </w:tcPr>
          <w:p w14:paraId="1E03573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RF better</w:t>
            </w:r>
          </w:p>
        </w:tc>
      </w:tr>
    </w:tbl>
    <w:p w14:paraId="6DD014AC" w14:textId="77777777" w:rsidR="00880226" w:rsidRPr="0096166B" w:rsidRDefault="00880226" w:rsidP="00880226">
      <w:pPr>
        <w:jc w:val="center"/>
        <w:rPr>
          <w:lang w:bidi="fa-IR"/>
        </w:rPr>
      </w:pPr>
    </w:p>
    <w:p w14:paraId="62B5ECCA" w14:textId="77777777" w:rsidR="0096166B" w:rsidRDefault="00F63CDE" w:rsidP="00F63CDE">
      <w:pPr>
        <w:jc w:val="center"/>
        <w:rPr>
          <w:lang w:bidi="fa-IR"/>
        </w:rPr>
      </w:pPr>
      <w:r w:rsidRPr="00F63CDE">
        <w:rPr>
          <w:rFonts w:ascii="Times New Roman" w:eastAsia="MS Mincho" w:hAnsi="Times New Roman" w:cs="Arial"/>
          <w:noProof/>
          <w:sz w:val="22"/>
        </w:rPr>
        <w:lastRenderedPageBreak/>
        <w:drawing>
          <wp:inline distT="0" distB="0" distL="0" distR="0" wp14:anchorId="134D0365" wp14:editId="0C8807FF">
            <wp:extent cx="5852160" cy="2629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ds.png"/>
                    <pic:cNvPicPr/>
                  </pic:nvPicPr>
                  <pic:blipFill>
                    <a:blip r:embed="rId9"/>
                    <a:stretch>
                      <a:fillRect/>
                    </a:stretch>
                  </pic:blipFill>
                  <pic:spPr>
                    <a:xfrm>
                      <a:off x="0" y="0"/>
                      <a:ext cx="5852160" cy="2629901"/>
                    </a:xfrm>
                    <a:prstGeom prst="rect">
                      <a:avLst/>
                    </a:prstGeom>
                  </pic:spPr>
                </pic:pic>
              </a:graphicData>
            </a:graphic>
          </wp:inline>
        </w:drawing>
      </w:r>
    </w:p>
    <w:p w14:paraId="7849F2BF" w14:textId="77777777" w:rsidR="00F63CDE" w:rsidRDefault="00F63CDE" w:rsidP="00F63CDE">
      <w:pPr>
        <w:jc w:val="center"/>
        <w:rPr>
          <w:lang w:bidi="fa-IR"/>
        </w:rPr>
      </w:pPr>
      <w:r w:rsidRPr="00F63CDE">
        <w:rPr>
          <w:lang w:bidi="fa-IR"/>
        </w:rPr>
        <w:t>Figure 3. Comparative regression accuracy and constraint adherence. (a) Mean test MAE for the evaluated neural network heads. (b) Relative MAE performance ratio of the best constrained MLP against the random forest baseline. (c) Quantification of simplex closure violations, demonstrating that structurally constrained heads and renormalized baselines satisfy mass-balance within machine precision bounds.</w:t>
      </w:r>
    </w:p>
    <w:p w14:paraId="47F282C5" w14:textId="77777777" w:rsidR="00F63CDE" w:rsidRDefault="00F63CDE" w:rsidP="00F63CDE">
      <w:pPr>
        <w:jc w:val="center"/>
        <w:rPr>
          <w:lang w:bidi="fa-IR"/>
        </w:rPr>
      </w:pPr>
    </w:p>
    <w:p w14:paraId="3D8FA34C" w14:textId="77777777" w:rsidR="00F63CDE" w:rsidRDefault="00F63CDE" w:rsidP="00F63CDE">
      <w:pPr>
        <w:pStyle w:val="Heading2"/>
        <w:rPr>
          <w:lang w:bidi="fa-IR"/>
        </w:rPr>
      </w:pPr>
      <w:r w:rsidRPr="00F63CDE">
        <w:rPr>
          <w:lang w:bidi="fa-IR"/>
        </w:rPr>
        <w:t>Mass-Balance Simplex Closure</w:t>
      </w:r>
    </w:p>
    <w:p w14:paraId="4A786B62" w14:textId="77777777" w:rsidR="00F63CDE" w:rsidRPr="00F63CDE" w:rsidRDefault="00F63CDE" w:rsidP="00F63CDE">
      <w:pPr>
        <w:jc w:val="both"/>
        <w:rPr>
          <w:lang w:bidi="fa-IR"/>
        </w:rPr>
      </w:pPr>
      <w:r w:rsidRPr="00F63CDE">
        <w:rPr>
          <w:lang w:bidi="fa-IR"/>
        </w:rPr>
        <w:t xml:space="preserve">Enforcing the physical mass-balance requirement is critical for the admissibility of surrogate outputs in subsequent thermodynamic calculations. As detailed in </w:t>
      </w:r>
      <w:r w:rsidRPr="00F63CDE">
        <w:rPr>
          <w:b/>
          <w:bCs/>
          <w:lang w:bidi="fa-IR"/>
        </w:rPr>
        <w:t>Table 5</w:t>
      </w:r>
      <w:r w:rsidRPr="00F63CDE">
        <w:rPr>
          <w:lang w:bidi="fa-IR"/>
        </w:rPr>
        <w:t>, all structurally constrained neural network heads satisfied the closure equality constraint (</w:t>
      </w:r>
      <m:oMath>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acc>
                  <m:accPr>
                    <m:chr m:val="ˆ"/>
                    <m:ctrlPr>
                      <w:rPr>
                        <w:rFonts w:ascii="Cambria Math" w:hAnsi="Cambria Math"/>
                        <w:lang w:bidi="fa-IR"/>
                      </w:rPr>
                    </m:ctrlPr>
                  </m:accPr>
                  <m:e>
                    <m:r>
                      <w:rPr>
                        <w:rFonts w:ascii="Cambria Math" w:hAnsi="Cambria Math"/>
                        <w:lang w:bidi="fa-IR"/>
                      </w:rPr>
                      <m:t>y</m:t>
                    </m:r>
                  </m:e>
                </m:acc>
              </m:e>
              <m:sub>
                <m:r>
                  <w:rPr>
                    <w:rFonts w:ascii="Cambria Math" w:hAnsi="Cambria Math"/>
                    <w:lang w:bidi="fa-IR"/>
                  </w:rPr>
                  <m:t>k</m:t>
                </m:r>
              </m:sub>
            </m:sSub>
          </m:e>
        </m:nary>
        <m:r>
          <w:rPr>
            <w:rFonts w:ascii="Cambria Math" w:hAnsi="Cambria Math"/>
            <w:lang w:bidi="fa-IR"/>
          </w:rPr>
          <m:t>=1</m:t>
        </m:r>
      </m:oMath>
      <w:r w:rsidRPr="00F63CDE">
        <w:rPr>
          <w:lang w:bidi="fa-IR"/>
        </w:rPr>
        <w:t>) to within 32-bit floating-point precision (</w:t>
      </w:r>
      <m:oMath>
        <m:r>
          <w:rPr>
            <w:rFonts w:ascii="Cambria Math" w:hAnsi="Cambria Math"/>
            <w:lang w:bidi="fa-IR"/>
          </w:rPr>
          <m:t>≤5×</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-8</m:t>
            </m:r>
          </m:sup>
        </m:sSup>
      </m:oMath>
      <w:r w:rsidRPr="00F63CDE">
        <w:rPr>
          <w:lang w:bidi="fa-IR"/>
        </w:rPr>
        <w:t>). In stark contrast, unconstrained sigmoid outputs violated this fundamental closure requirement by an average of 6% to 8%, and raw tree-based outputs exhibited violations between 0.9% and 4.7%. While post-hoc renormalization successfully repaired baseline outputs to machine precision (</w:t>
      </w:r>
      <m:oMath>
        <m:r>
          <w:rPr>
            <w:rFonts w:ascii="Cambria Math" w:hAnsi="Cambria Math"/>
            <w:lang w:bidi="fa-IR"/>
          </w:rPr>
          <m:t>∼</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-17</m:t>
            </m:r>
          </m:sup>
        </m:sSup>
      </m:oMath>
      <w:r w:rsidRPr="00F63CDE">
        <w:rPr>
          <w:lang w:bidi="fa-IR"/>
        </w:rPr>
        <w:t>), the structurally constrained MLPs achieved this physically admissible state natively without requiring secondary projection steps.</w:t>
      </w:r>
    </w:p>
    <w:p w14:paraId="08BC611A" w14:textId="77777777" w:rsidR="00F63CDE" w:rsidRDefault="00F63CDE" w:rsidP="00F63CDE">
      <w:pPr>
        <w:jc w:val="center"/>
        <w:rPr>
          <w:lang w:bidi="fa-IR"/>
        </w:rPr>
      </w:pPr>
      <w:r w:rsidRPr="00F63CDE">
        <w:rPr>
          <w:lang w:bidi="fa-IR"/>
        </w:rPr>
        <w:t>Table 5. Mean closure violations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acc>
                  <m:accPr>
                    <m:chr m:val="ˆ"/>
                    <m:ctrlPr>
                      <w:rPr>
                        <w:rFonts w:ascii="Cambria Math" w:hAnsi="Cambria Math"/>
                        <w:lang w:bidi="fa-IR"/>
                      </w:rPr>
                    </m:ctrlPr>
                  </m:accPr>
                  <m:e>
                    <m:r>
                      <w:rPr>
                        <w:rFonts w:ascii="Cambria Math" w:hAnsi="Cambria Math"/>
                        <w:lang w:bidi="fa-IR"/>
                      </w:rPr>
                      <m:t>y</m:t>
                    </m:r>
                  </m:e>
                </m:acc>
              </m:e>
              <m:sub>
                <m:r>
                  <w:rPr>
                    <w:rFonts w:ascii="Cambria Math" w:hAnsi="Cambria Math"/>
                    <w:lang w:bidi="fa-IR"/>
                  </w:rPr>
                  <m:t>k</m:t>
                </m:r>
              </m:sub>
            </m:sSub>
          </m:e>
        </m:nary>
        <m:r>
          <w:rPr>
            <w:rFonts w:ascii="Cambria Math" w:hAnsi="Cambria Math"/>
            <w:lang w:bidi="fa-IR"/>
          </w:rPr>
          <m:t>-1|</m:t>
        </m:r>
      </m:oMath>
      <w:r w:rsidRPr="00F63CDE">
        <w:rPr>
          <w:lang w:bidi="fa-IR"/>
        </w:rPr>
        <w:t>) on the test partition. Structurally constrained architectures achieve closure at float32 precision, while unconstrained models exhibit unphysical deviations spanning orders of magnitude.</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F63CDE" w:rsidRPr="00F63CDE" w14:paraId="0F60D34F" w14:textId="77777777" w:rsidTr="00F63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DE5D566" w14:textId="77777777" w:rsidR="00F63CDE" w:rsidRPr="00F63CDE" w:rsidRDefault="00F63CDE" w:rsidP="00F63CDE">
            <w:pPr>
              <w:spacing w:after="200" w:line="276" w:lineRule="auto"/>
              <w:jc w:val="center"/>
              <w:rPr>
                <w:lang w:bidi="fa-IR"/>
              </w:rPr>
            </w:pPr>
            <w:r w:rsidRPr="00F63CDE">
              <w:rPr>
                <w:lang w:bidi="fa-IR"/>
              </w:rPr>
              <w:t>Closure</w:t>
            </w:r>
          </w:p>
        </w:tc>
        <w:tc>
          <w:tcPr>
            <w:tcW w:w="1337" w:type="dxa"/>
            <w:vAlign w:val="center"/>
          </w:tcPr>
          <w:p w14:paraId="35387150"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337" w:type="dxa"/>
            <w:vAlign w:val="center"/>
          </w:tcPr>
          <w:p w14:paraId="515FD9E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Fe–Cr–Ni</w:t>
            </w:r>
          </w:p>
        </w:tc>
        <w:tc>
          <w:tcPr>
            <w:tcW w:w="1337" w:type="dxa"/>
            <w:vAlign w:val="center"/>
          </w:tcPr>
          <w:p w14:paraId="653897CA"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Fe–Cr–Mn</w:t>
            </w:r>
          </w:p>
        </w:tc>
        <w:tc>
          <w:tcPr>
            <w:tcW w:w="1337" w:type="dxa"/>
            <w:vAlign w:val="center"/>
          </w:tcPr>
          <w:p w14:paraId="472404C9"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Fe–Cr–Mo</w:t>
            </w:r>
          </w:p>
        </w:tc>
        <w:tc>
          <w:tcPr>
            <w:tcW w:w="1337" w:type="dxa"/>
            <w:vAlign w:val="center"/>
          </w:tcPr>
          <w:p w14:paraId="4BD87C2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Fe–Cr–V</w:t>
            </w:r>
          </w:p>
        </w:tc>
        <w:tc>
          <w:tcPr>
            <w:tcW w:w="1337" w:type="dxa"/>
            <w:vAlign w:val="center"/>
          </w:tcPr>
          <w:p w14:paraId="4B1F6B36"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Fe–Mn–Ni</w:t>
            </w:r>
          </w:p>
        </w:tc>
      </w:tr>
      <w:tr w:rsidR="00F63CDE" w:rsidRPr="00F63CDE" w14:paraId="0B47B254"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0972544" w14:textId="77777777" w:rsidR="00F63CDE" w:rsidRPr="00F63CDE" w:rsidRDefault="00F63CDE" w:rsidP="00F63CDE">
            <w:pPr>
              <w:spacing w:after="200" w:line="276" w:lineRule="auto"/>
              <w:jc w:val="center"/>
              <w:rPr>
                <w:lang w:bidi="fa-IR"/>
              </w:rPr>
            </w:pPr>
            <w:r w:rsidRPr="00F63CDE">
              <w:rPr>
                <w:lang w:bidi="fa-IR"/>
              </w:rPr>
              <w:t>none</w:t>
            </w:r>
          </w:p>
        </w:tc>
        <w:tc>
          <w:tcPr>
            <w:tcW w:w="1337" w:type="dxa"/>
            <w:vAlign w:val="center"/>
          </w:tcPr>
          <w:p w14:paraId="117D519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w:t>
            </w:r>
          </w:p>
        </w:tc>
        <w:tc>
          <w:tcPr>
            <w:tcW w:w="1337" w:type="dxa"/>
            <w:vAlign w:val="center"/>
          </w:tcPr>
          <w:p w14:paraId="0FAF9D9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6.2×10⁻²</w:t>
            </w:r>
          </w:p>
        </w:tc>
        <w:tc>
          <w:tcPr>
            <w:tcW w:w="1337" w:type="dxa"/>
            <w:vAlign w:val="center"/>
          </w:tcPr>
          <w:p w14:paraId="5F3D893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8.1×10⁻²</w:t>
            </w:r>
          </w:p>
        </w:tc>
        <w:tc>
          <w:tcPr>
            <w:tcW w:w="1337" w:type="dxa"/>
            <w:vAlign w:val="center"/>
          </w:tcPr>
          <w:p w14:paraId="56C6CBC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8.1×10⁻²</w:t>
            </w:r>
          </w:p>
        </w:tc>
        <w:tc>
          <w:tcPr>
            <w:tcW w:w="1337" w:type="dxa"/>
            <w:vAlign w:val="center"/>
          </w:tcPr>
          <w:p w14:paraId="2383F98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6.3×10⁻²</w:t>
            </w:r>
          </w:p>
        </w:tc>
        <w:tc>
          <w:tcPr>
            <w:tcW w:w="1337" w:type="dxa"/>
            <w:vAlign w:val="center"/>
          </w:tcPr>
          <w:p w14:paraId="19090D1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7.4×10⁻²</w:t>
            </w:r>
          </w:p>
        </w:tc>
      </w:tr>
      <w:tr w:rsidR="00F63CDE" w:rsidRPr="00F63CDE" w14:paraId="65C16C78"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890EFDE" w14:textId="77777777" w:rsidR="00F63CDE" w:rsidRPr="00F63CDE" w:rsidRDefault="00F63CDE" w:rsidP="00F63CDE">
            <w:pPr>
              <w:spacing w:after="200" w:line="276" w:lineRule="auto"/>
              <w:jc w:val="center"/>
              <w:rPr>
                <w:lang w:bidi="fa-IR"/>
              </w:rPr>
            </w:pPr>
            <w:r w:rsidRPr="00F63CDE">
              <w:rPr>
                <w:lang w:bidi="fa-IR"/>
              </w:rPr>
              <w:lastRenderedPageBreak/>
              <w:t>none</w:t>
            </w:r>
          </w:p>
        </w:tc>
        <w:tc>
          <w:tcPr>
            <w:tcW w:w="1337" w:type="dxa"/>
            <w:vAlign w:val="center"/>
          </w:tcPr>
          <w:p w14:paraId="4B4F100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 raw</w:t>
            </w:r>
          </w:p>
        </w:tc>
        <w:tc>
          <w:tcPr>
            <w:tcW w:w="1337" w:type="dxa"/>
            <w:vAlign w:val="center"/>
          </w:tcPr>
          <w:p w14:paraId="3327E55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2.8×10⁻²</w:t>
            </w:r>
          </w:p>
        </w:tc>
        <w:tc>
          <w:tcPr>
            <w:tcW w:w="1337" w:type="dxa"/>
            <w:vAlign w:val="center"/>
          </w:tcPr>
          <w:p w14:paraId="1C95346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2.9×10⁻²</w:t>
            </w:r>
          </w:p>
        </w:tc>
        <w:tc>
          <w:tcPr>
            <w:tcW w:w="1337" w:type="dxa"/>
            <w:vAlign w:val="center"/>
          </w:tcPr>
          <w:p w14:paraId="23086DC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4.7×10⁻²</w:t>
            </w:r>
          </w:p>
        </w:tc>
        <w:tc>
          <w:tcPr>
            <w:tcW w:w="1337" w:type="dxa"/>
            <w:vAlign w:val="center"/>
          </w:tcPr>
          <w:p w14:paraId="1567FF4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1.5×10⁻²</w:t>
            </w:r>
          </w:p>
        </w:tc>
        <w:tc>
          <w:tcPr>
            <w:tcW w:w="1337" w:type="dxa"/>
            <w:vAlign w:val="center"/>
          </w:tcPr>
          <w:p w14:paraId="51B9F38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8.7×10⁻³</w:t>
            </w:r>
          </w:p>
        </w:tc>
      </w:tr>
      <w:tr w:rsidR="00F63CDE" w:rsidRPr="00F63CDE" w14:paraId="4146E20F"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6B2849" w14:textId="77777777" w:rsidR="00F63CDE" w:rsidRPr="00F63CDE" w:rsidRDefault="00F63CDE" w:rsidP="00F63CDE">
            <w:pPr>
              <w:spacing w:after="200" w:line="276" w:lineRule="auto"/>
              <w:jc w:val="center"/>
              <w:rPr>
                <w:lang w:bidi="fa-IR"/>
              </w:rPr>
            </w:pPr>
            <w:r w:rsidRPr="00F63CDE">
              <w:rPr>
                <w:lang w:bidi="fa-IR"/>
              </w:rPr>
              <w:t>none</w:t>
            </w:r>
          </w:p>
        </w:tc>
        <w:tc>
          <w:tcPr>
            <w:tcW w:w="1337" w:type="dxa"/>
            <w:vAlign w:val="center"/>
          </w:tcPr>
          <w:p w14:paraId="51F559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XGBoost</w:t>
            </w:r>
            <w:proofErr w:type="spellEnd"/>
            <w:r w:rsidRPr="00F63CDE">
              <w:rPr>
                <w:lang w:bidi="fa-IR"/>
              </w:rPr>
              <w:t>, raw</w:t>
            </w:r>
          </w:p>
        </w:tc>
        <w:tc>
          <w:tcPr>
            <w:tcW w:w="1337" w:type="dxa"/>
            <w:vAlign w:val="center"/>
          </w:tcPr>
          <w:p w14:paraId="4C7958A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2.8×10⁻²</w:t>
            </w:r>
          </w:p>
        </w:tc>
        <w:tc>
          <w:tcPr>
            <w:tcW w:w="1337" w:type="dxa"/>
            <w:vAlign w:val="center"/>
          </w:tcPr>
          <w:p w14:paraId="664BD89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3.3×10⁻²</w:t>
            </w:r>
          </w:p>
        </w:tc>
        <w:tc>
          <w:tcPr>
            <w:tcW w:w="1337" w:type="dxa"/>
            <w:vAlign w:val="center"/>
          </w:tcPr>
          <w:p w14:paraId="06C1CA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4.1×10⁻²</w:t>
            </w:r>
          </w:p>
        </w:tc>
        <w:tc>
          <w:tcPr>
            <w:tcW w:w="1337" w:type="dxa"/>
            <w:vAlign w:val="center"/>
          </w:tcPr>
          <w:p w14:paraId="5390533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2.1×10⁻²</w:t>
            </w:r>
          </w:p>
        </w:tc>
        <w:tc>
          <w:tcPr>
            <w:tcW w:w="1337" w:type="dxa"/>
            <w:vAlign w:val="center"/>
          </w:tcPr>
          <w:p w14:paraId="62D5DB3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1.6×10⁻²</w:t>
            </w:r>
          </w:p>
        </w:tc>
      </w:tr>
      <w:tr w:rsidR="00F63CDE" w:rsidRPr="00F63CDE" w14:paraId="74F38544"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75B2B92"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5FA35CE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softmax</w:t>
            </w:r>
            <w:proofErr w:type="spellEnd"/>
          </w:p>
        </w:tc>
        <w:tc>
          <w:tcPr>
            <w:tcW w:w="1337" w:type="dxa"/>
            <w:vAlign w:val="center"/>
          </w:tcPr>
          <w:p w14:paraId="192ED93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3.3×10⁻⁸</w:t>
            </w:r>
          </w:p>
        </w:tc>
        <w:tc>
          <w:tcPr>
            <w:tcW w:w="1337" w:type="dxa"/>
            <w:vAlign w:val="center"/>
          </w:tcPr>
          <w:p w14:paraId="3550C72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4.8×10⁻⁸</w:t>
            </w:r>
          </w:p>
        </w:tc>
        <w:tc>
          <w:tcPr>
            <w:tcW w:w="1337" w:type="dxa"/>
            <w:vAlign w:val="center"/>
          </w:tcPr>
          <w:p w14:paraId="76F54D1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4.4×10⁻⁸</w:t>
            </w:r>
          </w:p>
        </w:tc>
        <w:tc>
          <w:tcPr>
            <w:tcW w:w="1337" w:type="dxa"/>
            <w:vAlign w:val="center"/>
          </w:tcPr>
          <w:p w14:paraId="3B9BDD2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3.4×10⁻⁸</w:t>
            </w:r>
          </w:p>
        </w:tc>
        <w:tc>
          <w:tcPr>
            <w:tcW w:w="1337" w:type="dxa"/>
            <w:vAlign w:val="center"/>
          </w:tcPr>
          <w:p w14:paraId="657FDAA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4.5×10⁻⁸</w:t>
            </w:r>
          </w:p>
        </w:tc>
      </w:tr>
      <w:tr w:rsidR="00F63CDE" w:rsidRPr="00F63CDE" w14:paraId="2F66C76E"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D4C6AAE"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37A55B1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sigmoid/Σ</w:t>
            </w:r>
          </w:p>
        </w:tc>
        <w:tc>
          <w:tcPr>
            <w:tcW w:w="1337" w:type="dxa"/>
            <w:vAlign w:val="center"/>
          </w:tcPr>
          <w:p w14:paraId="5DA579C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1.7×10⁻⁸</w:t>
            </w:r>
          </w:p>
        </w:tc>
        <w:tc>
          <w:tcPr>
            <w:tcW w:w="1337" w:type="dxa"/>
            <w:vAlign w:val="center"/>
          </w:tcPr>
          <w:p w14:paraId="303E502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2.7×10⁻⁸</w:t>
            </w:r>
          </w:p>
        </w:tc>
        <w:tc>
          <w:tcPr>
            <w:tcW w:w="1337" w:type="dxa"/>
            <w:vAlign w:val="center"/>
          </w:tcPr>
          <w:p w14:paraId="619638E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3.3×10⁻⁸</w:t>
            </w:r>
          </w:p>
        </w:tc>
        <w:tc>
          <w:tcPr>
            <w:tcW w:w="1337" w:type="dxa"/>
            <w:vAlign w:val="center"/>
          </w:tcPr>
          <w:p w14:paraId="5B126B2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1.6×10⁻⁸</w:t>
            </w:r>
          </w:p>
        </w:tc>
        <w:tc>
          <w:tcPr>
            <w:tcW w:w="1337" w:type="dxa"/>
            <w:vAlign w:val="center"/>
          </w:tcPr>
          <w:p w14:paraId="6CA5CAE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3.1×10⁻⁸</w:t>
            </w:r>
          </w:p>
        </w:tc>
      </w:tr>
      <w:tr w:rsidR="00F63CDE" w:rsidRPr="00F63CDE" w14:paraId="09656B12"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4FD9F01"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60C9AD3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sparsemax</w:t>
            </w:r>
            <w:proofErr w:type="spellEnd"/>
          </w:p>
        </w:tc>
        <w:tc>
          <w:tcPr>
            <w:tcW w:w="1337" w:type="dxa"/>
            <w:vAlign w:val="center"/>
          </w:tcPr>
          <w:p w14:paraId="3408397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1.7×10⁻⁸</w:t>
            </w:r>
          </w:p>
        </w:tc>
        <w:tc>
          <w:tcPr>
            <w:tcW w:w="1337" w:type="dxa"/>
            <w:vAlign w:val="center"/>
          </w:tcPr>
          <w:p w14:paraId="3A9102B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1.8×10⁻⁸</w:t>
            </w:r>
          </w:p>
        </w:tc>
        <w:tc>
          <w:tcPr>
            <w:tcW w:w="1337" w:type="dxa"/>
            <w:vAlign w:val="center"/>
          </w:tcPr>
          <w:p w14:paraId="6822E03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5.0×10⁻⁸</w:t>
            </w:r>
          </w:p>
        </w:tc>
        <w:tc>
          <w:tcPr>
            <w:tcW w:w="1337" w:type="dxa"/>
            <w:vAlign w:val="center"/>
          </w:tcPr>
          <w:p w14:paraId="1D0019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1.0×10⁻⁸</w:t>
            </w:r>
          </w:p>
        </w:tc>
        <w:tc>
          <w:tcPr>
            <w:tcW w:w="1337" w:type="dxa"/>
            <w:vAlign w:val="center"/>
          </w:tcPr>
          <w:p w14:paraId="27CD488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4.0×10⁻¹⁰</w:t>
            </w:r>
          </w:p>
        </w:tc>
      </w:tr>
      <w:tr w:rsidR="00F63CDE" w:rsidRPr="00F63CDE" w14:paraId="41860C34"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2C95235"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5063655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residue</w:t>
            </w:r>
          </w:p>
        </w:tc>
        <w:tc>
          <w:tcPr>
            <w:tcW w:w="1337" w:type="dxa"/>
            <w:vAlign w:val="center"/>
          </w:tcPr>
          <w:p w14:paraId="10347DC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9.2×10⁻⁹</w:t>
            </w:r>
          </w:p>
        </w:tc>
        <w:tc>
          <w:tcPr>
            <w:tcW w:w="1337" w:type="dxa"/>
            <w:vAlign w:val="center"/>
          </w:tcPr>
          <w:p w14:paraId="48C9D85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1.9×10⁻⁸</w:t>
            </w:r>
          </w:p>
        </w:tc>
        <w:tc>
          <w:tcPr>
            <w:tcW w:w="1337" w:type="dxa"/>
            <w:vAlign w:val="center"/>
          </w:tcPr>
          <w:p w14:paraId="027E53E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1.8×10⁻⁸</w:t>
            </w:r>
          </w:p>
        </w:tc>
        <w:tc>
          <w:tcPr>
            <w:tcW w:w="1337" w:type="dxa"/>
            <w:vAlign w:val="center"/>
          </w:tcPr>
          <w:p w14:paraId="4365C93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6.5×10⁻⁹</w:t>
            </w:r>
          </w:p>
        </w:tc>
        <w:tc>
          <w:tcPr>
            <w:tcW w:w="1337" w:type="dxa"/>
            <w:vAlign w:val="center"/>
          </w:tcPr>
          <w:p w14:paraId="32E620D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1.8×10⁻⁸</w:t>
            </w:r>
          </w:p>
        </w:tc>
      </w:tr>
      <w:tr w:rsidR="00F63CDE" w:rsidRPr="00F63CDE" w14:paraId="4EE2189A"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E8F00A7" w14:textId="77777777" w:rsidR="00F63CDE" w:rsidRPr="00F63CDE" w:rsidRDefault="00F63CDE" w:rsidP="00F63CDE">
            <w:pPr>
              <w:spacing w:after="200" w:line="276" w:lineRule="auto"/>
              <w:jc w:val="center"/>
              <w:rPr>
                <w:lang w:bidi="fa-IR"/>
              </w:rPr>
            </w:pPr>
            <w:r w:rsidRPr="00F63CDE">
              <w:rPr>
                <w:lang w:bidi="fa-IR"/>
              </w:rPr>
              <w:t>post hoc</w:t>
            </w:r>
          </w:p>
        </w:tc>
        <w:tc>
          <w:tcPr>
            <w:tcW w:w="1337" w:type="dxa"/>
            <w:vAlign w:val="center"/>
          </w:tcPr>
          <w:p w14:paraId="5F18F7B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 xml:space="preserve">sigmoid + </w:t>
            </w:r>
            <w:proofErr w:type="spellStart"/>
            <w:r w:rsidRPr="00F63CDE">
              <w:rPr>
                <w:lang w:bidi="fa-IR"/>
              </w:rPr>
              <w:t>renorm</w:t>
            </w:r>
            <w:proofErr w:type="spellEnd"/>
          </w:p>
        </w:tc>
        <w:tc>
          <w:tcPr>
            <w:tcW w:w="1337" w:type="dxa"/>
            <w:vAlign w:val="center"/>
          </w:tcPr>
          <w:p w14:paraId="5BE4C4C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1.5×10⁻⁸</w:t>
            </w:r>
          </w:p>
        </w:tc>
        <w:tc>
          <w:tcPr>
            <w:tcW w:w="1337" w:type="dxa"/>
            <w:vAlign w:val="center"/>
          </w:tcPr>
          <w:p w14:paraId="725F070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2.5×10⁻⁸</w:t>
            </w:r>
          </w:p>
        </w:tc>
        <w:tc>
          <w:tcPr>
            <w:tcW w:w="1337" w:type="dxa"/>
            <w:vAlign w:val="center"/>
          </w:tcPr>
          <w:p w14:paraId="429E4CF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2.5×10⁻⁸</w:t>
            </w:r>
          </w:p>
        </w:tc>
        <w:tc>
          <w:tcPr>
            <w:tcW w:w="1337" w:type="dxa"/>
            <w:vAlign w:val="center"/>
          </w:tcPr>
          <w:p w14:paraId="4DFCB35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1.2×10⁻⁸</w:t>
            </w:r>
          </w:p>
        </w:tc>
        <w:tc>
          <w:tcPr>
            <w:tcW w:w="1337" w:type="dxa"/>
            <w:vAlign w:val="center"/>
          </w:tcPr>
          <w:p w14:paraId="727A0A1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3.3×10⁻⁸</w:t>
            </w:r>
          </w:p>
        </w:tc>
      </w:tr>
      <w:tr w:rsidR="00F63CDE" w:rsidRPr="00F63CDE" w14:paraId="30F18ED3"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2D6BCB6" w14:textId="77777777" w:rsidR="00F63CDE" w:rsidRPr="00F63CDE" w:rsidRDefault="00F63CDE" w:rsidP="00F63CDE">
            <w:pPr>
              <w:spacing w:after="200" w:line="276" w:lineRule="auto"/>
              <w:jc w:val="center"/>
              <w:rPr>
                <w:lang w:bidi="fa-IR"/>
              </w:rPr>
            </w:pPr>
            <w:r w:rsidRPr="00F63CDE">
              <w:rPr>
                <w:lang w:bidi="fa-IR"/>
              </w:rPr>
              <w:t>post hoc</w:t>
            </w:r>
          </w:p>
        </w:tc>
        <w:tc>
          <w:tcPr>
            <w:tcW w:w="1337" w:type="dxa"/>
            <w:vAlign w:val="center"/>
          </w:tcPr>
          <w:p w14:paraId="13127A1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random forest + </w:t>
            </w:r>
            <w:proofErr w:type="spellStart"/>
            <w:r w:rsidRPr="00F63CDE">
              <w:rPr>
                <w:lang w:bidi="fa-IR"/>
              </w:rPr>
              <w:t>renorm</w:t>
            </w:r>
            <w:proofErr w:type="spellEnd"/>
          </w:p>
        </w:tc>
        <w:tc>
          <w:tcPr>
            <w:tcW w:w="1337" w:type="dxa"/>
            <w:vAlign w:val="center"/>
          </w:tcPr>
          <w:p w14:paraId="46E3AF3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2.3×10⁻¹⁷</w:t>
            </w:r>
          </w:p>
        </w:tc>
        <w:tc>
          <w:tcPr>
            <w:tcW w:w="1337" w:type="dxa"/>
            <w:vAlign w:val="center"/>
          </w:tcPr>
          <w:p w14:paraId="27C65E9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2.0×10⁻¹⁷</w:t>
            </w:r>
          </w:p>
        </w:tc>
        <w:tc>
          <w:tcPr>
            <w:tcW w:w="1337" w:type="dxa"/>
            <w:vAlign w:val="center"/>
          </w:tcPr>
          <w:p w14:paraId="0026F5B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3.8×10⁻¹⁷</w:t>
            </w:r>
          </w:p>
        </w:tc>
        <w:tc>
          <w:tcPr>
            <w:tcW w:w="1337" w:type="dxa"/>
            <w:vAlign w:val="center"/>
          </w:tcPr>
          <w:p w14:paraId="71AD05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1.5×10⁻¹⁷</w:t>
            </w:r>
          </w:p>
        </w:tc>
        <w:tc>
          <w:tcPr>
            <w:tcW w:w="1337" w:type="dxa"/>
            <w:vAlign w:val="center"/>
          </w:tcPr>
          <w:p w14:paraId="15B7382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8.9×10⁻¹⁸</w:t>
            </w:r>
          </w:p>
        </w:tc>
      </w:tr>
    </w:tbl>
    <w:p w14:paraId="3E011503" w14:textId="77777777" w:rsidR="00F63CDE" w:rsidRPr="00F63CDE" w:rsidRDefault="00F63CDE" w:rsidP="00F63CDE">
      <w:pPr>
        <w:jc w:val="center"/>
        <w:rPr>
          <w:lang w:bidi="fa-IR"/>
        </w:rPr>
      </w:pPr>
    </w:p>
    <w:p w14:paraId="4A8FDE32" w14:textId="77777777" w:rsidR="00F63CDE" w:rsidRDefault="00F63CDE" w:rsidP="00F63CDE">
      <w:pPr>
        <w:pStyle w:val="Heading2"/>
        <w:rPr>
          <w:lang w:bidi="fa-IR"/>
        </w:rPr>
      </w:pPr>
      <w:r w:rsidRPr="00F63CDE">
        <w:rPr>
          <w:lang w:bidi="fa-IR"/>
        </w:rPr>
        <w:t>The Regressor–Detector Gap</w:t>
      </w:r>
    </w:p>
    <w:p w14:paraId="0C4BF04B" w14:textId="77777777" w:rsidR="00F63CDE" w:rsidRPr="00F63CDE" w:rsidRDefault="00F63CDE" w:rsidP="00F63CDE">
      <w:pPr>
        <w:jc w:val="both"/>
        <w:rPr>
          <w:lang w:bidi="fa-IR"/>
        </w:rPr>
      </w:pPr>
      <w:r w:rsidRPr="00F63CDE">
        <w:rPr>
          <w:lang w:bidi="fa-IR"/>
        </w:rPr>
        <w:t xml:space="preserve">A critical distinction emerged between continuous regression accuracy (MAE) and discrete phase-presence detection (quantified via F₁ scores and balanced accuracy). As summarized in </w:t>
      </w:r>
      <w:r w:rsidRPr="00F63CDE">
        <w:rPr>
          <w:b/>
          <w:bCs/>
          <w:lang w:bidi="fa-IR"/>
        </w:rPr>
        <w:t>Table 6</w:t>
      </w:r>
      <w:r w:rsidRPr="00F63CDE">
        <w:rPr>
          <w:lang w:bidi="fa-IR"/>
        </w:rPr>
        <w:t xml:space="preserve"> and </w:t>
      </w:r>
      <w:r w:rsidRPr="00F63CDE">
        <w:rPr>
          <w:b/>
          <w:bCs/>
          <w:lang w:bidi="fa-IR"/>
        </w:rPr>
        <w:t>Figure 4</w:t>
      </w:r>
      <w:r w:rsidRPr="00F63CDE">
        <w:rPr>
          <w:lang w:bidi="fa-IR"/>
        </w:rPr>
        <w:t xml:space="preserve">, the model minimizing aggregate MAE is not necessarily the optimal phase-presence detector. This discrepancy is largely attributed to the sparsity of rare phases: zero-fraction rows dominate the global loss calculation, meaning a model can achieve a low aggregate MAE while entirely failing to resolve a trace phase. For example, in the Fe–Mn–Ni system, the MLP failed to detect three rare phases (F₁ = 0), whereas the random forest successfully resolved two of them. </w:t>
      </w:r>
    </w:p>
    <w:p w14:paraId="584E35B3" w14:textId="77777777" w:rsidR="00F63CDE" w:rsidRPr="00F63CDE" w:rsidRDefault="00F63CDE" w:rsidP="00F63CDE">
      <w:pPr>
        <w:jc w:val="both"/>
        <w:rPr>
          <w:lang w:bidi="fa-IR"/>
        </w:rPr>
      </w:pPr>
      <w:r w:rsidRPr="00F63CDE">
        <w:rPr>
          <w:lang w:bidi="fa-IR"/>
        </w:rPr>
        <w:t>This regressor–detector gap proved robust across varying classification thresholds. Sensitivity analyses evaluating phase presence thresholds of 10⁻⁴, 10⁻³, and 10⁻² (</w:t>
      </w:r>
      <w:r w:rsidRPr="00F63CDE">
        <w:rPr>
          <w:b/>
          <w:bCs/>
          <w:lang w:bidi="fa-IR"/>
        </w:rPr>
        <w:t>Table 7</w:t>
      </w:r>
      <w:r w:rsidRPr="00F63CDE">
        <w:rPr>
          <w:lang w:bidi="fa-IR"/>
        </w:rPr>
        <w:t xml:space="preserve">) confirmed that while absolute F₁ scores shifted as expected, the relative rank order of model detection capability remained highly stable across four of the five systems. Crucially, phase-presence detection was observed to be highly sensitive to distribution shifts; on the held-out temperature band of the Fe–Cr–Ni system, the MLP's mean F₁ score degraded from 0.93 to 0.64, even as continuous MAE remained relatively stable. </w:t>
      </w:r>
    </w:p>
    <w:p w14:paraId="4B6F06AB" w14:textId="77777777" w:rsidR="00F63CDE" w:rsidRDefault="00F63CDE" w:rsidP="00F63CDE">
      <w:pPr>
        <w:jc w:val="center"/>
        <w:rPr>
          <w:lang w:bidi="fa-IR"/>
        </w:rPr>
      </w:pPr>
      <w:r w:rsidRPr="00F63CDE">
        <w:rPr>
          <w:lang w:bidi="fa-IR"/>
        </w:rPr>
        <w:t>Table 6. Quantitative comparison of continuous regression performance (MAE) versus discrete phase-presence detection (F₁ score and balanced accuracy). The data highlight that optimal regression performance does not inherently guarantee optimal phase detection.</w:t>
      </w:r>
    </w:p>
    <w:tbl>
      <w:tblPr>
        <w:tblStyle w:val="GridTable6Colorful"/>
        <w:tblW w:w="0" w:type="auto"/>
        <w:tblLook w:val="04A0" w:firstRow="1" w:lastRow="0" w:firstColumn="1" w:lastColumn="0" w:noHBand="0" w:noVBand="1"/>
      </w:tblPr>
      <w:tblGrid>
        <w:gridCol w:w="1560"/>
        <w:gridCol w:w="1560"/>
        <w:gridCol w:w="1560"/>
        <w:gridCol w:w="1560"/>
        <w:gridCol w:w="1560"/>
        <w:gridCol w:w="1560"/>
      </w:tblGrid>
      <w:tr w:rsidR="00F63CDE" w:rsidRPr="00F63CDE" w14:paraId="4FB5C82A"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D5FA483" w14:textId="77777777" w:rsidR="00F63CDE" w:rsidRPr="00F63CDE" w:rsidRDefault="00F63CDE" w:rsidP="00F63CDE">
            <w:pPr>
              <w:spacing w:after="200" w:line="276" w:lineRule="auto"/>
              <w:jc w:val="center"/>
              <w:rPr>
                <w:lang w:bidi="fa-IR"/>
              </w:rPr>
            </w:pPr>
            <w:r w:rsidRPr="00F63CDE">
              <w:rPr>
                <w:lang w:bidi="fa-IR"/>
              </w:rPr>
              <w:lastRenderedPageBreak/>
              <w:t>System</w:t>
            </w:r>
          </w:p>
        </w:tc>
        <w:tc>
          <w:tcPr>
            <w:tcW w:w="1560" w:type="dxa"/>
            <w:vAlign w:val="center"/>
          </w:tcPr>
          <w:p w14:paraId="59371FF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560" w:type="dxa"/>
            <w:vAlign w:val="center"/>
          </w:tcPr>
          <w:p w14:paraId="32D3040E"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MAE</w:t>
            </w:r>
          </w:p>
        </w:tc>
        <w:tc>
          <w:tcPr>
            <w:tcW w:w="1560" w:type="dxa"/>
            <w:vAlign w:val="center"/>
          </w:tcPr>
          <w:p w14:paraId="644F4A13"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w:t>
            </w:r>
          </w:p>
        </w:tc>
        <w:tc>
          <w:tcPr>
            <w:tcW w:w="1560" w:type="dxa"/>
            <w:vAlign w:val="center"/>
          </w:tcPr>
          <w:p w14:paraId="50D9B58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Bal. acc.</w:t>
            </w:r>
          </w:p>
        </w:tc>
        <w:tc>
          <w:tcPr>
            <w:tcW w:w="1560" w:type="dxa"/>
            <w:vAlign w:val="center"/>
          </w:tcPr>
          <w:p w14:paraId="4B17160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Entropy-w. MAE</w:t>
            </w:r>
          </w:p>
        </w:tc>
      </w:tr>
      <w:tr w:rsidR="00F63CDE" w:rsidRPr="00F63CDE" w14:paraId="73669DAD"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BCCCC20" w14:textId="77777777" w:rsidR="00F63CDE" w:rsidRPr="00F63CDE" w:rsidRDefault="00F63CDE" w:rsidP="00F63CDE">
            <w:pPr>
              <w:spacing w:after="200" w:line="276" w:lineRule="auto"/>
              <w:jc w:val="center"/>
              <w:rPr>
                <w:lang w:bidi="fa-IR"/>
              </w:rPr>
            </w:pPr>
            <w:r w:rsidRPr="00F63CDE">
              <w:rPr>
                <w:lang w:bidi="fa-IR"/>
              </w:rPr>
              <w:t>Fe–Cr–Ni</w:t>
            </w:r>
          </w:p>
        </w:tc>
        <w:tc>
          <w:tcPr>
            <w:tcW w:w="1560" w:type="dxa"/>
            <w:vAlign w:val="center"/>
          </w:tcPr>
          <w:p w14:paraId="4ABFAB6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3620A9E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0.0106</w:t>
            </w:r>
          </w:p>
        </w:tc>
        <w:tc>
          <w:tcPr>
            <w:tcW w:w="1560" w:type="dxa"/>
            <w:vAlign w:val="center"/>
          </w:tcPr>
          <w:p w14:paraId="1E23B2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0.927</w:t>
            </w:r>
          </w:p>
        </w:tc>
        <w:tc>
          <w:tcPr>
            <w:tcW w:w="1560" w:type="dxa"/>
            <w:vAlign w:val="center"/>
          </w:tcPr>
          <w:p w14:paraId="5A81DF4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0.939</w:t>
            </w:r>
          </w:p>
        </w:tc>
        <w:tc>
          <w:tcPr>
            <w:tcW w:w="1560" w:type="dxa"/>
            <w:vAlign w:val="center"/>
          </w:tcPr>
          <w:p w14:paraId="4360CB5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0.0137</w:t>
            </w:r>
          </w:p>
        </w:tc>
      </w:tr>
      <w:tr w:rsidR="00F63CDE" w:rsidRPr="00F63CDE" w14:paraId="00643EB9"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42BBEF75" w14:textId="77777777" w:rsidR="00F63CDE" w:rsidRPr="00F63CDE" w:rsidRDefault="00F63CDE" w:rsidP="00F63CDE">
            <w:pPr>
              <w:spacing w:after="200" w:line="276" w:lineRule="auto"/>
              <w:jc w:val="center"/>
              <w:rPr>
                <w:lang w:bidi="fa-IR"/>
              </w:rPr>
            </w:pPr>
          </w:p>
        </w:tc>
        <w:tc>
          <w:tcPr>
            <w:tcW w:w="1560" w:type="dxa"/>
            <w:vAlign w:val="center"/>
          </w:tcPr>
          <w:p w14:paraId="3EDE2DD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6C91CF9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0.0180</w:t>
            </w:r>
          </w:p>
        </w:tc>
        <w:tc>
          <w:tcPr>
            <w:tcW w:w="1560" w:type="dxa"/>
            <w:vAlign w:val="center"/>
          </w:tcPr>
          <w:p w14:paraId="30D509E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0.846</w:t>
            </w:r>
          </w:p>
        </w:tc>
        <w:tc>
          <w:tcPr>
            <w:tcW w:w="1560" w:type="dxa"/>
            <w:vAlign w:val="center"/>
          </w:tcPr>
          <w:p w14:paraId="77E9B21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0.887</w:t>
            </w:r>
          </w:p>
        </w:tc>
        <w:tc>
          <w:tcPr>
            <w:tcW w:w="1560" w:type="dxa"/>
            <w:vAlign w:val="center"/>
          </w:tcPr>
          <w:p w14:paraId="5B63028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0.0218</w:t>
            </w:r>
          </w:p>
        </w:tc>
      </w:tr>
      <w:tr w:rsidR="00F63CDE" w:rsidRPr="00F63CDE" w14:paraId="662534A1"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20C6FE99" w14:textId="77777777" w:rsidR="00F63CDE" w:rsidRPr="00F63CDE" w:rsidRDefault="00F63CDE" w:rsidP="00F63CDE">
            <w:pPr>
              <w:spacing w:after="200" w:line="276" w:lineRule="auto"/>
              <w:jc w:val="center"/>
              <w:rPr>
                <w:lang w:bidi="fa-IR"/>
              </w:rPr>
            </w:pPr>
            <w:r w:rsidRPr="00F63CDE">
              <w:rPr>
                <w:lang w:bidi="fa-IR"/>
              </w:rPr>
              <w:t>Fe–Cr–Mn</w:t>
            </w:r>
          </w:p>
        </w:tc>
        <w:tc>
          <w:tcPr>
            <w:tcW w:w="1560" w:type="dxa"/>
            <w:vAlign w:val="center"/>
          </w:tcPr>
          <w:p w14:paraId="0D2200B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sig-norm</w:t>
            </w:r>
          </w:p>
        </w:tc>
        <w:tc>
          <w:tcPr>
            <w:tcW w:w="1560" w:type="dxa"/>
            <w:vAlign w:val="center"/>
          </w:tcPr>
          <w:p w14:paraId="6C811E4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0.0074</w:t>
            </w:r>
          </w:p>
        </w:tc>
        <w:tc>
          <w:tcPr>
            <w:tcW w:w="1560" w:type="dxa"/>
            <w:vAlign w:val="center"/>
          </w:tcPr>
          <w:p w14:paraId="3073686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0.527</w:t>
            </w:r>
          </w:p>
        </w:tc>
        <w:tc>
          <w:tcPr>
            <w:tcW w:w="1560" w:type="dxa"/>
            <w:vAlign w:val="center"/>
          </w:tcPr>
          <w:p w14:paraId="567A075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0.752</w:t>
            </w:r>
          </w:p>
        </w:tc>
        <w:tc>
          <w:tcPr>
            <w:tcW w:w="1560" w:type="dxa"/>
            <w:vAlign w:val="center"/>
          </w:tcPr>
          <w:p w14:paraId="2277B9F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0.0089</w:t>
            </w:r>
          </w:p>
        </w:tc>
      </w:tr>
      <w:tr w:rsidR="00F63CDE" w:rsidRPr="00F63CDE" w14:paraId="310A5B4C"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3C60FBC6" w14:textId="77777777" w:rsidR="00F63CDE" w:rsidRPr="00F63CDE" w:rsidRDefault="00F63CDE" w:rsidP="00F63CDE">
            <w:pPr>
              <w:spacing w:after="200" w:line="276" w:lineRule="auto"/>
              <w:jc w:val="center"/>
              <w:rPr>
                <w:lang w:bidi="fa-IR"/>
              </w:rPr>
            </w:pPr>
          </w:p>
        </w:tc>
        <w:tc>
          <w:tcPr>
            <w:tcW w:w="1560" w:type="dxa"/>
            <w:vAlign w:val="center"/>
          </w:tcPr>
          <w:p w14:paraId="6FA7BB5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10CBAFD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0.0133</w:t>
            </w:r>
          </w:p>
        </w:tc>
        <w:tc>
          <w:tcPr>
            <w:tcW w:w="1560" w:type="dxa"/>
            <w:vAlign w:val="center"/>
          </w:tcPr>
          <w:p w14:paraId="7126531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0.592</w:t>
            </w:r>
          </w:p>
        </w:tc>
        <w:tc>
          <w:tcPr>
            <w:tcW w:w="1560" w:type="dxa"/>
            <w:vAlign w:val="center"/>
          </w:tcPr>
          <w:p w14:paraId="664DFD0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0.850</w:t>
            </w:r>
          </w:p>
        </w:tc>
        <w:tc>
          <w:tcPr>
            <w:tcW w:w="1560" w:type="dxa"/>
            <w:vAlign w:val="center"/>
          </w:tcPr>
          <w:p w14:paraId="58F102E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0.0150</w:t>
            </w:r>
          </w:p>
        </w:tc>
      </w:tr>
      <w:tr w:rsidR="00F63CDE" w:rsidRPr="00F63CDE" w14:paraId="7D3655D5"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55D4F98" w14:textId="77777777" w:rsidR="00F63CDE" w:rsidRPr="00F63CDE" w:rsidRDefault="00F63CDE" w:rsidP="00F63CDE">
            <w:pPr>
              <w:spacing w:after="200" w:line="276" w:lineRule="auto"/>
              <w:jc w:val="center"/>
              <w:rPr>
                <w:lang w:bidi="fa-IR"/>
              </w:rPr>
            </w:pPr>
            <w:r w:rsidRPr="00F63CDE">
              <w:rPr>
                <w:lang w:bidi="fa-IR"/>
              </w:rPr>
              <w:t>Fe–Cr–Mo</w:t>
            </w:r>
          </w:p>
        </w:tc>
        <w:tc>
          <w:tcPr>
            <w:tcW w:w="1560" w:type="dxa"/>
            <w:vAlign w:val="center"/>
          </w:tcPr>
          <w:p w14:paraId="17C3640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sig-norm</w:t>
            </w:r>
          </w:p>
        </w:tc>
        <w:tc>
          <w:tcPr>
            <w:tcW w:w="1560" w:type="dxa"/>
            <w:vAlign w:val="center"/>
          </w:tcPr>
          <w:p w14:paraId="3DE0D99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0.0126</w:t>
            </w:r>
          </w:p>
        </w:tc>
        <w:tc>
          <w:tcPr>
            <w:tcW w:w="1560" w:type="dxa"/>
            <w:vAlign w:val="center"/>
          </w:tcPr>
          <w:p w14:paraId="7607BA5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w:t>
            </w:r>
          </w:p>
        </w:tc>
        <w:tc>
          <w:tcPr>
            <w:tcW w:w="1560" w:type="dxa"/>
            <w:vAlign w:val="center"/>
          </w:tcPr>
          <w:p w14:paraId="2185531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0.827</w:t>
            </w:r>
          </w:p>
        </w:tc>
        <w:tc>
          <w:tcPr>
            <w:tcW w:w="1560" w:type="dxa"/>
            <w:vAlign w:val="center"/>
          </w:tcPr>
          <w:p w14:paraId="12D1299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0.0149</w:t>
            </w:r>
          </w:p>
        </w:tc>
      </w:tr>
      <w:tr w:rsidR="00F63CDE" w:rsidRPr="00F63CDE" w14:paraId="71FDCCB6"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2887B881" w14:textId="77777777" w:rsidR="00F63CDE" w:rsidRPr="00F63CDE" w:rsidRDefault="00F63CDE" w:rsidP="00F63CDE">
            <w:pPr>
              <w:spacing w:after="200" w:line="276" w:lineRule="auto"/>
              <w:jc w:val="center"/>
              <w:rPr>
                <w:lang w:bidi="fa-IR"/>
              </w:rPr>
            </w:pPr>
          </w:p>
        </w:tc>
        <w:tc>
          <w:tcPr>
            <w:tcW w:w="1560" w:type="dxa"/>
            <w:vAlign w:val="center"/>
          </w:tcPr>
          <w:p w14:paraId="79BDE48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04F534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0.0123</w:t>
            </w:r>
          </w:p>
        </w:tc>
        <w:tc>
          <w:tcPr>
            <w:tcW w:w="1560" w:type="dxa"/>
            <w:vAlign w:val="center"/>
          </w:tcPr>
          <w:p w14:paraId="4DDA163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0.629</w:t>
            </w:r>
          </w:p>
        </w:tc>
        <w:tc>
          <w:tcPr>
            <w:tcW w:w="1560" w:type="dxa"/>
            <w:vAlign w:val="center"/>
          </w:tcPr>
          <w:p w14:paraId="4292E06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0.858</w:t>
            </w:r>
          </w:p>
        </w:tc>
        <w:tc>
          <w:tcPr>
            <w:tcW w:w="1560" w:type="dxa"/>
            <w:vAlign w:val="center"/>
          </w:tcPr>
          <w:p w14:paraId="17B7672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0.0147</w:t>
            </w:r>
          </w:p>
        </w:tc>
      </w:tr>
      <w:tr w:rsidR="00F63CDE" w:rsidRPr="00F63CDE" w14:paraId="7DA47026"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0A35821" w14:textId="77777777" w:rsidR="00F63CDE" w:rsidRPr="00F63CDE" w:rsidRDefault="00F63CDE" w:rsidP="00F63CDE">
            <w:pPr>
              <w:spacing w:after="200" w:line="276" w:lineRule="auto"/>
              <w:jc w:val="center"/>
              <w:rPr>
                <w:lang w:bidi="fa-IR"/>
              </w:rPr>
            </w:pPr>
            <w:r w:rsidRPr="00F63CDE">
              <w:rPr>
                <w:lang w:bidi="fa-IR"/>
              </w:rPr>
              <w:t>Fe–Cr–V</w:t>
            </w:r>
          </w:p>
        </w:tc>
        <w:tc>
          <w:tcPr>
            <w:tcW w:w="1560" w:type="dxa"/>
            <w:vAlign w:val="center"/>
          </w:tcPr>
          <w:p w14:paraId="0578C72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057BE80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0.0149</w:t>
            </w:r>
          </w:p>
        </w:tc>
        <w:tc>
          <w:tcPr>
            <w:tcW w:w="1560" w:type="dxa"/>
            <w:vAlign w:val="center"/>
          </w:tcPr>
          <w:p w14:paraId="7D80058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0.718</w:t>
            </w:r>
          </w:p>
        </w:tc>
        <w:tc>
          <w:tcPr>
            <w:tcW w:w="1560" w:type="dxa"/>
            <w:vAlign w:val="center"/>
          </w:tcPr>
          <w:p w14:paraId="336077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0.822</w:t>
            </w:r>
          </w:p>
        </w:tc>
        <w:tc>
          <w:tcPr>
            <w:tcW w:w="1560" w:type="dxa"/>
            <w:vAlign w:val="center"/>
          </w:tcPr>
          <w:p w14:paraId="16DB7F0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0.0167</w:t>
            </w:r>
          </w:p>
        </w:tc>
      </w:tr>
      <w:tr w:rsidR="00F63CDE" w:rsidRPr="00F63CDE" w14:paraId="258D179B"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286F6EBF" w14:textId="77777777" w:rsidR="00F63CDE" w:rsidRPr="00F63CDE" w:rsidRDefault="00F63CDE" w:rsidP="00F63CDE">
            <w:pPr>
              <w:spacing w:after="200" w:line="276" w:lineRule="auto"/>
              <w:jc w:val="center"/>
              <w:rPr>
                <w:lang w:bidi="fa-IR"/>
              </w:rPr>
            </w:pPr>
          </w:p>
        </w:tc>
        <w:tc>
          <w:tcPr>
            <w:tcW w:w="1560" w:type="dxa"/>
            <w:vAlign w:val="center"/>
          </w:tcPr>
          <w:p w14:paraId="55F8627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34E72BB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0.0137</w:t>
            </w:r>
          </w:p>
        </w:tc>
        <w:tc>
          <w:tcPr>
            <w:tcW w:w="1560" w:type="dxa"/>
            <w:vAlign w:val="center"/>
          </w:tcPr>
          <w:p w14:paraId="2385620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0.785</w:t>
            </w:r>
          </w:p>
        </w:tc>
        <w:tc>
          <w:tcPr>
            <w:tcW w:w="1560" w:type="dxa"/>
            <w:vAlign w:val="center"/>
          </w:tcPr>
          <w:p w14:paraId="4F0D754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0.893</w:t>
            </w:r>
          </w:p>
        </w:tc>
        <w:tc>
          <w:tcPr>
            <w:tcW w:w="1560" w:type="dxa"/>
            <w:vAlign w:val="center"/>
          </w:tcPr>
          <w:p w14:paraId="52586E5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0.0158</w:t>
            </w:r>
          </w:p>
        </w:tc>
      </w:tr>
      <w:tr w:rsidR="00F63CDE" w:rsidRPr="00F63CDE" w14:paraId="28479990"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0CF6AA7" w14:textId="77777777" w:rsidR="00F63CDE" w:rsidRPr="00F63CDE" w:rsidRDefault="00F63CDE" w:rsidP="00F63CDE">
            <w:pPr>
              <w:spacing w:after="200" w:line="276" w:lineRule="auto"/>
              <w:jc w:val="center"/>
              <w:rPr>
                <w:lang w:bidi="fa-IR"/>
              </w:rPr>
            </w:pPr>
            <w:r w:rsidRPr="00F63CDE">
              <w:rPr>
                <w:lang w:bidi="fa-IR"/>
              </w:rPr>
              <w:t>Fe–Mn–Ni</w:t>
            </w:r>
          </w:p>
        </w:tc>
        <w:tc>
          <w:tcPr>
            <w:tcW w:w="1560" w:type="dxa"/>
            <w:vAlign w:val="center"/>
          </w:tcPr>
          <w:p w14:paraId="203B5E3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209B0E4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0.0140</w:t>
            </w:r>
          </w:p>
        </w:tc>
        <w:tc>
          <w:tcPr>
            <w:tcW w:w="1560" w:type="dxa"/>
            <w:vAlign w:val="center"/>
          </w:tcPr>
          <w:p w14:paraId="777F4B2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0.312</w:t>
            </w:r>
          </w:p>
        </w:tc>
        <w:tc>
          <w:tcPr>
            <w:tcW w:w="1560" w:type="dxa"/>
            <w:vAlign w:val="center"/>
          </w:tcPr>
          <w:p w14:paraId="6973DC9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w:t>
            </w:r>
          </w:p>
        </w:tc>
        <w:tc>
          <w:tcPr>
            <w:tcW w:w="1560" w:type="dxa"/>
            <w:vAlign w:val="center"/>
          </w:tcPr>
          <w:p w14:paraId="1CE214E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0.0158</w:t>
            </w:r>
          </w:p>
        </w:tc>
      </w:tr>
      <w:tr w:rsidR="00F63CDE" w:rsidRPr="00F63CDE" w14:paraId="74B14F23"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5DDAE807" w14:textId="77777777" w:rsidR="00F63CDE" w:rsidRPr="00F63CDE" w:rsidRDefault="00F63CDE" w:rsidP="00F63CDE">
            <w:pPr>
              <w:spacing w:after="200" w:line="276" w:lineRule="auto"/>
              <w:jc w:val="center"/>
              <w:rPr>
                <w:lang w:bidi="fa-IR"/>
              </w:rPr>
            </w:pPr>
          </w:p>
        </w:tc>
        <w:tc>
          <w:tcPr>
            <w:tcW w:w="1560" w:type="dxa"/>
            <w:vAlign w:val="center"/>
          </w:tcPr>
          <w:p w14:paraId="32042F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65A5151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0.0058</w:t>
            </w:r>
          </w:p>
        </w:tc>
        <w:tc>
          <w:tcPr>
            <w:tcW w:w="1560" w:type="dxa"/>
            <w:vAlign w:val="center"/>
          </w:tcPr>
          <w:p w14:paraId="092659F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0.504</w:t>
            </w:r>
          </w:p>
        </w:tc>
        <w:tc>
          <w:tcPr>
            <w:tcW w:w="1560" w:type="dxa"/>
            <w:vAlign w:val="center"/>
          </w:tcPr>
          <w:p w14:paraId="1F5606F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0.884</w:t>
            </w:r>
          </w:p>
        </w:tc>
        <w:tc>
          <w:tcPr>
            <w:tcW w:w="1560" w:type="dxa"/>
            <w:vAlign w:val="center"/>
          </w:tcPr>
          <w:p w14:paraId="4255E7F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0.0063</w:t>
            </w:r>
          </w:p>
        </w:tc>
      </w:tr>
    </w:tbl>
    <w:p w14:paraId="5135F271" w14:textId="77777777" w:rsidR="00F63CDE" w:rsidRDefault="00F63CDE" w:rsidP="00F63CDE">
      <w:pPr>
        <w:jc w:val="center"/>
        <w:rPr>
          <w:lang w:bidi="fa-IR"/>
        </w:rPr>
      </w:pPr>
    </w:p>
    <w:p w14:paraId="1DA2B54A" w14:textId="77777777" w:rsidR="00F63CDE" w:rsidRDefault="00F63CDE" w:rsidP="00F63CDE">
      <w:pPr>
        <w:jc w:val="center"/>
        <w:rPr>
          <w:lang w:bidi="fa-IR"/>
        </w:rPr>
      </w:pPr>
      <w:r w:rsidRPr="00F63CDE">
        <w:rPr>
          <w:lang w:bidi="fa-IR"/>
        </w:rPr>
        <w:t>Table 7. Sensitivity analysis of phase-presence detection metrics as a function of the minimum fractional presence threshold, confirming the stability of the observed regressor–detector gap.</w:t>
      </w:r>
    </w:p>
    <w:tbl>
      <w:tblPr>
        <w:tblStyle w:val="GridTable6Colorful"/>
        <w:tblW w:w="0" w:type="auto"/>
        <w:tblLook w:val="04A0" w:firstRow="1" w:lastRow="0" w:firstColumn="1" w:lastColumn="0" w:noHBand="0" w:noVBand="1"/>
      </w:tblPr>
      <w:tblGrid>
        <w:gridCol w:w="1872"/>
        <w:gridCol w:w="1872"/>
        <w:gridCol w:w="1872"/>
        <w:gridCol w:w="1872"/>
        <w:gridCol w:w="1872"/>
      </w:tblGrid>
      <w:tr w:rsidR="00F63CDE" w:rsidRPr="00F63CDE" w14:paraId="451BC574"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611A25E" w14:textId="77777777" w:rsidR="00F63CDE" w:rsidRPr="00F63CDE" w:rsidRDefault="00F63CDE" w:rsidP="00F63CDE">
            <w:pPr>
              <w:spacing w:after="200" w:line="276" w:lineRule="auto"/>
              <w:jc w:val="center"/>
              <w:rPr>
                <w:lang w:bidi="fa-IR"/>
              </w:rPr>
            </w:pPr>
            <w:r w:rsidRPr="00F63CDE">
              <w:rPr>
                <w:lang w:bidi="fa-IR"/>
              </w:rPr>
              <w:t>System</w:t>
            </w:r>
          </w:p>
        </w:tc>
        <w:tc>
          <w:tcPr>
            <w:tcW w:w="1872" w:type="dxa"/>
            <w:vAlign w:val="center"/>
          </w:tcPr>
          <w:p w14:paraId="6D8E9263"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872" w:type="dxa"/>
            <w:vAlign w:val="center"/>
          </w:tcPr>
          <w:p w14:paraId="1192E08C"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10⁻⁴</w:t>
            </w:r>
          </w:p>
        </w:tc>
        <w:tc>
          <w:tcPr>
            <w:tcW w:w="1872" w:type="dxa"/>
            <w:vAlign w:val="center"/>
          </w:tcPr>
          <w:p w14:paraId="4ABD02A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10⁻³</w:t>
            </w:r>
          </w:p>
        </w:tc>
        <w:tc>
          <w:tcPr>
            <w:tcW w:w="1872" w:type="dxa"/>
            <w:vAlign w:val="center"/>
          </w:tcPr>
          <w:p w14:paraId="501B5F1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10⁻²</w:t>
            </w:r>
          </w:p>
        </w:tc>
      </w:tr>
      <w:tr w:rsidR="00F63CDE" w:rsidRPr="00F63CDE" w14:paraId="0053500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572D3A6" w14:textId="77777777" w:rsidR="00F63CDE" w:rsidRPr="00F63CDE" w:rsidRDefault="00F63CDE" w:rsidP="00F63CDE">
            <w:pPr>
              <w:spacing w:after="200" w:line="276" w:lineRule="auto"/>
              <w:jc w:val="center"/>
              <w:rPr>
                <w:lang w:bidi="fa-IR"/>
              </w:rPr>
            </w:pPr>
            <w:r w:rsidRPr="00F63CDE">
              <w:rPr>
                <w:lang w:bidi="fa-IR"/>
              </w:rPr>
              <w:t>Fe–Cr–Ni</w:t>
            </w:r>
          </w:p>
        </w:tc>
        <w:tc>
          <w:tcPr>
            <w:tcW w:w="1872" w:type="dxa"/>
            <w:vAlign w:val="center"/>
          </w:tcPr>
          <w:p w14:paraId="312E5F5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5B0C9D3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0.870 (6)</w:t>
            </w:r>
          </w:p>
        </w:tc>
        <w:tc>
          <w:tcPr>
            <w:tcW w:w="1872" w:type="dxa"/>
            <w:vAlign w:val="center"/>
          </w:tcPr>
          <w:p w14:paraId="0DF836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0.927 (4)</w:t>
            </w:r>
          </w:p>
        </w:tc>
        <w:tc>
          <w:tcPr>
            <w:tcW w:w="1872" w:type="dxa"/>
            <w:vAlign w:val="center"/>
          </w:tcPr>
          <w:p w14:paraId="0651847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0.962 (3)</w:t>
            </w:r>
          </w:p>
        </w:tc>
      </w:tr>
      <w:tr w:rsidR="00F63CDE" w:rsidRPr="00F63CDE" w14:paraId="5B70B4B6"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1732CA82" w14:textId="77777777" w:rsidR="00F63CDE" w:rsidRPr="00F63CDE" w:rsidRDefault="00F63CDE" w:rsidP="00F63CDE">
            <w:pPr>
              <w:spacing w:after="200" w:line="276" w:lineRule="auto"/>
              <w:jc w:val="center"/>
              <w:rPr>
                <w:lang w:bidi="fa-IR"/>
              </w:rPr>
            </w:pPr>
          </w:p>
        </w:tc>
        <w:tc>
          <w:tcPr>
            <w:tcW w:w="1872" w:type="dxa"/>
            <w:vAlign w:val="center"/>
          </w:tcPr>
          <w:p w14:paraId="128F912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28C068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0.815 (6)</w:t>
            </w:r>
          </w:p>
        </w:tc>
        <w:tc>
          <w:tcPr>
            <w:tcW w:w="1872" w:type="dxa"/>
            <w:vAlign w:val="center"/>
          </w:tcPr>
          <w:p w14:paraId="787BB8B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0.846 (6)</w:t>
            </w:r>
          </w:p>
        </w:tc>
        <w:tc>
          <w:tcPr>
            <w:tcW w:w="1872" w:type="dxa"/>
            <w:vAlign w:val="center"/>
          </w:tcPr>
          <w:p w14:paraId="3D6B60E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0.911 (2)</w:t>
            </w:r>
          </w:p>
        </w:tc>
      </w:tr>
      <w:tr w:rsidR="00F63CDE" w:rsidRPr="00F63CDE" w14:paraId="309AEA1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DD19891" w14:textId="77777777" w:rsidR="00F63CDE" w:rsidRPr="00F63CDE" w:rsidRDefault="00F63CDE" w:rsidP="00F63CDE">
            <w:pPr>
              <w:spacing w:after="200" w:line="276" w:lineRule="auto"/>
              <w:jc w:val="center"/>
              <w:rPr>
                <w:lang w:bidi="fa-IR"/>
              </w:rPr>
            </w:pPr>
            <w:r w:rsidRPr="00F63CDE">
              <w:rPr>
                <w:lang w:bidi="fa-IR"/>
              </w:rPr>
              <w:t>Fe–Cr–Mn</w:t>
            </w:r>
          </w:p>
        </w:tc>
        <w:tc>
          <w:tcPr>
            <w:tcW w:w="1872" w:type="dxa"/>
            <w:vAlign w:val="center"/>
          </w:tcPr>
          <w:p w14:paraId="3CD69C1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(sig-norm)</w:t>
            </w:r>
          </w:p>
        </w:tc>
        <w:tc>
          <w:tcPr>
            <w:tcW w:w="1872" w:type="dxa"/>
            <w:vAlign w:val="center"/>
          </w:tcPr>
          <w:p w14:paraId="102FC92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0.489 (6)</w:t>
            </w:r>
          </w:p>
        </w:tc>
        <w:tc>
          <w:tcPr>
            <w:tcW w:w="1872" w:type="dxa"/>
            <w:vAlign w:val="center"/>
          </w:tcPr>
          <w:p w14:paraId="14455F2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0.527 (2)</w:t>
            </w:r>
          </w:p>
        </w:tc>
        <w:tc>
          <w:tcPr>
            <w:tcW w:w="1872" w:type="dxa"/>
            <w:vAlign w:val="center"/>
          </w:tcPr>
          <w:p w14:paraId="445FF73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0.550 (2)</w:t>
            </w:r>
          </w:p>
        </w:tc>
      </w:tr>
      <w:tr w:rsidR="00F63CDE" w:rsidRPr="00F63CDE" w14:paraId="7038B2CA"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421365A6" w14:textId="77777777" w:rsidR="00F63CDE" w:rsidRPr="00F63CDE" w:rsidRDefault="00F63CDE" w:rsidP="00F63CDE">
            <w:pPr>
              <w:spacing w:after="200" w:line="276" w:lineRule="auto"/>
              <w:jc w:val="center"/>
              <w:rPr>
                <w:lang w:bidi="fa-IR"/>
              </w:rPr>
            </w:pPr>
          </w:p>
        </w:tc>
        <w:tc>
          <w:tcPr>
            <w:tcW w:w="1872" w:type="dxa"/>
            <w:vAlign w:val="center"/>
          </w:tcPr>
          <w:p w14:paraId="7D2F5D5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1D1D53E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0.571 (20)</w:t>
            </w:r>
          </w:p>
        </w:tc>
        <w:tc>
          <w:tcPr>
            <w:tcW w:w="1872" w:type="dxa"/>
            <w:vAlign w:val="center"/>
          </w:tcPr>
          <w:p w14:paraId="0928E23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0.592 (18)</w:t>
            </w:r>
          </w:p>
        </w:tc>
        <w:tc>
          <w:tcPr>
            <w:tcW w:w="1872" w:type="dxa"/>
            <w:vAlign w:val="center"/>
          </w:tcPr>
          <w:p w14:paraId="007A55C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0.672 (19)</w:t>
            </w:r>
          </w:p>
        </w:tc>
      </w:tr>
      <w:tr w:rsidR="00F63CDE" w:rsidRPr="00F63CDE" w14:paraId="4955BD4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A2FDBE1" w14:textId="77777777" w:rsidR="00F63CDE" w:rsidRPr="00F63CDE" w:rsidRDefault="00F63CDE" w:rsidP="00F63CDE">
            <w:pPr>
              <w:spacing w:after="200" w:line="276" w:lineRule="auto"/>
              <w:jc w:val="center"/>
              <w:rPr>
                <w:lang w:bidi="fa-IR"/>
              </w:rPr>
            </w:pPr>
            <w:r w:rsidRPr="00F63CDE">
              <w:rPr>
                <w:lang w:bidi="fa-IR"/>
              </w:rPr>
              <w:t>Fe–Cr–Mo</w:t>
            </w:r>
          </w:p>
        </w:tc>
        <w:tc>
          <w:tcPr>
            <w:tcW w:w="1872" w:type="dxa"/>
            <w:vAlign w:val="center"/>
          </w:tcPr>
          <w:p w14:paraId="29132CB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(sig-norm)</w:t>
            </w:r>
          </w:p>
        </w:tc>
        <w:tc>
          <w:tcPr>
            <w:tcW w:w="1872" w:type="dxa"/>
            <w:vAlign w:val="center"/>
          </w:tcPr>
          <w:p w14:paraId="5FA74A7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0.562 (13)</w:t>
            </w:r>
          </w:p>
        </w:tc>
        <w:tc>
          <w:tcPr>
            <w:tcW w:w="1872" w:type="dxa"/>
            <w:vAlign w:val="center"/>
          </w:tcPr>
          <w:p w14:paraId="2FE1675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 (2)</w:t>
            </w:r>
          </w:p>
        </w:tc>
        <w:tc>
          <w:tcPr>
            <w:tcW w:w="1872" w:type="dxa"/>
            <w:vAlign w:val="center"/>
          </w:tcPr>
          <w:p w14:paraId="75473F5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0.710 (3)</w:t>
            </w:r>
          </w:p>
        </w:tc>
      </w:tr>
      <w:tr w:rsidR="00F63CDE" w:rsidRPr="00F63CDE" w14:paraId="06732356"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794C24EF" w14:textId="77777777" w:rsidR="00F63CDE" w:rsidRPr="00F63CDE" w:rsidRDefault="00F63CDE" w:rsidP="00F63CDE">
            <w:pPr>
              <w:spacing w:after="200" w:line="276" w:lineRule="auto"/>
              <w:jc w:val="center"/>
              <w:rPr>
                <w:lang w:bidi="fa-IR"/>
              </w:rPr>
            </w:pPr>
          </w:p>
        </w:tc>
        <w:tc>
          <w:tcPr>
            <w:tcW w:w="1872" w:type="dxa"/>
            <w:vAlign w:val="center"/>
          </w:tcPr>
          <w:p w14:paraId="7931EF9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0BC15CF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0.590 (2)</w:t>
            </w:r>
          </w:p>
        </w:tc>
        <w:tc>
          <w:tcPr>
            <w:tcW w:w="1872" w:type="dxa"/>
            <w:vAlign w:val="center"/>
          </w:tcPr>
          <w:p w14:paraId="1418DD0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0.629 (3)</w:t>
            </w:r>
          </w:p>
        </w:tc>
        <w:tc>
          <w:tcPr>
            <w:tcW w:w="1872" w:type="dxa"/>
            <w:vAlign w:val="center"/>
          </w:tcPr>
          <w:p w14:paraId="18E4393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0.727 (4)</w:t>
            </w:r>
          </w:p>
        </w:tc>
      </w:tr>
      <w:tr w:rsidR="00F63CDE" w:rsidRPr="00F63CDE" w14:paraId="77DC7F05"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A1F4A80" w14:textId="77777777" w:rsidR="00F63CDE" w:rsidRPr="00F63CDE" w:rsidRDefault="00F63CDE" w:rsidP="00F63CDE">
            <w:pPr>
              <w:spacing w:after="200" w:line="276" w:lineRule="auto"/>
              <w:jc w:val="center"/>
              <w:rPr>
                <w:lang w:bidi="fa-IR"/>
              </w:rPr>
            </w:pPr>
            <w:r w:rsidRPr="00F63CDE">
              <w:rPr>
                <w:lang w:bidi="fa-IR"/>
              </w:rPr>
              <w:lastRenderedPageBreak/>
              <w:t>Fe–Cr–V</w:t>
            </w:r>
          </w:p>
        </w:tc>
        <w:tc>
          <w:tcPr>
            <w:tcW w:w="1872" w:type="dxa"/>
            <w:vAlign w:val="center"/>
          </w:tcPr>
          <w:p w14:paraId="6D79C31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733DA10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0.671 (35)</w:t>
            </w:r>
          </w:p>
        </w:tc>
        <w:tc>
          <w:tcPr>
            <w:tcW w:w="1872" w:type="dxa"/>
            <w:vAlign w:val="center"/>
          </w:tcPr>
          <w:p w14:paraId="1E5807A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0.718 (1)</w:t>
            </w:r>
          </w:p>
        </w:tc>
        <w:tc>
          <w:tcPr>
            <w:tcW w:w="1872" w:type="dxa"/>
            <w:vAlign w:val="center"/>
          </w:tcPr>
          <w:p w14:paraId="32295C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0.731 (1)</w:t>
            </w:r>
          </w:p>
        </w:tc>
      </w:tr>
      <w:tr w:rsidR="00F63CDE" w:rsidRPr="00F63CDE" w14:paraId="170D3545"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6101E2DE" w14:textId="77777777" w:rsidR="00F63CDE" w:rsidRPr="00F63CDE" w:rsidRDefault="00F63CDE" w:rsidP="00F63CDE">
            <w:pPr>
              <w:spacing w:after="200" w:line="276" w:lineRule="auto"/>
              <w:jc w:val="center"/>
              <w:rPr>
                <w:lang w:bidi="fa-IR"/>
              </w:rPr>
            </w:pPr>
          </w:p>
        </w:tc>
        <w:tc>
          <w:tcPr>
            <w:tcW w:w="1872" w:type="dxa"/>
            <w:vAlign w:val="center"/>
          </w:tcPr>
          <w:p w14:paraId="206948D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021B88E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0.767 (6)</w:t>
            </w:r>
          </w:p>
        </w:tc>
        <w:tc>
          <w:tcPr>
            <w:tcW w:w="1872" w:type="dxa"/>
            <w:vAlign w:val="center"/>
          </w:tcPr>
          <w:p w14:paraId="755F5C2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0.785 (9)</w:t>
            </w:r>
          </w:p>
        </w:tc>
        <w:tc>
          <w:tcPr>
            <w:tcW w:w="1872" w:type="dxa"/>
            <w:vAlign w:val="center"/>
          </w:tcPr>
          <w:p w14:paraId="66604A3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0.870 (6)</w:t>
            </w:r>
          </w:p>
        </w:tc>
      </w:tr>
      <w:tr w:rsidR="00F63CDE" w:rsidRPr="00F63CDE" w14:paraId="679F683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0C15E7F" w14:textId="77777777" w:rsidR="00F63CDE" w:rsidRPr="00F63CDE" w:rsidRDefault="00F63CDE" w:rsidP="00F63CDE">
            <w:pPr>
              <w:spacing w:after="200" w:line="276" w:lineRule="auto"/>
              <w:jc w:val="center"/>
              <w:rPr>
                <w:lang w:bidi="fa-IR"/>
              </w:rPr>
            </w:pPr>
            <w:r w:rsidRPr="00F63CDE">
              <w:rPr>
                <w:lang w:bidi="fa-IR"/>
              </w:rPr>
              <w:t>Fe–Mn–Ni</w:t>
            </w:r>
          </w:p>
        </w:tc>
        <w:tc>
          <w:tcPr>
            <w:tcW w:w="1872" w:type="dxa"/>
            <w:vAlign w:val="center"/>
          </w:tcPr>
          <w:p w14:paraId="4553247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21AA22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0.306 (5)</w:t>
            </w:r>
          </w:p>
        </w:tc>
        <w:tc>
          <w:tcPr>
            <w:tcW w:w="1872" w:type="dxa"/>
            <w:vAlign w:val="center"/>
          </w:tcPr>
          <w:p w14:paraId="16F7707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0.312 (4)</w:t>
            </w:r>
          </w:p>
        </w:tc>
        <w:tc>
          <w:tcPr>
            <w:tcW w:w="1872" w:type="dxa"/>
            <w:vAlign w:val="center"/>
          </w:tcPr>
          <w:p w14:paraId="2DA32A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0.314 (4)</w:t>
            </w:r>
          </w:p>
        </w:tc>
      </w:tr>
      <w:tr w:rsidR="00F63CDE" w:rsidRPr="00F63CDE" w14:paraId="62C7C92F"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696E1744" w14:textId="77777777" w:rsidR="00F63CDE" w:rsidRPr="00F63CDE" w:rsidRDefault="00F63CDE" w:rsidP="00F63CDE">
            <w:pPr>
              <w:spacing w:after="200" w:line="276" w:lineRule="auto"/>
              <w:jc w:val="center"/>
              <w:rPr>
                <w:lang w:bidi="fa-IR"/>
              </w:rPr>
            </w:pPr>
          </w:p>
        </w:tc>
        <w:tc>
          <w:tcPr>
            <w:tcW w:w="1872" w:type="dxa"/>
            <w:vAlign w:val="center"/>
          </w:tcPr>
          <w:p w14:paraId="3F7F6D4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168F69D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0.470 (0)</w:t>
            </w:r>
          </w:p>
        </w:tc>
        <w:tc>
          <w:tcPr>
            <w:tcW w:w="1872" w:type="dxa"/>
            <w:vAlign w:val="center"/>
          </w:tcPr>
          <w:p w14:paraId="16DC80C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0.504 (1)</w:t>
            </w:r>
          </w:p>
        </w:tc>
        <w:tc>
          <w:tcPr>
            <w:tcW w:w="1872" w:type="dxa"/>
            <w:vAlign w:val="center"/>
          </w:tcPr>
          <w:p w14:paraId="2444143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0.603 (21)</w:t>
            </w:r>
          </w:p>
        </w:tc>
      </w:tr>
    </w:tbl>
    <w:p w14:paraId="257DF60E" w14:textId="77777777" w:rsidR="00F63CDE" w:rsidRDefault="00F63CDE" w:rsidP="00F63CDE">
      <w:pPr>
        <w:rPr>
          <w:lang w:bidi="fa-IR"/>
        </w:rPr>
      </w:pPr>
    </w:p>
    <w:p w14:paraId="6C5532BA" w14:textId="77777777" w:rsidR="00F63CDE" w:rsidRDefault="00822702" w:rsidP="001936E2">
      <w:pPr>
        <w:jc w:val="center"/>
        <w:rPr>
          <w:lang w:bidi="fa-IR"/>
        </w:rPr>
      </w:pPr>
      <w:r w:rsidRPr="00822702">
        <w:rPr>
          <w:rFonts w:ascii="Times New Roman" w:eastAsia="MS Mincho" w:hAnsi="Times New Roman" w:cs="Arial"/>
          <w:noProof/>
          <w:sz w:val="22"/>
        </w:rPr>
        <w:drawing>
          <wp:inline distT="0" distB="0" distL="0" distR="0" wp14:anchorId="15A88BF8" wp14:editId="7E0E57C5">
            <wp:extent cx="5852160" cy="2745432"/>
            <wp:effectExtent l="0" t="0" r="0" b="0"/>
            <wp:docPr id="954919967" name="Picture 95491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phase.png"/>
                    <pic:cNvPicPr/>
                  </pic:nvPicPr>
                  <pic:blipFill>
                    <a:blip r:embed="rId10"/>
                    <a:stretch>
                      <a:fillRect/>
                    </a:stretch>
                  </pic:blipFill>
                  <pic:spPr>
                    <a:xfrm>
                      <a:off x="0" y="0"/>
                      <a:ext cx="5852160" cy="2745432"/>
                    </a:xfrm>
                    <a:prstGeom prst="rect">
                      <a:avLst/>
                    </a:prstGeom>
                  </pic:spPr>
                </pic:pic>
              </a:graphicData>
            </a:graphic>
          </wp:inline>
        </w:drawing>
      </w:r>
    </w:p>
    <w:p w14:paraId="1B87F9E4" w14:textId="77777777" w:rsidR="00F63CDE" w:rsidRDefault="001936E2" w:rsidP="001936E2">
      <w:pPr>
        <w:jc w:val="center"/>
        <w:rPr>
          <w:lang w:bidi="fa-IR"/>
        </w:rPr>
      </w:pPr>
      <w:r w:rsidRPr="001936E2">
        <w:rPr>
          <w:lang w:bidi="fa-IR"/>
        </w:rPr>
        <w:t>Figure 4. Analysis of the regressor–detector gap. (a) Parity plot contrasting the predictive accuracy of the most frequent versus least frequent phases in the Fe–Cr–Ni system. (b) Correlation between per-phase MAE and overall phase occurrence frequency. (c) Ratio comparison of MAE against F₁ score, illustrating domains where optimal regressors act as inferior detectors.</w:t>
      </w:r>
    </w:p>
    <w:p w14:paraId="4A8A5E18" w14:textId="77777777" w:rsidR="00F63CDE" w:rsidRDefault="001936E2" w:rsidP="001936E2">
      <w:pPr>
        <w:pStyle w:val="Heading2"/>
        <w:rPr>
          <w:lang w:bidi="fa-IR"/>
        </w:rPr>
      </w:pPr>
      <w:r w:rsidRPr="001936E2">
        <w:rPr>
          <w:lang w:bidi="fa-IR"/>
        </w:rPr>
        <w:t>Spatial Generalization and Extrapolation Limits</w:t>
      </w:r>
    </w:p>
    <w:p w14:paraId="39489663" w14:textId="77777777" w:rsidR="001936E2" w:rsidRPr="001936E2" w:rsidRDefault="001936E2" w:rsidP="001936E2">
      <w:pPr>
        <w:jc w:val="both"/>
        <w:rPr>
          <w:lang w:bidi="fa-IR"/>
        </w:rPr>
      </w:pPr>
      <w:r w:rsidRPr="001936E2">
        <w:rPr>
          <w:lang w:bidi="fa-IR"/>
        </w:rPr>
        <w:t xml:space="preserve">The models were subjected to rigorous spatial generalization tests utilizing strictly sized-matched random controls to decouple spatial degradation from training data attrition. </w:t>
      </w:r>
    </w:p>
    <w:p w14:paraId="30BE1B5F" w14:textId="77777777" w:rsidR="001936E2" w:rsidRPr="001936E2" w:rsidRDefault="001936E2" w:rsidP="001936E2">
      <w:pPr>
        <w:jc w:val="both"/>
        <w:rPr>
          <w:lang w:bidi="fa-IR"/>
        </w:rPr>
      </w:pPr>
      <w:r w:rsidRPr="001936E2">
        <w:rPr>
          <w:b/>
          <w:bCs/>
          <w:lang w:bidi="fa-IR"/>
        </w:rPr>
        <w:t>Contiguous Interior-Band Holdout:</w:t>
      </w:r>
      <w:r w:rsidRPr="001936E2">
        <w:rPr>
          <w:lang w:bidi="fa-IR"/>
        </w:rPr>
        <w:t xml:space="preserve"> Results for the missing-region generalization test (</w:t>
      </w:r>
      <w:r w:rsidRPr="001936E2">
        <w:rPr>
          <w:b/>
          <w:bCs/>
          <w:lang w:bidi="fa-IR"/>
        </w:rPr>
        <w:t>Table 8</w:t>
      </w:r>
      <w:r w:rsidRPr="001936E2">
        <w:rPr>
          <w:lang w:bidi="fa-IR"/>
        </w:rPr>
        <w:t xml:space="preserve">, </w:t>
      </w:r>
      <w:r w:rsidRPr="001936E2">
        <w:rPr>
          <w:b/>
          <w:bCs/>
          <w:lang w:bidi="fa-IR"/>
        </w:rPr>
        <w:t>Figure 5a</w:t>
      </w:r>
      <w:r w:rsidRPr="001936E2">
        <w:rPr>
          <w:lang w:bidi="fa-IR"/>
        </w:rPr>
        <w:t xml:space="preserve">) demonstrated that degradation on the held-out temperature band was largely attributable to the reduced data volume; both the MLP and the random forest paid an equivalent 1.31× penalty ratio relative to their matched controls on the Fe–Cr–Ni system. However, performance separated significantly on the composition holdout band, which spanned steep phase boundaries. Across systems containing contiguous compositional holdouts, constrained </w:t>
      </w:r>
      <w:r w:rsidRPr="001936E2">
        <w:rPr>
          <w:lang w:bidi="fa-IR"/>
        </w:rPr>
        <w:lastRenderedPageBreak/>
        <w:t xml:space="preserve">MLPs degraded more gracefully than tree-based models, yielding a consistently lower penalty ratio (e.g., 1.61× versus 3.11× for the random forest on Fe–Cr–Ni). </w:t>
      </w:r>
    </w:p>
    <w:p w14:paraId="082CE953" w14:textId="77777777" w:rsidR="001936E2" w:rsidRPr="001936E2" w:rsidRDefault="001936E2" w:rsidP="001936E2">
      <w:pPr>
        <w:jc w:val="both"/>
        <w:rPr>
          <w:lang w:bidi="fa-IR"/>
        </w:rPr>
      </w:pPr>
      <w:r w:rsidRPr="001936E2">
        <w:rPr>
          <w:b/>
          <w:bCs/>
          <w:lang w:bidi="fa-IR"/>
        </w:rPr>
        <w:t>Strict One-Sided Extrapolation:</w:t>
      </w:r>
      <w:r w:rsidRPr="001936E2">
        <w:rPr>
          <w:lang w:bidi="fa-IR"/>
        </w:rPr>
        <w:t xml:space="preserve"> As detailed in </w:t>
      </w:r>
      <w:r w:rsidRPr="001936E2">
        <w:rPr>
          <w:b/>
          <w:bCs/>
          <w:lang w:bidi="fa-IR"/>
        </w:rPr>
        <w:t>Table 9</w:t>
      </w:r>
      <w:r w:rsidRPr="001936E2">
        <w:rPr>
          <w:lang w:bidi="fa-IR"/>
        </w:rPr>
        <w:t xml:space="preserve"> and </w:t>
      </w:r>
      <w:r w:rsidRPr="001936E2">
        <w:rPr>
          <w:b/>
          <w:bCs/>
          <w:lang w:bidi="fa-IR"/>
        </w:rPr>
        <w:t>Figure 6</w:t>
      </w:r>
      <w:r w:rsidRPr="001936E2">
        <w:rPr>
          <w:lang w:bidi="fa-IR"/>
        </w:rPr>
        <w:t>, true out-of-range extrapolation yielded severe degradation across all evaluated model families. For compositional extrapolation in the Fe–Cr–Ni system, MAE deteriorated by an order of magnitude, rising to ~0.17 for the constrained MLP and ~0.22 for the random forest, relative to ~0.012 on the matched interpolation controls. While the constrained MLP consistently achieved the lowest absolute far-side error across all five systems in both composition and temperature extrapolation, the overarching result underscores that no current architecture extrapolated phase fractions reliably beyond the explicit limits of the training domain.</w:t>
      </w:r>
    </w:p>
    <w:p w14:paraId="3DFFD883" w14:textId="77777777" w:rsidR="001936E2" w:rsidRDefault="001936E2" w:rsidP="001936E2">
      <w:pPr>
        <w:jc w:val="center"/>
        <w:rPr>
          <w:lang w:bidi="fa-IR"/>
        </w:rPr>
      </w:pPr>
      <w:r w:rsidRPr="001936E2">
        <w:rPr>
          <w:lang w:bidi="fa-IR"/>
        </w:rPr>
        <w:t>Table 8. Predictive degradation under contiguous interior-band holdouts. Penalty ratios strictly compare the holdout error against a size-matched random control, isolating the spatial penalty from data-volume effects.</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1936E2" w:rsidRPr="001936E2" w14:paraId="5AFBF836" w14:textId="77777777" w:rsidTr="001936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B21FEBF" w14:textId="77777777" w:rsidR="001936E2" w:rsidRPr="001936E2" w:rsidRDefault="001936E2" w:rsidP="001936E2">
            <w:pPr>
              <w:spacing w:after="200" w:line="276" w:lineRule="auto"/>
              <w:jc w:val="center"/>
              <w:rPr>
                <w:lang w:bidi="fa-IR"/>
              </w:rPr>
            </w:pPr>
            <w:r w:rsidRPr="001936E2">
              <w:rPr>
                <w:lang w:bidi="fa-IR"/>
              </w:rPr>
              <w:t>Held-out region</w:t>
            </w:r>
          </w:p>
        </w:tc>
        <w:tc>
          <w:tcPr>
            <w:tcW w:w="1337" w:type="dxa"/>
            <w:vAlign w:val="center"/>
          </w:tcPr>
          <w:p w14:paraId="0236A11C"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Model</w:t>
            </w:r>
          </w:p>
        </w:tc>
        <w:tc>
          <w:tcPr>
            <w:tcW w:w="1337" w:type="dxa"/>
            <w:vAlign w:val="center"/>
          </w:tcPr>
          <w:p w14:paraId="04CF59BC"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Fe–Cr–Ni</w:t>
            </w:r>
          </w:p>
        </w:tc>
        <w:tc>
          <w:tcPr>
            <w:tcW w:w="1337" w:type="dxa"/>
            <w:vAlign w:val="center"/>
          </w:tcPr>
          <w:p w14:paraId="21B23B5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Fe–Cr–Mn</w:t>
            </w:r>
          </w:p>
        </w:tc>
        <w:tc>
          <w:tcPr>
            <w:tcW w:w="1337" w:type="dxa"/>
            <w:vAlign w:val="center"/>
          </w:tcPr>
          <w:p w14:paraId="4D9C6D37"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Fe–Cr–Mo</w:t>
            </w:r>
          </w:p>
        </w:tc>
        <w:tc>
          <w:tcPr>
            <w:tcW w:w="1337" w:type="dxa"/>
            <w:vAlign w:val="center"/>
          </w:tcPr>
          <w:p w14:paraId="0516AD0A"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Fe–Cr–V</w:t>
            </w:r>
          </w:p>
        </w:tc>
        <w:tc>
          <w:tcPr>
            <w:tcW w:w="1337" w:type="dxa"/>
            <w:vAlign w:val="center"/>
          </w:tcPr>
          <w:p w14:paraId="51F91087"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Fe–Mn–Ni</w:t>
            </w:r>
          </w:p>
        </w:tc>
      </w:tr>
      <w:tr w:rsidR="001936E2" w:rsidRPr="001936E2" w14:paraId="31124E9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F6E2269"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0F2AD41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918185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0.0101 (8)</w:t>
            </w:r>
          </w:p>
        </w:tc>
        <w:tc>
          <w:tcPr>
            <w:tcW w:w="1337" w:type="dxa"/>
            <w:vAlign w:val="center"/>
          </w:tcPr>
          <w:p w14:paraId="2C6A266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0.0083 (6)</w:t>
            </w:r>
          </w:p>
        </w:tc>
        <w:tc>
          <w:tcPr>
            <w:tcW w:w="1337" w:type="dxa"/>
            <w:vAlign w:val="center"/>
          </w:tcPr>
          <w:p w14:paraId="7F50402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0.0153 (5)</w:t>
            </w:r>
          </w:p>
        </w:tc>
        <w:tc>
          <w:tcPr>
            <w:tcW w:w="1337" w:type="dxa"/>
            <w:vAlign w:val="center"/>
          </w:tcPr>
          <w:p w14:paraId="44BA8A0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0.0234 (70)</w:t>
            </w:r>
          </w:p>
        </w:tc>
        <w:tc>
          <w:tcPr>
            <w:tcW w:w="1337" w:type="dxa"/>
            <w:vAlign w:val="center"/>
          </w:tcPr>
          <w:p w14:paraId="434E61F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0.0122 (2)</w:t>
            </w:r>
          </w:p>
        </w:tc>
      </w:tr>
      <w:tr w:rsidR="001936E2" w:rsidRPr="001936E2" w14:paraId="5EC7E51E"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5E310E"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068CA80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5D16C20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0.0107 (10)</w:t>
            </w:r>
          </w:p>
        </w:tc>
        <w:tc>
          <w:tcPr>
            <w:tcW w:w="1337" w:type="dxa"/>
            <w:vAlign w:val="center"/>
          </w:tcPr>
          <w:p w14:paraId="4D1E43D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0.0077 (6)</w:t>
            </w:r>
          </w:p>
        </w:tc>
        <w:tc>
          <w:tcPr>
            <w:tcW w:w="1337" w:type="dxa"/>
            <w:vAlign w:val="center"/>
          </w:tcPr>
          <w:p w14:paraId="1D1D328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0.0125 (7)</w:t>
            </w:r>
          </w:p>
        </w:tc>
        <w:tc>
          <w:tcPr>
            <w:tcW w:w="1337" w:type="dxa"/>
            <w:vAlign w:val="center"/>
          </w:tcPr>
          <w:p w14:paraId="0428FB7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0.0146 (13)</w:t>
            </w:r>
          </w:p>
        </w:tc>
        <w:tc>
          <w:tcPr>
            <w:tcW w:w="1337" w:type="dxa"/>
            <w:vAlign w:val="center"/>
          </w:tcPr>
          <w:p w14:paraId="3344504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0.0123 (1)</w:t>
            </w:r>
          </w:p>
        </w:tc>
      </w:tr>
      <w:tr w:rsidR="001936E2" w:rsidRPr="001936E2" w14:paraId="14DFB7F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5AD9461"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5F2216F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39D7F7B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0.0198 (11)</w:t>
            </w:r>
          </w:p>
        </w:tc>
        <w:tc>
          <w:tcPr>
            <w:tcW w:w="1337" w:type="dxa"/>
            <w:vAlign w:val="center"/>
          </w:tcPr>
          <w:p w14:paraId="2D48111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0.0142 (5)</w:t>
            </w:r>
          </w:p>
        </w:tc>
        <w:tc>
          <w:tcPr>
            <w:tcW w:w="1337" w:type="dxa"/>
            <w:vAlign w:val="center"/>
          </w:tcPr>
          <w:p w14:paraId="40C4436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0.0140 (11)</w:t>
            </w:r>
          </w:p>
        </w:tc>
        <w:tc>
          <w:tcPr>
            <w:tcW w:w="1337" w:type="dxa"/>
            <w:vAlign w:val="center"/>
          </w:tcPr>
          <w:p w14:paraId="445A61B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0.0155 (12)</w:t>
            </w:r>
          </w:p>
        </w:tc>
        <w:tc>
          <w:tcPr>
            <w:tcW w:w="1337" w:type="dxa"/>
            <w:vAlign w:val="center"/>
          </w:tcPr>
          <w:p w14:paraId="5A62A1A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0.0058 (4)</w:t>
            </w:r>
          </w:p>
        </w:tc>
      </w:tr>
      <w:tr w:rsidR="001936E2" w:rsidRPr="001936E2" w14:paraId="64A25BC7"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5A25394"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1F6D397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3C428F3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0.0237 (9)</w:t>
            </w:r>
          </w:p>
        </w:tc>
        <w:tc>
          <w:tcPr>
            <w:tcW w:w="1337" w:type="dxa"/>
            <w:vAlign w:val="center"/>
          </w:tcPr>
          <w:p w14:paraId="607D8DB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0.0167 (6)</w:t>
            </w:r>
          </w:p>
        </w:tc>
        <w:tc>
          <w:tcPr>
            <w:tcW w:w="1337" w:type="dxa"/>
            <w:vAlign w:val="center"/>
          </w:tcPr>
          <w:p w14:paraId="4BB2AA0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0.0152 (11)</w:t>
            </w:r>
          </w:p>
        </w:tc>
        <w:tc>
          <w:tcPr>
            <w:tcW w:w="1337" w:type="dxa"/>
            <w:vAlign w:val="center"/>
          </w:tcPr>
          <w:p w14:paraId="2031B4B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0.0194 (7)</w:t>
            </w:r>
          </w:p>
        </w:tc>
        <w:tc>
          <w:tcPr>
            <w:tcW w:w="1337" w:type="dxa"/>
            <w:vAlign w:val="center"/>
          </w:tcPr>
          <w:p w14:paraId="2DEFD3F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0.0084 (1)</w:t>
            </w:r>
          </w:p>
        </w:tc>
      </w:tr>
      <w:tr w:rsidR="001936E2" w:rsidRPr="001936E2" w14:paraId="001EBF0D"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3A7C6F9"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1689049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2181EF4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0.0132 (9)</w:t>
            </w:r>
          </w:p>
        </w:tc>
        <w:tc>
          <w:tcPr>
            <w:tcW w:w="1337" w:type="dxa"/>
            <w:vAlign w:val="center"/>
          </w:tcPr>
          <w:p w14:paraId="10C5F34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0.0079 (4)</w:t>
            </w:r>
          </w:p>
        </w:tc>
        <w:tc>
          <w:tcPr>
            <w:tcW w:w="1337" w:type="dxa"/>
            <w:vAlign w:val="center"/>
          </w:tcPr>
          <w:p w14:paraId="1513AFC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0.0266 (4)</w:t>
            </w:r>
          </w:p>
        </w:tc>
        <w:tc>
          <w:tcPr>
            <w:tcW w:w="1337" w:type="dxa"/>
            <w:vAlign w:val="center"/>
          </w:tcPr>
          <w:p w14:paraId="2F4A76B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0.0358 (3)</w:t>
            </w:r>
          </w:p>
        </w:tc>
        <w:tc>
          <w:tcPr>
            <w:tcW w:w="1337" w:type="dxa"/>
            <w:vAlign w:val="center"/>
          </w:tcPr>
          <w:p w14:paraId="56B886F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0.0022 (0)</w:t>
            </w:r>
          </w:p>
        </w:tc>
      </w:tr>
      <w:tr w:rsidR="001936E2" w:rsidRPr="001936E2" w14:paraId="2F5D38CC"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693F8DD"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65BF176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6EF14F2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(32)</w:t>
            </w:r>
          </w:p>
        </w:tc>
        <w:tc>
          <w:tcPr>
            <w:tcW w:w="1337" w:type="dxa"/>
            <w:vAlign w:val="center"/>
          </w:tcPr>
          <w:p w14:paraId="3A75DC9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0.0077 (0)</w:t>
            </w:r>
          </w:p>
        </w:tc>
        <w:tc>
          <w:tcPr>
            <w:tcW w:w="1337" w:type="dxa"/>
            <w:vAlign w:val="center"/>
          </w:tcPr>
          <w:p w14:paraId="569B5B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0.0265 (4)</w:t>
            </w:r>
          </w:p>
        </w:tc>
        <w:tc>
          <w:tcPr>
            <w:tcW w:w="1337" w:type="dxa"/>
            <w:vAlign w:val="center"/>
          </w:tcPr>
          <w:p w14:paraId="2100DA4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0.0372 (12)</w:t>
            </w:r>
          </w:p>
        </w:tc>
        <w:tc>
          <w:tcPr>
            <w:tcW w:w="1337" w:type="dxa"/>
            <w:vAlign w:val="center"/>
          </w:tcPr>
          <w:p w14:paraId="38C3172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0.0024 (2)</w:t>
            </w:r>
          </w:p>
        </w:tc>
      </w:tr>
      <w:tr w:rsidR="001936E2" w:rsidRPr="001936E2" w14:paraId="697E1FCB"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58B1F8"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33B031F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097A87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0.0258 (10)</w:t>
            </w:r>
          </w:p>
        </w:tc>
        <w:tc>
          <w:tcPr>
            <w:tcW w:w="1337" w:type="dxa"/>
            <w:vAlign w:val="center"/>
          </w:tcPr>
          <w:p w14:paraId="3CBCB6A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0.0123 (2)</w:t>
            </w:r>
          </w:p>
        </w:tc>
        <w:tc>
          <w:tcPr>
            <w:tcW w:w="1337" w:type="dxa"/>
            <w:vAlign w:val="center"/>
          </w:tcPr>
          <w:p w14:paraId="2EB9248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0.0309 (12)</w:t>
            </w:r>
          </w:p>
        </w:tc>
        <w:tc>
          <w:tcPr>
            <w:tcW w:w="1337" w:type="dxa"/>
            <w:vAlign w:val="center"/>
          </w:tcPr>
          <w:p w14:paraId="0FBB176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0.0762 (97)</w:t>
            </w:r>
          </w:p>
        </w:tc>
        <w:tc>
          <w:tcPr>
            <w:tcW w:w="1337" w:type="dxa"/>
            <w:vAlign w:val="center"/>
          </w:tcPr>
          <w:p w14:paraId="177E75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0.0090 (6)</w:t>
            </w:r>
          </w:p>
        </w:tc>
      </w:tr>
      <w:tr w:rsidR="001936E2" w:rsidRPr="001936E2" w14:paraId="254A6A79"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9698C6"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7A6F983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62FE10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0.0408 (17)</w:t>
            </w:r>
          </w:p>
        </w:tc>
        <w:tc>
          <w:tcPr>
            <w:tcW w:w="1337" w:type="dxa"/>
            <w:vAlign w:val="center"/>
          </w:tcPr>
          <w:p w14:paraId="15D8C26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0.0203 (16)</w:t>
            </w:r>
          </w:p>
        </w:tc>
        <w:tc>
          <w:tcPr>
            <w:tcW w:w="1337" w:type="dxa"/>
            <w:vAlign w:val="center"/>
          </w:tcPr>
          <w:p w14:paraId="37A6C2B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0.0348 (17)</w:t>
            </w:r>
          </w:p>
        </w:tc>
        <w:tc>
          <w:tcPr>
            <w:tcW w:w="1337" w:type="dxa"/>
            <w:vAlign w:val="center"/>
          </w:tcPr>
          <w:p w14:paraId="13896D8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0.0823 (77)</w:t>
            </w:r>
          </w:p>
        </w:tc>
        <w:tc>
          <w:tcPr>
            <w:tcW w:w="1337" w:type="dxa"/>
            <w:vAlign w:val="center"/>
          </w:tcPr>
          <w:p w14:paraId="1A3CB07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0.0167 (7)</w:t>
            </w:r>
          </w:p>
        </w:tc>
      </w:tr>
      <w:tr w:rsidR="001936E2" w:rsidRPr="001936E2" w14:paraId="04B3D8D3"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2E36200"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w:t>
            </w:r>
            <w:r w:rsidRPr="001936E2">
              <w:rPr>
                <w:lang w:bidi="fa-IR"/>
              </w:rPr>
              <w:lastRenderedPageBreak/>
              <w:t>0.35]</w:t>
            </w:r>
          </w:p>
        </w:tc>
        <w:tc>
          <w:tcPr>
            <w:tcW w:w="1337" w:type="dxa"/>
            <w:vAlign w:val="center"/>
          </w:tcPr>
          <w:p w14:paraId="58335CC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 xml:space="preserve">MLP </w:t>
            </w:r>
            <w:proofErr w:type="spellStart"/>
            <w:r w:rsidRPr="001936E2">
              <w:rPr>
                <w:lang w:bidi="fa-IR"/>
              </w:rPr>
              <w:lastRenderedPageBreak/>
              <w:t>renorm</w:t>
            </w:r>
            <w:proofErr w:type="spellEnd"/>
          </w:p>
        </w:tc>
        <w:tc>
          <w:tcPr>
            <w:tcW w:w="1337" w:type="dxa"/>
            <w:vAlign w:val="center"/>
          </w:tcPr>
          <w:p w14:paraId="457A789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0.0162 (7)</w:t>
            </w:r>
          </w:p>
        </w:tc>
        <w:tc>
          <w:tcPr>
            <w:tcW w:w="1337" w:type="dxa"/>
            <w:vAlign w:val="center"/>
          </w:tcPr>
          <w:p w14:paraId="0671D55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0.0071 (0)</w:t>
            </w:r>
          </w:p>
        </w:tc>
        <w:tc>
          <w:tcPr>
            <w:tcW w:w="1337" w:type="dxa"/>
            <w:vAlign w:val="center"/>
          </w:tcPr>
          <w:p w14:paraId="5812F85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0.0155 (5)</w:t>
            </w:r>
          </w:p>
        </w:tc>
        <w:tc>
          <w:tcPr>
            <w:tcW w:w="1337" w:type="dxa"/>
            <w:vAlign w:val="center"/>
          </w:tcPr>
          <w:p w14:paraId="6ACE449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0.0111 (52)</w:t>
            </w:r>
          </w:p>
        </w:tc>
        <w:tc>
          <w:tcPr>
            <w:tcW w:w="1337" w:type="dxa"/>
            <w:vAlign w:val="center"/>
          </w:tcPr>
          <w:p w14:paraId="062997D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0.0005 (0)</w:t>
            </w:r>
          </w:p>
        </w:tc>
      </w:tr>
      <w:tr w:rsidR="001936E2" w:rsidRPr="001936E2" w14:paraId="11DC0A78"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291BA79"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2BAB60B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68A92AA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0.0163 (6)</w:t>
            </w:r>
          </w:p>
        </w:tc>
        <w:tc>
          <w:tcPr>
            <w:tcW w:w="1337" w:type="dxa"/>
            <w:vAlign w:val="center"/>
          </w:tcPr>
          <w:p w14:paraId="3CD592D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0.0071 (3)</w:t>
            </w:r>
          </w:p>
        </w:tc>
        <w:tc>
          <w:tcPr>
            <w:tcW w:w="1337" w:type="dxa"/>
            <w:vAlign w:val="center"/>
          </w:tcPr>
          <w:p w14:paraId="68703ED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(7)</w:t>
            </w:r>
          </w:p>
        </w:tc>
        <w:tc>
          <w:tcPr>
            <w:tcW w:w="1337" w:type="dxa"/>
            <w:vAlign w:val="center"/>
          </w:tcPr>
          <w:p w14:paraId="3526AE8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0.0075 (15)</w:t>
            </w:r>
          </w:p>
        </w:tc>
        <w:tc>
          <w:tcPr>
            <w:tcW w:w="1337" w:type="dxa"/>
            <w:vAlign w:val="center"/>
          </w:tcPr>
          <w:p w14:paraId="2802E37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0.0010 (5)</w:t>
            </w:r>
          </w:p>
        </w:tc>
      </w:tr>
      <w:tr w:rsidR="001936E2" w:rsidRPr="001936E2" w14:paraId="00EC748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18A5BB6"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73ED1ED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AC53A7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0.0615 (73)</w:t>
            </w:r>
          </w:p>
        </w:tc>
        <w:tc>
          <w:tcPr>
            <w:tcW w:w="1337" w:type="dxa"/>
            <w:vAlign w:val="center"/>
          </w:tcPr>
          <w:p w14:paraId="2B615DD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0.0223 (6)</w:t>
            </w:r>
          </w:p>
        </w:tc>
        <w:tc>
          <w:tcPr>
            <w:tcW w:w="1337" w:type="dxa"/>
            <w:vAlign w:val="center"/>
          </w:tcPr>
          <w:p w14:paraId="515912B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0.0259 (9)</w:t>
            </w:r>
          </w:p>
        </w:tc>
        <w:tc>
          <w:tcPr>
            <w:tcW w:w="1337" w:type="dxa"/>
            <w:vAlign w:val="center"/>
          </w:tcPr>
          <w:p w14:paraId="6130A12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0.0288 (5)</w:t>
            </w:r>
          </w:p>
        </w:tc>
        <w:tc>
          <w:tcPr>
            <w:tcW w:w="1337" w:type="dxa"/>
            <w:vAlign w:val="center"/>
          </w:tcPr>
          <w:p w14:paraId="21A2E3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0.0043 (1)</w:t>
            </w:r>
          </w:p>
        </w:tc>
      </w:tr>
      <w:tr w:rsidR="001936E2" w:rsidRPr="001936E2" w14:paraId="1B51187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A3F8251"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4177090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0EA278A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0.0530 (22)</w:t>
            </w:r>
          </w:p>
        </w:tc>
        <w:tc>
          <w:tcPr>
            <w:tcW w:w="1337" w:type="dxa"/>
            <w:vAlign w:val="center"/>
          </w:tcPr>
          <w:p w14:paraId="09FC2AE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0.0250 (11)</w:t>
            </w:r>
          </w:p>
        </w:tc>
        <w:tc>
          <w:tcPr>
            <w:tcW w:w="1337" w:type="dxa"/>
            <w:vAlign w:val="center"/>
          </w:tcPr>
          <w:p w14:paraId="2A0710F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0.0324 (3)</w:t>
            </w:r>
          </w:p>
        </w:tc>
        <w:tc>
          <w:tcPr>
            <w:tcW w:w="1337" w:type="dxa"/>
            <w:vAlign w:val="center"/>
          </w:tcPr>
          <w:p w14:paraId="6C23029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0.0368 (27)</w:t>
            </w:r>
          </w:p>
        </w:tc>
        <w:tc>
          <w:tcPr>
            <w:tcW w:w="1337" w:type="dxa"/>
            <w:vAlign w:val="center"/>
          </w:tcPr>
          <w:p w14:paraId="162818E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0.0063 (7)</w:t>
            </w:r>
          </w:p>
        </w:tc>
      </w:tr>
      <w:tr w:rsidR="001936E2" w:rsidRPr="001936E2" w14:paraId="769EE5B0"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252577"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591B069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CD8D02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1.31 / 1.61</w:t>
            </w:r>
          </w:p>
        </w:tc>
        <w:tc>
          <w:tcPr>
            <w:tcW w:w="1337" w:type="dxa"/>
            <w:vAlign w:val="center"/>
          </w:tcPr>
          <w:p w14:paraId="24B7622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0.95 / 0.85</w:t>
            </w:r>
          </w:p>
        </w:tc>
        <w:tc>
          <w:tcPr>
            <w:tcW w:w="1337" w:type="dxa"/>
            <w:vAlign w:val="center"/>
          </w:tcPr>
          <w:p w14:paraId="2A3E671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1.74 / 1.01</w:t>
            </w:r>
          </w:p>
        </w:tc>
        <w:tc>
          <w:tcPr>
            <w:tcW w:w="1337" w:type="dxa"/>
            <w:vAlign w:val="center"/>
          </w:tcPr>
          <w:p w14:paraId="370591C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1.53 / 0.48</w:t>
            </w:r>
          </w:p>
        </w:tc>
        <w:tc>
          <w:tcPr>
            <w:tcW w:w="1337" w:type="dxa"/>
            <w:vAlign w:val="center"/>
          </w:tcPr>
          <w:p w14:paraId="6BB76B5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 / 0.04</w:t>
            </w:r>
          </w:p>
        </w:tc>
      </w:tr>
      <w:tr w:rsidR="001936E2" w:rsidRPr="001936E2" w14:paraId="09F9D07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DE8A8C"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1C75EF3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73668FA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1.34 / 1.52</w:t>
            </w:r>
          </w:p>
        </w:tc>
        <w:tc>
          <w:tcPr>
            <w:tcW w:w="1337" w:type="dxa"/>
            <w:vAlign w:val="center"/>
          </w:tcPr>
          <w:p w14:paraId="40A1095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1.00 / 0.92</w:t>
            </w:r>
          </w:p>
        </w:tc>
        <w:tc>
          <w:tcPr>
            <w:tcW w:w="1337" w:type="dxa"/>
            <w:vAlign w:val="center"/>
          </w:tcPr>
          <w:p w14:paraId="7CF090E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2.12 / 1.16</w:t>
            </w:r>
          </w:p>
        </w:tc>
        <w:tc>
          <w:tcPr>
            <w:tcW w:w="1337" w:type="dxa"/>
            <w:vAlign w:val="center"/>
          </w:tcPr>
          <w:p w14:paraId="33F37A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2.55 / 0.52</w:t>
            </w:r>
          </w:p>
        </w:tc>
        <w:tc>
          <w:tcPr>
            <w:tcW w:w="1337" w:type="dxa"/>
            <w:vAlign w:val="center"/>
          </w:tcPr>
          <w:p w14:paraId="1EBB13F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0.20 / 0.08</w:t>
            </w:r>
          </w:p>
        </w:tc>
      </w:tr>
      <w:tr w:rsidR="001936E2" w:rsidRPr="001936E2" w14:paraId="06B5B7F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FBFF226"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11B9722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125BF2B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1.31 / 3.11</w:t>
            </w:r>
          </w:p>
        </w:tc>
        <w:tc>
          <w:tcPr>
            <w:tcW w:w="1337" w:type="dxa"/>
            <w:vAlign w:val="center"/>
          </w:tcPr>
          <w:p w14:paraId="6C7A4B9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0.86 / 1.57</w:t>
            </w:r>
          </w:p>
        </w:tc>
        <w:tc>
          <w:tcPr>
            <w:tcW w:w="1337" w:type="dxa"/>
            <w:vAlign w:val="center"/>
          </w:tcPr>
          <w:p w14:paraId="2AB1B64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2.21 / 1.85</w:t>
            </w:r>
          </w:p>
        </w:tc>
        <w:tc>
          <w:tcPr>
            <w:tcW w:w="1337" w:type="dxa"/>
            <w:vAlign w:val="center"/>
          </w:tcPr>
          <w:p w14:paraId="7EAB332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4.92 / 1.86</w:t>
            </w:r>
          </w:p>
        </w:tc>
        <w:tc>
          <w:tcPr>
            <w:tcW w:w="1337" w:type="dxa"/>
            <w:vAlign w:val="center"/>
          </w:tcPr>
          <w:p w14:paraId="08D5A2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1.54 / 0.73</w:t>
            </w:r>
          </w:p>
        </w:tc>
      </w:tr>
      <w:tr w:rsidR="001936E2" w:rsidRPr="001936E2" w14:paraId="1818E8B4"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4604FC3"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7DE0A01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D6976C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1.72 / 2.24</w:t>
            </w:r>
          </w:p>
        </w:tc>
        <w:tc>
          <w:tcPr>
            <w:tcW w:w="1337" w:type="dxa"/>
            <w:vAlign w:val="center"/>
          </w:tcPr>
          <w:p w14:paraId="41FF936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1.21 / 1.49</w:t>
            </w:r>
          </w:p>
        </w:tc>
        <w:tc>
          <w:tcPr>
            <w:tcW w:w="1337" w:type="dxa"/>
            <w:vAlign w:val="center"/>
          </w:tcPr>
          <w:p w14:paraId="04C5C23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2.29 / 2.13</w:t>
            </w:r>
          </w:p>
        </w:tc>
        <w:tc>
          <w:tcPr>
            <w:tcW w:w="1337" w:type="dxa"/>
            <w:vAlign w:val="center"/>
          </w:tcPr>
          <w:p w14:paraId="31B8608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4.24 / 1.89</w:t>
            </w:r>
          </w:p>
        </w:tc>
        <w:tc>
          <w:tcPr>
            <w:tcW w:w="1337" w:type="dxa"/>
            <w:vAlign w:val="center"/>
          </w:tcPr>
          <w:p w14:paraId="095B8C1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2.00 / 0.75</w:t>
            </w:r>
          </w:p>
        </w:tc>
      </w:tr>
    </w:tbl>
    <w:p w14:paraId="0EA3FF49" w14:textId="77777777" w:rsidR="001936E2" w:rsidRDefault="001936E2" w:rsidP="001936E2">
      <w:pPr>
        <w:jc w:val="center"/>
        <w:rPr>
          <w:lang w:bidi="fa-IR"/>
        </w:rPr>
      </w:pPr>
    </w:p>
    <w:p w14:paraId="44854858" w14:textId="77777777" w:rsidR="001936E2" w:rsidRDefault="001936E2" w:rsidP="001936E2">
      <w:pPr>
        <w:jc w:val="center"/>
        <w:rPr>
          <w:lang w:bidi="fa-IR"/>
        </w:rPr>
      </w:pPr>
      <w:r w:rsidRPr="001936E2">
        <w:rPr>
          <w:lang w:bidi="fa-IR"/>
        </w:rPr>
        <w:t>Table 9. Absolute MAE and penalty ratios for strict one-sided extrapolation beyond the established bounds of the training coordinates. All models exhibit sharp error increases under genuine extrapolation.</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1936E2" w:rsidRPr="001936E2" w14:paraId="31857540" w14:textId="77777777" w:rsidTr="001936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3533FB" w14:textId="77777777" w:rsidR="001936E2" w:rsidRPr="001936E2" w:rsidRDefault="001936E2" w:rsidP="001936E2">
            <w:pPr>
              <w:spacing w:after="200" w:line="276" w:lineRule="auto"/>
              <w:jc w:val="center"/>
              <w:rPr>
                <w:lang w:bidi="fa-IR"/>
              </w:rPr>
            </w:pPr>
            <w:r w:rsidRPr="001936E2">
              <w:rPr>
                <w:lang w:bidi="fa-IR"/>
              </w:rPr>
              <w:t>Region</w:t>
            </w:r>
          </w:p>
        </w:tc>
        <w:tc>
          <w:tcPr>
            <w:tcW w:w="1337" w:type="dxa"/>
            <w:vAlign w:val="center"/>
          </w:tcPr>
          <w:p w14:paraId="3C18001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Model</w:t>
            </w:r>
          </w:p>
        </w:tc>
        <w:tc>
          <w:tcPr>
            <w:tcW w:w="1337" w:type="dxa"/>
            <w:vAlign w:val="center"/>
          </w:tcPr>
          <w:p w14:paraId="7FC97A3A"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Fe–Cr–Ni</w:t>
            </w:r>
          </w:p>
        </w:tc>
        <w:tc>
          <w:tcPr>
            <w:tcW w:w="1337" w:type="dxa"/>
            <w:vAlign w:val="center"/>
          </w:tcPr>
          <w:p w14:paraId="6F630285"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Fe–Cr–Mn</w:t>
            </w:r>
          </w:p>
        </w:tc>
        <w:tc>
          <w:tcPr>
            <w:tcW w:w="1337" w:type="dxa"/>
            <w:vAlign w:val="center"/>
          </w:tcPr>
          <w:p w14:paraId="4464A778"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Fe–Cr–Mo</w:t>
            </w:r>
          </w:p>
        </w:tc>
        <w:tc>
          <w:tcPr>
            <w:tcW w:w="1337" w:type="dxa"/>
            <w:vAlign w:val="center"/>
          </w:tcPr>
          <w:p w14:paraId="647989D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Fe–Cr–V</w:t>
            </w:r>
          </w:p>
        </w:tc>
        <w:tc>
          <w:tcPr>
            <w:tcW w:w="1337" w:type="dxa"/>
            <w:vAlign w:val="center"/>
          </w:tcPr>
          <w:p w14:paraId="25AB23B4"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Fe–Mn–Ni</w:t>
            </w:r>
          </w:p>
        </w:tc>
      </w:tr>
      <w:tr w:rsidR="001936E2" w:rsidRPr="001936E2" w14:paraId="2A1CF7EC"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7EFEF51"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7ABCD2C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38F04DF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0.0123 (3)</w:t>
            </w:r>
          </w:p>
        </w:tc>
        <w:tc>
          <w:tcPr>
            <w:tcW w:w="1337" w:type="dxa"/>
            <w:vAlign w:val="center"/>
          </w:tcPr>
          <w:p w14:paraId="75EC568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0.0094 (2)</w:t>
            </w:r>
          </w:p>
        </w:tc>
        <w:tc>
          <w:tcPr>
            <w:tcW w:w="1337" w:type="dxa"/>
            <w:vAlign w:val="center"/>
          </w:tcPr>
          <w:p w14:paraId="06C113D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0.0181 (5)</w:t>
            </w:r>
          </w:p>
        </w:tc>
        <w:tc>
          <w:tcPr>
            <w:tcW w:w="1337" w:type="dxa"/>
            <w:vAlign w:val="center"/>
          </w:tcPr>
          <w:p w14:paraId="38224C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0.0242 (73)</w:t>
            </w:r>
          </w:p>
        </w:tc>
        <w:tc>
          <w:tcPr>
            <w:tcW w:w="1337" w:type="dxa"/>
            <w:vAlign w:val="center"/>
          </w:tcPr>
          <w:p w14:paraId="16ED568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0.0135 (6)</w:t>
            </w:r>
          </w:p>
        </w:tc>
      </w:tr>
      <w:tr w:rsidR="001936E2" w:rsidRPr="001936E2" w14:paraId="4E72D5FE"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45FD6C7"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5BBF53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55E213D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0.0128 (16)</w:t>
            </w:r>
          </w:p>
        </w:tc>
        <w:tc>
          <w:tcPr>
            <w:tcW w:w="1337" w:type="dxa"/>
            <w:vAlign w:val="center"/>
          </w:tcPr>
          <w:p w14:paraId="5D20953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0.0092 (3)</w:t>
            </w:r>
          </w:p>
        </w:tc>
        <w:tc>
          <w:tcPr>
            <w:tcW w:w="1337" w:type="dxa"/>
            <w:vAlign w:val="center"/>
          </w:tcPr>
          <w:p w14:paraId="460A5FD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(5)</w:t>
            </w:r>
          </w:p>
        </w:tc>
        <w:tc>
          <w:tcPr>
            <w:tcW w:w="1337" w:type="dxa"/>
            <w:vAlign w:val="center"/>
          </w:tcPr>
          <w:p w14:paraId="170A84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0.0163 (13)</w:t>
            </w:r>
          </w:p>
        </w:tc>
        <w:tc>
          <w:tcPr>
            <w:tcW w:w="1337" w:type="dxa"/>
            <w:vAlign w:val="center"/>
          </w:tcPr>
          <w:p w14:paraId="0995AF4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0.0146 (10)</w:t>
            </w:r>
          </w:p>
        </w:tc>
      </w:tr>
      <w:tr w:rsidR="001936E2" w:rsidRPr="001936E2" w14:paraId="13F651C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8853E2" w14:textId="77777777" w:rsidR="001936E2" w:rsidRPr="001936E2" w:rsidRDefault="001936E2" w:rsidP="001936E2">
            <w:pPr>
              <w:spacing w:after="200" w:line="276" w:lineRule="auto"/>
              <w:jc w:val="center"/>
              <w:rPr>
                <w:lang w:bidi="fa-IR"/>
              </w:rPr>
            </w:pPr>
            <w:r w:rsidRPr="001936E2">
              <w:rPr>
                <w:lang w:bidi="fa-IR"/>
              </w:rPr>
              <w:t>random control (x₂-</w:t>
            </w:r>
            <w:r w:rsidRPr="001936E2">
              <w:rPr>
                <w:lang w:bidi="fa-IR"/>
              </w:rPr>
              <w:lastRenderedPageBreak/>
              <w:t>matched)</w:t>
            </w:r>
          </w:p>
        </w:tc>
        <w:tc>
          <w:tcPr>
            <w:tcW w:w="1337" w:type="dxa"/>
            <w:vAlign w:val="center"/>
          </w:tcPr>
          <w:p w14:paraId="5706BA1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random forest</w:t>
            </w:r>
          </w:p>
        </w:tc>
        <w:tc>
          <w:tcPr>
            <w:tcW w:w="1337" w:type="dxa"/>
            <w:vAlign w:val="center"/>
          </w:tcPr>
          <w:p w14:paraId="381D54D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0.0236 (7)</w:t>
            </w:r>
          </w:p>
        </w:tc>
        <w:tc>
          <w:tcPr>
            <w:tcW w:w="1337" w:type="dxa"/>
            <w:vAlign w:val="center"/>
          </w:tcPr>
          <w:p w14:paraId="584D02E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0.0168 (1)</w:t>
            </w:r>
          </w:p>
        </w:tc>
        <w:tc>
          <w:tcPr>
            <w:tcW w:w="1337" w:type="dxa"/>
            <w:vAlign w:val="center"/>
          </w:tcPr>
          <w:p w14:paraId="1D74BA8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0.0167 (6)</w:t>
            </w:r>
          </w:p>
        </w:tc>
        <w:tc>
          <w:tcPr>
            <w:tcW w:w="1337" w:type="dxa"/>
            <w:vAlign w:val="center"/>
          </w:tcPr>
          <w:p w14:paraId="22255EE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0.0191 (11)</w:t>
            </w:r>
          </w:p>
        </w:tc>
        <w:tc>
          <w:tcPr>
            <w:tcW w:w="1337" w:type="dxa"/>
            <w:vAlign w:val="center"/>
          </w:tcPr>
          <w:p w14:paraId="0EB6C02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0.0084 (2)</w:t>
            </w:r>
          </w:p>
        </w:tc>
      </w:tr>
      <w:tr w:rsidR="001936E2" w:rsidRPr="001936E2" w14:paraId="29486D99"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BAC8002"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53B7AD7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48864E8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0.0283 (14)</w:t>
            </w:r>
          </w:p>
        </w:tc>
        <w:tc>
          <w:tcPr>
            <w:tcW w:w="1337" w:type="dxa"/>
            <w:vAlign w:val="center"/>
          </w:tcPr>
          <w:p w14:paraId="637F4F8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0.0202 (7)</w:t>
            </w:r>
          </w:p>
        </w:tc>
        <w:tc>
          <w:tcPr>
            <w:tcW w:w="1337" w:type="dxa"/>
            <w:vAlign w:val="center"/>
          </w:tcPr>
          <w:p w14:paraId="261B00F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0.0184 (5)</w:t>
            </w:r>
          </w:p>
        </w:tc>
        <w:tc>
          <w:tcPr>
            <w:tcW w:w="1337" w:type="dxa"/>
            <w:vAlign w:val="center"/>
          </w:tcPr>
          <w:p w14:paraId="7501583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0.0235 (16)</w:t>
            </w:r>
          </w:p>
        </w:tc>
        <w:tc>
          <w:tcPr>
            <w:tcW w:w="1337" w:type="dxa"/>
            <w:vAlign w:val="center"/>
          </w:tcPr>
          <w:p w14:paraId="4FA2880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0.0118 (2)</w:t>
            </w:r>
          </w:p>
        </w:tc>
      </w:tr>
      <w:tr w:rsidR="001936E2" w:rsidRPr="001936E2" w14:paraId="60011EC6"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AA15B40"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7B3689D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652733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0.1721 (77)</w:t>
            </w:r>
          </w:p>
        </w:tc>
        <w:tc>
          <w:tcPr>
            <w:tcW w:w="1337" w:type="dxa"/>
            <w:vAlign w:val="center"/>
          </w:tcPr>
          <w:p w14:paraId="541ADFB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0.0458 (17)</w:t>
            </w:r>
          </w:p>
        </w:tc>
        <w:tc>
          <w:tcPr>
            <w:tcW w:w="1337" w:type="dxa"/>
            <w:vAlign w:val="center"/>
          </w:tcPr>
          <w:p w14:paraId="26056E7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0.0668 (26)</w:t>
            </w:r>
          </w:p>
        </w:tc>
        <w:tc>
          <w:tcPr>
            <w:tcW w:w="1337" w:type="dxa"/>
            <w:vAlign w:val="center"/>
          </w:tcPr>
          <w:p w14:paraId="396C605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0.0464 (66)</w:t>
            </w:r>
          </w:p>
        </w:tc>
        <w:tc>
          <w:tcPr>
            <w:tcW w:w="1337" w:type="dxa"/>
            <w:vAlign w:val="center"/>
          </w:tcPr>
          <w:p w14:paraId="0DB7D20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0.0143 (25)</w:t>
            </w:r>
          </w:p>
        </w:tc>
      </w:tr>
      <w:tr w:rsidR="001936E2" w:rsidRPr="001936E2" w14:paraId="226DAF50"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066FAB"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5FF6AF8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15B81D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0.1709 (65)</w:t>
            </w:r>
          </w:p>
        </w:tc>
        <w:tc>
          <w:tcPr>
            <w:tcW w:w="1337" w:type="dxa"/>
            <w:vAlign w:val="center"/>
          </w:tcPr>
          <w:p w14:paraId="535E88F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0.0526 (28)</w:t>
            </w:r>
          </w:p>
        </w:tc>
        <w:tc>
          <w:tcPr>
            <w:tcW w:w="1337" w:type="dxa"/>
            <w:vAlign w:val="center"/>
          </w:tcPr>
          <w:p w14:paraId="6CBA4CB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0.0689 (8)</w:t>
            </w:r>
          </w:p>
        </w:tc>
        <w:tc>
          <w:tcPr>
            <w:tcW w:w="1337" w:type="dxa"/>
            <w:vAlign w:val="center"/>
          </w:tcPr>
          <w:p w14:paraId="421DFD8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0.0478 (60)</w:t>
            </w:r>
          </w:p>
        </w:tc>
        <w:tc>
          <w:tcPr>
            <w:tcW w:w="1337" w:type="dxa"/>
            <w:vAlign w:val="center"/>
          </w:tcPr>
          <w:p w14:paraId="1393A6A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0.0129 (8)</w:t>
            </w:r>
          </w:p>
        </w:tc>
      </w:tr>
      <w:tr w:rsidR="001936E2" w:rsidRPr="001936E2" w14:paraId="23362C8B"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4EB4496"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30B314F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13940B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0.2152 (9)</w:t>
            </w:r>
          </w:p>
        </w:tc>
        <w:tc>
          <w:tcPr>
            <w:tcW w:w="1337" w:type="dxa"/>
            <w:vAlign w:val="center"/>
          </w:tcPr>
          <w:p w14:paraId="6C73C02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0.0788 (5)</w:t>
            </w:r>
          </w:p>
        </w:tc>
        <w:tc>
          <w:tcPr>
            <w:tcW w:w="1337" w:type="dxa"/>
            <w:vAlign w:val="center"/>
          </w:tcPr>
          <w:p w14:paraId="2F9EBF8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0.1052 (22)</w:t>
            </w:r>
          </w:p>
        </w:tc>
        <w:tc>
          <w:tcPr>
            <w:tcW w:w="1337" w:type="dxa"/>
            <w:vAlign w:val="center"/>
          </w:tcPr>
          <w:p w14:paraId="78267C8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0.0761 (50)</w:t>
            </w:r>
          </w:p>
        </w:tc>
        <w:tc>
          <w:tcPr>
            <w:tcW w:w="1337" w:type="dxa"/>
            <w:vAlign w:val="center"/>
          </w:tcPr>
          <w:p w14:paraId="778422C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0.0279 (6)</w:t>
            </w:r>
          </w:p>
        </w:tc>
      </w:tr>
      <w:tr w:rsidR="001936E2" w:rsidRPr="001936E2" w14:paraId="3EB1BDA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70578FA8"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6A2F24F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DA9877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0.2267 (28)</w:t>
            </w:r>
          </w:p>
        </w:tc>
        <w:tc>
          <w:tcPr>
            <w:tcW w:w="1337" w:type="dxa"/>
            <w:vAlign w:val="center"/>
          </w:tcPr>
          <w:p w14:paraId="5BBEF6D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0.0860 (47)</w:t>
            </w:r>
          </w:p>
        </w:tc>
        <w:tc>
          <w:tcPr>
            <w:tcW w:w="1337" w:type="dxa"/>
            <w:vAlign w:val="center"/>
          </w:tcPr>
          <w:p w14:paraId="48104D5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0.1082 (12)</w:t>
            </w:r>
          </w:p>
        </w:tc>
        <w:tc>
          <w:tcPr>
            <w:tcW w:w="1337" w:type="dxa"/>
            <w:vAlign w:val="center"/>
          </w:tcPr>
          <w:p w14:paraId="3473645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0.1015 (38)</w:t>
            </w:r>
          </w:p>
        </w:tc>
        <w:tc>
          <w:tcPr>
            <w:tcW w:w="1337" w:type="dxa"/>
            <w:vAlign w:val="center"/>
          </w:tcPr>
          <w:p w14:paraId="49DD026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0.0329 (3)</w:t>
            </w:r>
          </w:p>
        </w:tc>
      </w:tr>
      <w:tr w:rsidR="001936E2" w:rsidRPr="001936E2" w14:paraId="4C2B3728"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3C564CB"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06B8914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1A9CF8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0.0127 (2)</w:t>
            </w:r>
          </w:p>
        </w:tc>
        <w:tc>
          <w:tcPr>
            <w:tcW w:w="1337" w:type="dxa"/>
            <w:vAlign w:val="center"/>
          </w:tcPr>
          <w:p w14:paraId="1A8AF7C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0.0100 (2)</w:t>
            </w:r>
          </w:p>
        </w:tc>
        <w:tc>
          <w:tcPr>
            <w:tcW w:w="1337" w:type="dxa"/>
            <w:vAlign w:val="center"/>
          </w:tcPr>
          <w:p w14:paraId="6050A52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0.0187 (8)</w:t>
            </w:r>
          </w:p>
        </w:tc>
        <w:tc>
          <w:tcPr>
            <w:tcW w:w="1337" w:type="dxa"/>
            <w:vAlign w:val="center"/>
          </w:tcPr>
          <w:p w14:paraId="10DD69F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0.0277 (4)</w:t>
            </w:r>
          </w:p>
        </w:tc>
        <w:tc>
          <w:tcPr>
            <w:tcW w:w="1337" w:type="dxa"/>
            <w:vAlign w:val="center"/>
          </w:tcPr>
          <w:p w14:paraId="19361E0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0.0142 (5)</w:t>
            </w:r>
          </w:p>
        </w:tc>
      </w:tr>
      <w:tr w:rsidR="001936E2" w:rsidRPr="001936E2" w14:paraId="0135FB5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0EFC4FC"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7964CE0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2B403A7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0.0142 (12)</w:t>
            </w:r>
          </w:p>
        </w:tc>
        <w:tc>
          <w:tcPr>
            <w:tcW w:w="1337" w:type="dxa"/>
            <w:vAlign w:val="center"/>
          </w:tcPr>
          <w:p w14:paraId="5A0F6D9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0.0102 (3)</w:t>
            </w:r>
          </w:p>
        </w:tc>
        <w:tc>
          <w:tcPr>
            <w:tcW w:w="1337" w:type="dxa"/>
            <w:vAlign w:val="center"/>
          </w:tcPr>
          <w:p w14:paraId="1CEC714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0.0153 (4)</w:t>
            </w:r>
          </w:p>
        </w:tc>
        <w:tc>
          <w:tcPr>
            <w:tcW w:w="1337" w:type="dxa"/>
            <w:vAlign w:val="center"/>
          </w:tcPr>
          <w:p w14:paraId="35C2A3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0.0158 (8)</w:t>
            </w:r>
          </w:p>
        </w:tc>
        <w:tc>
          <w:tcPr>
            <w:tcW w:w="1337" w:type="dxa"/>
            <w:vAlign w:val="center"/>
          </w:tcPr>
          <w:p w14:paraId="07130F1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0.0151 (4)</w:t>
            </w:r>
          </w:p>
        </w:tc>
      </w:tr>
      <w:tr w:rsidR="001936E2" w:rsidRPr="001936E2" w14:paraId="0A9B71C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EF7C4E6"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524956F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299210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0.0245 (10)</w:t>
            </w:r>
          </w:p>
        </w:tc>
        <w:tc>
          <w:tcPr>
            <w:tcW w:w="1337" w:type="dxa"/>
            <w:vAlign w:val="center"/>
          </w:tcPr>
          <w:p w14:paraId="2795A21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0.0178 (5)</w:t>
            </w:r>
          </w:p>
        </w:tc>
        <w:tc>
          <w:tcPr>
            <w:tcW w:w="1337" w:type="dxa"/>
            <w:vAlign w:val="center"/>
          </w:tcPr>
          <w:p w14:paraId="32778F2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0.0173 (6)</w:t>
            </w:r>
          </w:p>
        </w:tc>
        <w:tc>
          <w:tcPr>
            <w:tcW w:w="1337" w:type="dxa"/>
            <w:vAlign w:val="center"/>
          </w:tcPr>
          <w:p w14:paraId="2FBB228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0.0194 (17)</w:t>
            </w:r>
          </w:p>
        </w:tc>
        <w:tc>
          <w:tcPr>
            <w:tcW w:w="1337" w:type="dxa"/>
            <w:vAlign w:val="center"/>
          </w:tcPr>
          <w:p w14:paraId="3929908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0.0080 (3)</w:t>
            </w:r>
          </w:p>
        </w:tc>
      </w:tr>
      <w:tr w:rsidR="001936E2" w:rsidRPr="001936E2" w14:paraId="5D368EF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86993A0"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555125E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5282BB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0.0285 (14)</w:t>
            </w:r>
          </w:p>
        </w:tc>
        <w:tc>
          <w:tcPr>
            <w:tcW w:w="1337" w:type="dxa"/>
            <w:vAlign w:val="center"/>
          </w:tcPr>
          <w:p w14:paraId="1122F88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0.0214 (3)</w:t>
            </w:r>
          </w:p>
        </w:tc>
        <w:tc>
          <w:tcPr>
            <w:tcW w:w="1337" w:type="dxa"/>
            <w:vAlign w:val="center"/>
          </w:tcPr>
          <w:p w14:paraId="05A5517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0.0191 (5)</w:t>
            </w:r>
          </w:p>
        </w:tc>
        <w:tc>
          <w:tcPr>
            <w:tcW w:w="1337" w:type="dxa"/>
            <w:vAlign w:val="center"/>
          </w:tcPr>
          <w:p w14:paraId="32326CA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0.0243 (18)</w:t>
            </w:r>
          </w:p>
        </w:tc>
        <w:tc>
          <w:tcPr>
            <w:tcW w:w="1337" w:type="dxa"/>
            <w:vAlign w:val="center"/>
          </w:tcPr>
          <w:p w14:paraId="537F7EF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0.0111 (1)</w:t>
            </w:r>
          </w:p>
        </w:tc>
      </w:tr>
      <w:tr w:rsidR="001936E2" w:rsidRPr="001936E2" w14:paraId="0AD47124"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176D47"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4AC8049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66455B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0.2227 (66)</w:t>
            </w:r>
          </w:p>
        </w:tc>
        <w:tc>
          <w:tcPr>
            <w:tcW w:w="1337" w:type="dxa"/>
            <w:vAlign w:val="center"/>
          </w:tcPr>
          <w:p w14:paraId="02383C6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0.1262 (41)</w:t>
            </w:r>
          </w:p>
        </w:tc>
        <w:tc>
          <w:tcPr>
            <w:tcW w:w="1337" w:type="dxa"/>
            <w:vAlign w:val="center"/>
          </w:tcPr>
          <w:p w14:paraId="4272BBE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0.0823 (27)</w:t>
            </w:r>
          </w:p>
        </w:tc>
        <w:tc>
          <w:tcPr>
            <w:tcW w:w="1337" w:type="dxa"/>
            <w:vAlign w:val="center"/>
          </w:tcPr>
          <w:p w14:paraId="469F37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0.0994 (6)</w:t>
            </w:r>
          </w:p>
        </w:tc>
        <w:tc>
          <w:tcPr>
            <w:tcW w:w="1337" w:type="dxa"/>
            <w:vAlign w:val="center"/>
          </w:tcPr>
          <w:p w14:paraId="650EFB8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0.1823 (0)</w:t>
            </w:r>
          </w:p>
        </w:tc>
      </w:tr>
      <w:tr w:rsidR="001936E2" w:rsidRPr="001936E2" w14:paraId="49905372"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30538AA" w14:textId="77777777" w:rsidR="001936E2" w:rsidRPr="001936E2" w:rsidRDefault="001936E2" w:rsidP="001936E2">
            <w:pPr>
              <w:spacing w:after="200" w:line="276" w:lineRule="auto"/>
              <w:jc w:val="center"/>
              <w:rPr>
                <w:lang w:bidi="fa-IR"/>
              </w:rPr>
            </w:pPr>
            <w:r w:rsidRPr="001936E2">
              <w:rPr>
                <w:lang w:bidi="fa-IR"/>
              </w:rPr>
              <w:lastRenderedPageBreak/>
              <w:t>train T ≤ 1200 K, test T &gt; 1400 K</w:t>
            </w:r>
          </w:p>
        </w:tc>
        <w:tc>
          <w:tcPr>
            <w:tcW w:w="1337" w:type="dxa"/>
            <w:vAlign w:val="center"/>
          </w:tcPr>
          <w:p w14:paraId="4A5B894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34AE597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0.2241 (96)</w:t>
            </w:r>
          </w:p>
        </w:tc>
        <w:tc>
          <w:tcPr>
            <w:tcW w:w="1337" w:type="dxa"/>
            <w:vAlign w:val="center"/>
          </w:tcPr>
          <w:p w14:paraId="1FABCB1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0.1266 (48)</w:t>
            </w:r>
          </w:p>
        </w:tc>
        <w:tc>
          <w:tcPr>
            <w:tcW w:w="1337" w:type="dxa"/>
            <w:vAlign w:val="center"/>
          </w:tcPr>
          <w:p w14:paraId="1C9AA0B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0.0796 (19)</w:t>
            </w:r>
          </w:p>
        </w:tc>
        <w:tc>
          <w:tcPr>
            <w:tcW w:w="1337" w:type="dxa"/>
            <w:vAlign w:val="center"/>
          </w:tcPr>
          <w:p w14:paraId="7314A69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0.0991 (11)</w:t>
            </w:r>
          </w:p>
        </w:tc>
        <w:tc>
          <w:tcPr>
            <w:tcW w:w="1337" w:type="dxa"/>
            <w:vAlign w:val="center"/>
          </w:tcPr>
          <w:p w14:paraId="7A487A7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0.1822 (0)</w:t>
            </w:r>
          </w:p>
        </w:tc>
      </w:tr>
      <w:tr w:rsidR="001936E2" w:rsidRPr="001936E2" w14:paraId="78FED47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0DE1940"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237B881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55218E8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0.2346 (4)</w:t>
            </w:r>
          </w:p>
        </w:tc>
        <w:tc>
          <w:tcPr>
            <w:tcW w:w="1337" w:type="dxa"/>
            <w:vAlign w:val="center"/>
          </w:tcPr>
          <w:p w14:paraId="0365FAF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0.1524 (13)</w:t>
            </w:r>
          </w:p>
        </w:tc>
        <w:tc>
          <w:tcPr>
            <w:tcW w:w="1337" w:type="dxa"/>
            <w:vAlign w:val="center"/>
          </w:tcPr>
          <w:p w14:paraId="7A5A478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0.1073 (8)</w:t>
            </w:r>
          </w:p>
        </w:tc>
        <w:tc>
          <w:tcPr>
            <w:tcW w:w="1337" w:type="dxa"/>
            <w:vAlign w:val="center"/>
          </w:tcPr>
          <w:p w14:paraId="7476BF6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0.1937 (10)</w:t>
            </w:r>
          </w:p>
        </w:tc>
        <w:tc>
          <w:tcPr>
            <w:tcW w:w="1337" w:type="dxa"/>
            <w:vAlign w:val="center"/>
          </w:tcPr>
          <w:p w14:paraId="0A9B0AE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0.1834 (1)</w:t>
            </w:r>
          </w:p>
        </w:tc>
      </w:tr>
      <w:tr w:rsidR="001936E2" w:rsidRPr="001936E2" w14:paraId="7C7D17E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32A36DE"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6587C7E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50BC56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0.2327 (6)</w:t>
            </w:r>
          </w:p>
        </w:tc>
        <w:tc>
          <w:tcPr>
            <w:tcW w:w="1337" w:type="dxa"/>
            <w:vAlign w:val="center"/>
          </w:tcPr>
          <w:p w14:paraId="4FA1B36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0.1536 (16)</w:t>
            </w:r>
          </w:p>
        </w:tc>
        <w:tc>
          <w:tcPr>
            <w:tcW w:w="1337" w:type="dxa"/>
            <w:vAlign w:val="center"/>
          </w:tcPr>
          <w:p w14:paraId="096C30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0.1054 (5)</w:t>
            </w:r>
          </w:p>
        </w:tc>
        <w:tc>
          <w:tcPr>
            <w:tcW w:w="1337" w:type="dxa"/>
            <w:vAlign w:val="center"/>
          </w:tcPr>
          <w:p w14:paraId="169B5BD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0.1972 (20)</w:t>
            </w:r>
          </w:p>
        </w:tc>
        <w:tc>
          <w:tcPr>
            <w:tcW w:w="1337" w:type="dxa"/>
            <w:vAlign w:val="center"/>
          </w:tcPr>
          <w:p w14:paraId="611EFA8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0.1841 (2)</w:t>
            </w:r>
          </w:p>
        </w:tc>
      </w:tr>
      <w:tr w:rsidR="001936E2" w:rsidRPr="001936E2" w14:paraId="4CE059E5"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60BE2F8"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710F384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6FEFFDF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13.98 / 17.60</w:t>
            </w:r>
          </w:p>
        </w:tc>
        <w:tc>
          <w:tcPr>
            <w:tcW w:w="1337" w:type="dxa"/>
            <w:vAlign w:val="center"/>
          </w:tcPr>
          <w:p w14:paraId="64EF1A3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4.89 / 12.57</w:t>
            </w:r>
          </w:p>
        </w:tc>
        <w:tc>
          <w:tcPr>
            <w:tcW w:w="1337" w:type="dxa"/>
            <w:vAlign w:val="center"/>
          </w:tcPr>
          <w:p w14:paraId="43CC907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3.69 / 4.40</w:t>
            </w:r>
          </w:p>
        </w:tc>
        <w:tc>
          <w:tcPr>
            <w:tcW w:w="1337" w:type="dxa"/>
            <w:vAlign w:val="center"/>
          </w:tcPr>
          <w:p w14:paraId="19CEBD5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1.92 / 3.59</w:t>
            </w:r>
          </w:p>
        </w:tc>
        <w:tc>
          <w:tcPr>
            <w:tcW w:w="1337" w:type="dxa"/>
            <w:vAlign w:val="center"/>
          </w:tcPr>
          <w:p w14:paraId="2B4338A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1.06 / 12.85</w:t>
            </w:r>
          </w:p>
        </w:tc>
      </w:tr>
      <w:tr w:rsidR="001936E2" w:rsidRPr="001936E2" w14:paraId="747014D5"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5E58520"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6130FBC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2F381BB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13.36 / 15.78</w:t>
            </w:r>
          </w:p>
        </w:tc>
        <w:tc>
          <w:tcPr>
            <w:tcW w:w="1337" w:type="dxa"/>
            <w:vAlign w:val="center"/>
          </w:tcPr>
          <w:p w14:paraId="168C498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5.74 / 12.46</w:t>
            </w:r>
          </w:p>
        </w:tc>
        <w:tc>
          <w:tcPr>
            <w:tcW w:w="1337" w:type="dxa"/>
            <w:vAlign w:val="center"/>
          </w:tcPr>
          <w:p w14:paraId="1EEE425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4.78 / 5.19</w:t>
            </w:r>
          </w:p>
        </w:tc>
        <w:tc>
          <w:tcPr>
            <w:tcW w:w="1337" w:type="dxa"/>
            <w:vAlign w:val="center"/>
          </w:tcPr>
          <w:p w14:paraId="357322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2.93 / 6.25</w:t>
            </w:r>
          </w:p>
        </w:tc>
        <w:tc>
          <w:tcPr>
            <w:tcW w:w="1337" w:type="dxa"/>
            <w:vAlign w:val="center"/>
          </w:tcPr>
          <w:p w14:paraId="1CEE138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0.88 / 12.05</w:t>
            </w:r>
          </w:p>
        </w:tc>
      </w:tr>
      <w:tr w:rsidR="001936E2" w:rsidRPr="001936E2" w14:paraId="407C8864"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ADC13B6"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37ECE8F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16B2EA6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9.12 / 9.56</w:t>
            </w:r>
          </w:p>
        </w:tc>
        <w:tc>
          <w:tcPr>
            <w:tcW w:w="1337" w:type="dxa"/>
            <w:vAlign w:val="center"/>
          </w:tcPr>
          <w:p w14:paraId="68D76FF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4.69 / 8.55</w:t>
            </w:r>
          </w:p>
        </w:tc>
        <w:tc>
          <w:tcPr>
            <w:tcW w:w="1337" w:type="dxa"/>
            <w:vAlign w:val="center"/>
          </w:tcPr>
          <w:p w14:paraId="2BEF754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6.29 / 6.21</w:t>
            </w:r>
          </w:p>
        </w:tc>
        <w:tc>
          <w:tcPr>
            <w:tcW w:w="1337" w:type="dxa"/>
            <w:vAlign w:val="center"/>
          </w:tcPr>
          <w:p w14:paraId="1C730C1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3.99 / 9.97</w:t>
            </w:r>
          </w:p>
        </w:tc>
        <w:tc>
          <w:tcPr>
            <w:tcW w:w="1337" w:type="dxa"/>
            <w:vAlign w:val="center"/>
          </w:tcPr>
          <w:p w14:paraId="04A4C74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3.30 / 22.84</w:t>
            </w:r>
          </w:p>
        </w:tc>
      </w:tr>
      <w:tr w:rsidR="001936E2" w:rsidRPr="001936E2" w14:paraId="3DCC1663"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4892944"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1D00CD6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42D3B42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8.02 / 8.16</w:t>
            </w:r>
          </w:p>
        </w:tc>
        <w:tc>
          <w:tcPr>
            <w:tcW w:w="1337" w:type="dxa"/>
            <w:vAlign w:val="center"/>
          </w:tcPr>
          <w:p w14:paraId="4EB2A1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4.25 / 7.19</w:t>
            </w:r>
          </w:p>
        </w:tc>
        <w:tc>
          <w:tcPr>
            <w:tcW w:w="1337" w:type="dxa"/>
            <w:vAlign w:val="center"/>
          </w:tcPr>
          <w:p w14:paraId="35F8A4D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5.87 / 5.51</w:t>
            </w:r>
          </w:p>
        </w:tc>
        <w:tc>
          <w:tcPr>
            <w:tcW w:w="1337" w:type="dxa"/>
            <w:vAlign w:val="center"/>
          </w:tcPr>
          <w:p w14:paraId="1ED92BE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4.31 / 8.11</w:t>
            </w:r>
          </w:p>
        </w:tc>
        <w:tc>
          <w:tcPr>
            <w:tcW w:w="1337" w:type="dxa"/>
            <w:vAlign w:val="center"/>
          </w:tcPr>
          <w:p w14:paraId="0C769F5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2.79 / 16.64</w:t>
            </w:r>
          </w:p>
        </w:tc>
      </w:tr>
    </w:tbl>
    <w:p w14:paraId="5983B3DF" w14:textId="77777777" w:rsidR="001936E2" w:rsidRDefault="001936E2" w:rsidP="001936E2">
      <w:pPr>
        <w:jc w:val="center"/>
        <w:rPr>
          <w:lang w:bidi="fa-IR"/>
        </w:rPr>
      </w:pPr>
    </w:p>
    <w:p w14:paraId="2C985F09" w14:textId="77777777" w:rsidR="001936E2" w:rsidRDefault="001936E2" w:rsidP="001936E2">
      <w:pPr>
        <w:jc w:val="center"/>
        <w:rPr>
          <w:lang w:bidi="fa-IR"/>
        </w:rPr>
      </w:pPr>
      <w:r w:rsidRPr="001936E2">
        <w:rPr>
          <w:rFonts w:ascii="Times New Roman" w:eastAsia="MS Mincho" w:hAnsi="Times New Roman" w:cs="Arial"/>
          <w:noProof/>
          <w:sz w:val="22"/>
        </w:rPr>
        <w:drawing>
          <wp:inline distT="0" distB="0" distL="0" distR="0" wp14:anchorId="06DF4A1A" wp14:editId="3F2A7CF2">
            <wp:extent cx="5852160" cy="2753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blation.png"/>
                    <pic:cNvPicPr/>
                  </pic:nvPicPr>
                  <pic:blipFill>
                    <a:blip r:embed="rId11"/>
                    <a:stretch>
                      <a:fillRect/>
                    </a:stretch>
                  </pic:blipFill>
                  <pic:spPr>
                    <a:xfrm>
                      <a:off x="0" y="0"/>
                      <a:ext cx="5852160" cy="2753834"/>
                    </a:xfrm>
                    <a:prstGeom prst="rect">
                      <a:avLst/>
                    </a:prstGeom>
                  </pic:spPr>
                </pic:pic>
              </a:graphicData>
            </a:graphic>
          </wp:inline>
        </w:drawing>
      </w:r>
    </w:p>
    <w:p w14:paraId="6C829AC2" w14:textId="77777777" w:rsidR="001936E2" w:rsidRDefault="001936E2" w:rsidP="001936E2">
      <w:pPr>
        <w:jc w:val="center"/>
        <w:rPr>
          <w:lang w:bidi="fa-IR"/>
        </w:rPr>
      </w:pPr>
      <w:r w:rsidRPr="001936E2">
        <w:rPr>
          <w:lang w:bidi="fa-IR"/>
        </w:rPr>
        <w:lastRenderedPageBreak/>
        <w:t xml:space="preserve">Figure 5. Generalization degradation analyses. (a) Penalty ratios corresponding to the contiguous interior-band holdouts. (b) Effect of neural network hidden-layer width on predictive accuracy. (c) Sensitivity of the </w:t>
      </w:r>
      <w:proofErr w:type="spellStart"/>
      <w:r w:rsidRPr="001936E2">
        <w:rPr>
          <w:lang w:bidi="fa-IR"/>
        </w:rPr>
        <w:t>renorm</w:t>
      </w:r>
      <w:proofErr w:type="spellEnd"/>
      <w:r w:rsidRPr="001936E2">
        <w:rPr>
          <w:lang w:bidi="fa-IR"/>
        </w:rPr>
        <w:t xml:space="preserve"> and sigmoid/Σ heads to the selection of the loss function.</w:t>
      </w:r>
    </w:p>
    <w:p w14:paraId="6977F10C" w14:textId="77777777" w:rsidR="001936E2" w:rsidRDefault="001936E2" w:rsidP="001936E2">
      <w:pPr>
        <w:jc w:val="center"/>
        <w:rPr>
          <w:lang w:bidi="fa-IR"/>
        </w:rPr>
      </w:pPr>
    </w:p>
    <w:p w14:paraId="39673AD8" w14:textId="77777777" w:rsidR="001936E2" w:rsidRDefault="001936E2" w:rsidP="001936E2">
      <w:pPr>
        <w:jc w:val="center"/>
        <w:rPr>
          <w:lang w:bidi="fa-IR"/>
        </w:rPr>
      </w:pPr>
      <w:r w:rsidRPr="001936E2">
        <w:rPr>
          <w:rFonts w:ascii="Times New Roman" w:eastAsia="MS Mincho" w:hAnsi="Times New Roman" w:cs="Arial"/>
          <w:noProof/>
          <w:sz w:val="22"/>
        </w:rPr>
        <w:drawing>
          <wp:inline distT="0" distB="0" distL="0" distR="0" wp14:anchorId="1717A30A" wp14:editId="00D66E76">
            <wp:extent cx="5852160" cy="2535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xtrap.png"/>
                    <pic:cNvPicPr/>
                  </pic:nvPicPr>
                  <pic:blipFill>
                    <a:blip r:embed="rId12"/>
                    <a:stretch>
                      <a:fillRect/>
                    </a:stretch>
                  </pic:blipFill>
                  <pic:spPr>
                    <a:xfrm>
                      <a:off x="0" y="0"/>
                      <a:ext cx="5852160" cy="2535376"/>
                    </a:xfrm>
                    <a:prstGeom prst="rect">
                      <a:avLst/>
                    </a:prstGeom>
                  </pic:spPr>
                </pic:pic>
              </a:graphicData>
            </a:graphic>
          </wp:inline>
        </w:drawing>
      </w:r>
    </w:p>
    <w:p w14:paraId="48493002" w14:textId="77777777" w:rsidR="001936E2" w:rsidRDefault="001936E2" w:rsidP="001936E2">
      <w:pPr>
        <w:jc w:val="center"/>
        <w:rPr>
          <w:lang w:bidi="fa-IR"/>
        </w:rPr>
      </w:pPr>
      <w:r w:rsidRPr="001936E2">
        <w:rPr>
          <w:lang w:bidi="fa-IR"/>
        </w:rPr>
        <w:t>Figure 6. Strict one-sided extrapolation evaluation. (a) Penalty ratios for compositional and temperature extrapolation versus size-matched controls. (b) Absolute test MAE values on the extrapolated far side, highlighting the persistent challenge of out-of-support prediction.</w:t>
      </w:r>
    </w:p>
    <w:p w14:paraId="3AC397C4" w14:textId="77777777" w:rsidR="001936E2" w:rsidRDefault="002D0919" w:rsidP="002D0919">
      <w:pPr>
        <w:pStyle w:val="Heading2"/>
        <w:rPr>
          <w:lang w:bidi="fa-IR"/>
        </w:rPr>
      </w:pPr>
      <w:r w:rsidRPr="002D0919">
        <w:rPr>
          <w:lang w:bidi="fa-IR"/>
        </w:rPr>
        <w:t>Model Ablations</w:t>
      </w:r>
    </w:p>
    <w:p w14:paraId="7CA20846" w14:textId="77777777" w:rsidR="002D0919" w:rsidRDefault="002D0919" w:rsidP="002D0919">
      <w:pPr>
        <w:jc w:val="both"/>
        <w:rPr>
          <w:lang w:bidi="fa-IR"/>
        </w:rPr>
      </w:pPr>
      <w:r w:rsidRPr="002D0919">
        <w:rPr>
          <w:lang w:bidi="fa-IR"/>
        </w:rPr>
        <w:t>To dissect the architectural dependencies of the neural network surrogates, a series of ablation studies were performed on the Fe–Cr–Ni system (</w:t>
      </w:r>
      <w:r w:rsidRPr="002D0919">
        <w:rPr>
          <w:b/>
          <w:bCs/>
          <w:lang w:bidi="fa-IR"/>
        </w:rPr>
        <w:t>Table 10</w:t>
      </w:r>
      <w:r w:rsidRPr="002D0919">
        <w:rPr>
          <w:lang w:bidi="fa-IR"/>
        </w:rPr>
        <w:t xml:space="preserve">, </w:t>
      </w:r>
      <w:r w:rsidRPr="002D0919">
        <w:rPr>
          <w:b/>
          <w:bCs/>
          <w:lang w:bidi="fa-IR"/>
        </w:rPr>
        <w:t>Figures 5b and 5c</w:t>
      </w:r>
      <w:r w:rsidRPr="002D0919">
        <w:rPr>
          <w:lang w:bidi="fa-IR"/>
        </w:rPr>
        <w:t>). The selection of loss function proved highly influential; mean squared error (MSE) exacerbated MAE by 47% relative to Huber (</w:t>
      </w:r>
      <m:oMath>
        <m:r>
          <m:rPr>
            <m:sty m:val="p"/>
          </m:rPr>
          <w:rPr>
            <w:rFonts w:ascii="Cambria Math" w:hAnsi="Cambria Math"/>
            <w:lang w:bidi="fa-IR"/>
          </w:rPr>
          <m:t>Δ</m:t>
        </m:r>
        <m:r>
          <w:rPr>
            <w:rFonts w:ascii="Cambria Math" w:hAnsi="Cambria Math"/>
            <w:lang w:bidi="fa-IR"/>
          </w:rPr>
          <m:t>=0.01</m:t>
        </m:r>
      </m:oMath>
      <w:r w:rsidRPr="002D0919">
        <w:rPr>
          <w:lang w:bidi="fa-IR"/>
        </w:rPr>
        <w:t>) or standard MAE losses, primarily because trace phase outliers disproportionately skewed the squared gradient. Increasing hidden-layer capacity from 64 to 256 units monotonically improved accuracy, indicating that the default 192-unit architecture used across the benchmarking suite leaves further optimization headroom. Crucially, attempting to enforce mass balance via a soft sum-to-one loss penalty (</w:t>
      </w:r>
      <m:oMath>
        <m:r>
          <w:rPr>
            <w:rFonts w:ascii="Cambria Math" w:hAnsi="Cambria Math"/>
            <w:lang w:bidi="fa-IR"/>
          </w:rPr>
          <m:t>λ=1</m:t>
        </m:r>
      </m:oMath>
      <w:r w:rsidRPr="002D0919">
        <w:rPr>
          <w:lang w:bidi="fa-IR"/>
        </w:rPr>
        <w:t xml:space="preserve"> and </w:t>
      </w:r>
      <m:oMath>
        <m:r>
          <w:rPr>
            <w:rFonts w:ascii="Cambria Math" w:hAnsi="Cambria Math"/>
            <w:lang w:bidi="fa-IR"/>
          </w:rPr>
          <m:t>λ=10</m:t>
        </m:r>
      </m:oMath>
      <w:r w:rsidRPr="002D0919">
        <w:rPr>
          <w:lang w:bidi="fa-IR"/>
        </w:rPr>
        <w:t>) degraded the overall fit by a factor of 8 to 16 without achieving the numerical strictness provided by structural output constraints.</w:t>
      </w:r>
    </w:p>
    <w:p w14:paraId="6F246FF8" w14:textId="77777777" w:rsidR="002D0919" w:rsidRDefault="002D0919" w:rsidP="002D0919">
      <w:pPr>
        <w:jc w:val="center"/>
        <w:rPr>
          <w:lang w:bidi="fa-IR"/>
        </w:rPr>
      </w:pPr>
      <w:r w:rsidRPr="002D0919">
        <w:rPr>
          <w:lang w:bidi="fa-IR"/>
        </w:rPr>
        <w:t>Table 10. Architectural ablation study for the Fe–Cr–Ni system, evaluating the impacts of loss function formulation, network capacity, and soft closure penalties on the interpolation MAE.</w:t>
      </w:r>
    </w:p>
    <w:tbl>
      <w:tblPr>
        <w:tblStyle w:val="GridTable6Colorful"/>
        <w:tblW w:w="0" w:type="auto"/>
        <w:jc w:val="center"/>
        <w:tblLook w:val="04A0" w:firstRow="1" w:lastRow="0" w:firstColumn="1" w:lastColumn="0" w:noHBand="0" w:noVBand="1"/>
      </w:tblPr>
      <w:tblGrid>
        <w:gridCol w:w="2340"/>
        <w:gridCol w:w="2340"/>
        <w:gridCol w:w="2340"/>
        <w:gridCol w:w="2340"/>
      </w:tblGrid>
      <w:tr w:rsidR="002D0919" w:rsidRPr="002D0919" w14:paraId="43DA3CA5" w14:textId="77777777" w:rsidTr="002D0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3E877C0" w14:textId="77777777" w:rsidR="002D0919" w:rsidRPr="002D0919" w:rsidRDefault="002D0919" w:rsidP="002D0919">
            <w:pPr>
              <w:spacing w:after="200" w:line="276" w:lineRule="auto"/>
              <w:jc w:val="center"/>
              <w:rPr>
                <w:lang w:bidi="fa-IR"/>
              </w:rPr>
            </w:pPr>
            <w:r w:rsidRPr="002D0919">
              <w:rPr>
                <w:lang w:bidi="fa-IR"/>
              </w:rPr>
              <w:t>Ablation</w:t>
            </w:r>
          </w:p>
        </w:tc>
        <w:tc>
          <w:tcPr>
            <w:tcW w:w="2340" w:type="dxa"/>
            <w:vAlign w:val="center"/>
          </w:tcPr>
          <w:p w14:paraId="6846E7ED"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2D0919">
              <w:rPr>
                <w:lang w:bidi="fa-IR"/>
              </w:rPr>
              <w:t>Setting</w:t>
            </w:r>
          </w:p>
        </w:tc>
        <w:tc>
          <w:tcPr>
            <w:tcW w:w="2340" w:type="dxa"/>
            <w:vAlign w:val="center"/>
          </w:tcPr>
          <w:p w14:paraId="033C4D83"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proofErr w:type="spellStart"/>
            <w:r w:rsidRPr="002D0919">
              <w:rPr>
                <w:lang w:bidi="fa-IR"/>
              </w:rPr>
              <w:t>renorm</w:t>
            </w:r>
            <w:proofErr w:type="spellEnd"/>
          </w:p>
        </w:tc>
        <w:tc>
          <w:tcPr>
            <w:tcW w:w="2340" w:type="dxa"/>
            <w:vAlign w:val="center"/>
          </w:tcPr>
          <w:p w14:paraId="3B7648F9"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2D0919">
              <w:rPr>
                <w:lang w:bidi="fa-IR"/>
              </w:rPr>
              <w:t>sigmoid/Σ</w:t>
            </w:r>
          </w:p>
        </w:tc>
      </w:tr>
      <w:tr w:rsidR="002D0919" w:rsidRPr="002D0919" w14:paraId="7602B3AE"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6555BA9"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33AA3471"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 xml:space="preserve">Huber, δ = 0.01 </w:t>
            </w:r>
            <w:r w:rsidRPr="002D0919">
              <w:rPr>
                <w:lang w:bidi="fa-IR"/>
              </w:rPr>
              <w:lastRenderedPageBreak/>
              <w:t>(default)</w:t>
            </w:r>
          </w:p>
        </w:tc>
        <w:tc>
          <w:tcPr>
            <w:tcW w:w="2340" w:type="dxa"/>
            <w:vAlign w:val="center"/>
          </w:tcPr>
          <w:p w14:paraId="23AAA8EC"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lastRenderedPageBreak/>
              <w:t>0.0106 (6)</w:t>
            </w:r>
          </w:p>
        </w:tc>
        <w:tc>
          <w:tcPr>
            <w:tcW w:w="2340" w:type="dxa"/>
            <w:vAlign w:val="center"/>
          </w:tcPr>
          <w:p w14:paraId="651F1F5A"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0.0112 (10)</w:t>
            </w:r>
          </w:p>
        </w:tc>
      </w:tr>
      <w:tr w:rsidR="002D0919" w:rsidRPr="002D0919" w14:paraId="615DFB20"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0B4214E"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796E9A5A"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MAE</w:t>
            </w:r>
          </w:p>
        </w:tc>
        <w:tc>
          <w:tcPr>
            <w:tcW w:w="2340" w:type="dxa"/>
            <w:vAlign w:val="center"/>
          </w:tcPr>
          <w:p w14:paraId="232479EA"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0.0103 (6)</w:t>
            </w:r>
          </w:p>
        </w:tc>
        <w:tc>
          <w:tcPr>
            <w:tcW w:w="2340" w:type="dxa"/>
            <w:vAlign w:val="center"/>
          </w:tcPr>
          <w:p w14:paraId="4965CC5D"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0.0112 (4)</w:t>
            </w:r>
          </w:p>
        </w:tc>
      </w:tr>
      <w:tr w:rsidR="002D0919" w:rsidRPr="002D0919" w14:paraId="53500C47"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D77F7AE"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2E65AE1F"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MSE</w:t>
            </w:r>
          </w:p>
        </w:tc>
        <w:tc>
          <w:tcPr>
            <w:tcW w:w="2340" w:type="dxa"/>
            <w:vAlign w:val="center"/>
          </w:tcPr>
          <w:p w14:paraId="0DD5A1EC"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0.0156 (5)</w:t>
            </w:r>
          </w:p>
        </w:tc>
        <w:tc>
          <w:tcPr>
            <w:tcW w:w="2340" w:type="dxa"/>
            <w:vAlign w:val="center"/>
          </w:tcPr>
          <w:p w14:paraId="57B19939"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0.0152 (6)</w:t>
            </w:r>
          </w:p>
        </w:tc>
      </w:tr>
      <w:tr w:rsidR="002D0919" w:rsidRPr="002D0919" w14:paraId="16AE223A"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0F3E133"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6713407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3×64</w:t>
            </w:r>
          </w:p>
        </w:tc>
        <w:tc>
          <w:tcPr>
            <w:tcW w:w="2340" w:type="dxa"/>
            <w:vAlign w:val="center"/>
          </w:tcPr>
          <w:p w14:paraId="689CCE0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0.0137 (6)</w:t>
            </w:r>
          </w:p>
        </w:tc>
        <w:tc>
          <w:tcPr>
            <w:tcW w:w="2340" w:type="dxa"/>
            <w:vAlign w:val="center"/>
          </w:tcPr>
          <w:p w14:paraId="6298B03E"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0.0139 (10)</w:t>
            </w:r>
          </w:p>
        </w:tc>
      </w:tr>
      <w:tr w:rsidR="002D0919" w:rsidRPr="002D0919" w14:paraId="799574CA"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163CD88"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5CD0B8AA"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3×128</w:t>
            </w:r>
          </w:p>
        </w:tc>
        <w:tc>
          <w:tcPr>
            <w:tcW w:w="2340" w:type="dxa"/>
            <w:vAlign w:val="center"/>
          </w:tcPr>
          <w:p w14:paraId="4E493EEE"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0.0114 (5)</w:t>
            </w:r>
          </w:p>
        </w:tc>
        <w:tc>
          <w:tcPr>
            <w:tcW w:w="2340" w:type="dxa"/>
            <w:vAlign w:val="center"/>
          </w:tcPr>
          <w:p w14:paraId="6AFFFCE3"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0.0131 (17)</w:t>
            </w:r>
          </w:p>
        </w:tc>
      </w:tr>
      <w:tr w:rsidR="002D0919" w:rsidRPr="002D0919" w14:paraId="45E4CFBB"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5AE71F9"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405762C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3×192 (default)</w:t>
            </w:r>
          </w:p>
        </w:tc>
        <w:tc>
          <w:tcPr>
            <w:tcW w:w="2340" w:type="dxa"/>
            <w:vAlign w:val="center"/>
          </w:tcPr>
          <w:p w14:paraId="73746558"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0.0106 (6)</w:t>
            </w:r>
          </w:p>
        </w:tc>
        <w:tc>
          <w:tcPr>
            <w:tcW w:w="2340" w:type="dxa"/>
            <w:vAlign w:val="center"/>
          </w:tcPr>
          <w:p w14:paraId="5360DC00"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0.0112 (10)</w:t>
            </w:r>
          </w:p>
        </w:tc>
      </w:tr>
      <w:tr w:rsidR="002D0919" w:rsidRPr="002D0919" w14:paraId="6593EA96"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60209B4"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473B3740"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3×256</w:t>
            </w:r>
          </w:p>
        </w:tc>
        <w:tc>
          <w:tcPr>
            <w:tcW w:w="2340" w:type="dxa"/>
            <w:vAlign w:val="center"/>
          </w:tcPr>
          <w:p w14:paraId="45C36BA4"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0.0099 (7)</w:t>
            </w:r>
          </w:p>
        </w:tc>
        <w:tc>
          <w:tcPr>
            <w:tcW w:w="2340" w:type="dxa"/>
            <w:vAlign w:val="center"/>
          </w:tcPr>
          <w:p w14:paraId="750540CD"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0.0105 (7)</w:t>
            </w:r>
          </w:p>
        </w:tc>
      </w:tr>
      <w:tr w:rsidR="002D0919" w:rsidRPr="002D0919" w14:paraId="3CA2C1E8"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69B6EE8"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43FAA222"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none</w:t>
            </w:r>
          </w:p>
        </w:tc>
        <w:tc>
          <w:tcPr>
            <w:tcW w:w="2340" w:type="dxa"/>
            <w:vAlign w:val="center"/>
          </w:tcPr>
          <w:p w14:paraId="012AC2E7"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0.0232 (10), closure 6.2×10⁻²</w:t>
            </w:r>
          </w:p>
        </w:tc>
        <w:tc>
          <w:tcPr>
            <w:tcW w:w="2340" w:type="dxa"/>
            <w:vAlign w:val="center"/>
          </w:tcPr>
          <w:p w14:paraId="6083D582"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
        </w:tc>
      </w:tr>
      <w:tr w:rsidR="002D0919" w:rsidRPr="002D0919" w14:paraId="337F0191"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AF5B2E1"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4EDC3429"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λ=1</w:t>
            </w:r>
          </w:p>
        </w:tc>
        <w:tc>
          <w:tcPr>
            <w:tcW w:w="2340" w:type="dxa"/>
            <w:vAlign w:val="center"/>
          </w:tcPr>
          <w:p w14:paraId="70C9DB3D"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0.0804 (51), closure 2.2×10⁻³</w:t>
            </w:r>
          </w:p>
        </w:tc>
        <w:tc>
          <w:tcPr>
            <w:tcW w:w="2340" w:type="dxa"/>
            <w:vAlign w:val="center"/>
          </w:tcPr>
          <w:p w14:paraId="0AECA4E8"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
        </w:tc>
      </w:tr>
      <w:tr w:rsidR="002D0919" w:rsidRPr="002D0919" w14:paraId="2024C455"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A6BF4BD"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0A98C11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λ=10</w:t>
            </w:r>
          </w:p>
        </w:tc>
        <w:tc>
          <w:tcPr>
            <w:tcW w:w="2340" w:type="dxa"/>
            <w:vAlign w:val="center"/>
          </w:tcPr>
          <w:p w14:paraId="21336AD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0.1693 (228), closure 1.3×10⁻³</w:t>
            </w:r>
          </w:p>
        </w:tc>
        <w:tc>
          <w:tcPr>
            <w:tcW w:w="2340" w:type="dxa"/>
            <w:vAlign w:val="center"/>
          </w:tcPr>
          <w:p w14:paraId="4C958BE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
        </w:tc>
      </w:tr>
    </w:tbl>
    <w:p w14:paraId="3D8CB92F" w14:textId="77777777" w:rsidR="002D0919" w:rsidRPr="002D0919" w:rsidRDefault="002D0919" w:rsidP="002D0919">
      <w:pPr>
        <w:jc w:val="center"/>
        <w:rPr>
          <w:lang w:bidi="fa-IR"/>
        </w:rPr>
      </w:pPr>
    </w:p>
    <w:p w14:paraId="5AA924C7" w14:textId="77777777" w:rsidR="002D0919" w:rsidRDefault="002D0919" w:rsidP="002D0919">
      <w:pPr>
        <w:pStyle w:val="Heading2"/>
        <w:rPr>
          <w:lang w:bidi="fa-IR"/>
        </w:rPr>
      </w:pPr>
      <w:r w:rsidRPr="002D0919">
        <w:rPr>
          <w:lang w:bidi="fa-IR"/>
        </w:rPr>
        <w:t>Evaluation of Failed Constraint Mechanisms (Negative Results)</w:t>
      </w:r>
    </w:p>
    <w:p w14:paraId="25F4C4EE" w14:textId="77777777" w:rsidR="002D0919" w:rsidRPr="002D0919" w:rsidRDefault="002D0919" w:rsidP="002D0919">
      <w:pPr>
        <w:jc w:val="both"/>
        <w:rPr>
          <w:lang w:bidi="fa-IR"/>
        </w:rPr>
      </w:pPr>
      <w:r w:rsidRPr="002D0919">
        <w:rPr>
          <w:lang w:bidi="fa-IR"/>
        </w:rPr>
        <w:t>Three theoretically plausible physical constraint mechanisms failed under the evaluated configurations (</w:t>
      </w:r>
      <w:r w:rsidRPr="002D0919">
        <w:rPr>
          <w:b/>
          <w:bCs/>
          <w:lang w:bidi="fa-IR"/>
        </w:rPr>
        <w:t>Figure 7</w:t>
      </w:r>
      <w:r w:rsidRPr="002D0919">
        <w:rPr>
          <w:lang w:bidi="fa-IR"/>
        </w:rPr>
        <w:t xml:space="preserve">), providing critical mechanistic insights into model formulation: </w:t>
      </w:r>
    </w:p>
    <w:p w14:paraId="3A33A1BF" w14:textId="77777777" w:rsidR="002D0919" w:rsidRPr="002D0919" w:rsidRDefault="002D0919" w:rsidP="002D0919">
      <w:pPr>
        <w:numPr>
          <w:ilvl w:val="0"/>
          <w:numId w:val="17"/>
        </w:numPr>
        <w:jc w:val="both"/>
        <w:rPr>
          <w:lang w:bidi="fa-IR"/>
        </w:rPr>
      </w:pPr>
      <w:proofErr w:type="spellStart"/>
      <w:r w:rsidRPr="002D0919">
        <w:rPr>
          <w:b/>
          <w:bCs/>
          <w:lang w:bidi="fa-IR"/>
        </w:rPr>
        <w:t>Sparsemax</w:t>
      </w:r>
      <w:proofErr w:type="spellEnd"/>
      <w:r w:rsidRPr="002D0919">
        <w:rPr>
          <w:b/>
          <w:bCs/>
          <w:lang w:bidi="fa-IR"/>
        </w:rPr>
        <w:t>:</w:t>
      </w:r>
      <w:r w:rsidRPr="002D0919">
        <w:rPr>
          <w:lang w:bidi="fa-IR"/>
        </w:rPr>
        <w:t xml:space="preserve"> While successfully projecting logits to produce exact zeros, this operator exhibited severe seed sensitivity. The resulting inter-seed variance was on the same order of magnitude as the mean MAE, consistent with the hypothesis that gradients vanish identically once a logit drops below the threshold, trapping the network in poor initial local minima. </w:t>
      </w:r>
    </w:p>
    <w:p w14:paraId="69D0FA92" w14:textId="77777777" w:rsidR="002D0919" w:rsidRPr="002D0919" w:rsidRDefault="002D0919" w:rsidP="002D0919">
      <w:pPr>
        <w:numPr>
          <w:ilvl w:val="0"/>
          <w:numId w:val="17"/>
        </w:numPr>
        <w:jc w:val="both"/>
        <w:rPr>
          <w:lang w:bidi="fa-IR"/>
        </w:rPr>
      </w:pPr>
      <w:r w:rsidRPr="002D0919">
        <w:rPr>
          <w:b/>
          <w:bCs/>
          <w:lang w:bidi="fa-IR"/>
        </w:rPr>
        <w:t>Sum-to-One Penalty:</w:t>
      </w:r>
      <w:r w:rsidRPr="002D0919">
        <w:rPr>
          <w:lang w:bidi="fa-IR"/>
        </w:rPr>
        <w:t xml:space="preserve"> As noted in the ablations, enforcing mass balance strictly as a regularizing loss term created pathological competition with the regression targets, buying partial closure entirely at the expense of model fit. </w:t>
      </w:r>
    </w:p>
    <w:p w14:paraId="1129993F" w14:textId="77777777" w:rsidR="002D0919" w:rsidRDefault="002D0919" w:rsidP="002D0919">
      <w:pPr>
        <w:numPr>
          <w:ilvl w:val="0"/>
          <w:numId w:val="17"/>
        </w:numPr>
        <w:jc w:val="both"/>
        <w:rPr>
          <w:lang w:bidi="fa-IR"/>
        </w:rPr>
      </w:pPr>
      <w:r w:rsidRPr="002D0919">
        <w:rPr>
          <w:b/>
          <w:bCs/>
          <w:lang w:bidi="fa-IR"/>
        </w:rPr>
        <w:t>Residue Closure:</w:t>
      </w:r>
      <w:r>
        <w:rPr>
          <w:lang w:bidi="fa-IR"/>
        </w:rPr>
        <w:t xml:space="preserve"> The algebraic deduction of the </w:t>
      </w:r>
      <m:oMath>
        <m:r>
          <w:rPr>
            <w:rFonts w:ascii="Cambria Math" w:hAnsi="Cambria Math"/>
            <w:lang w:bidi="fa-IR"/>
          </w:rPr>
          <m:t>K</m:t>
        </m:r>
      </m:oMath>
      <w:r>
        <w:rPr>
          <w:lang w:bidi="fa-IR"/>
        </w:rPr>
        <w:t>-th phase fraction (</w:t>
      </w:r>
      <m:oMath>
        <m:sSup>
          <m:sSupPr>
            <m:ctrlPr>
              <w:rPr>
                <w:rFonts w:ascii="Cambria Math" w:hAnsi="Cambria Math"/>
                <w:lang w:bidi="fa-IR"/>
              </w:rPr>
            </m:ctrlPr>
          </m:sSupPr>
          <m:e>
            <m:acc>
              <m:accPr>
                <m:chr m:val="ˆ"/>
                <m:ctrlPr>
                  <w:rPr>
                    <w:rFonts w:ascii="Cambria Math" w:hAnsi="Cambria Math"/>
                    <w:lang w:bidi="fa-IR"/>
                  </w:rPr>
                </m:ctrlPr>
              </m:accPr>
              <m:e>
                <m:r>
                  <w:rPr>
                    <w:rFonts w:ascii="Cambria Math" w:hAnsi="Cambria Math"/>
                    <w:lang w:bidi="fa-IR"/>
                  </w:rPr>
                  <m:t>y</m:t>
                </m:r>
              </m:e>
            </m:acc>
          </m:e>
          <m:sup>
            <m:d>
              <m:dPr>
                <m:ctrlPr>
                  <w:rPr>
                    <w:rFonts w:ascii="Cambria Math" w:hAnsi="Cambria Math"/>
                    <w:lang w:bidi="fa-IR"/>
                  </w:rPr>
                </m:ctrlPr>
              </m:dPr>
              <m:e>
                <m:r>
                  <w:rPr>
                    <w:rFonts w:ascii="Cambria Math" w:hAnsi="Cambria Math"/>
                    <w:lang w:bidi="fa-IR"/>
                  </w:rPr>
                  <m:t>K</m:t>
                </m:r>
              </m:e>
            </m:d>
          </m:sup>
        </m:sSup>
        <m:r>
          <w:rPr>
            <w:rFonts w:ascii="Cambria Math" w:hAnsi="Cambria Math"/>
            <w:lang w:bidi="fa-IR"/>
          </w:rPr>
          <m:t>=1-</m:t>
        </m:r>
        <m:nary>
          <m:naryPr>
            <m:chr m:val="∑"/>
            <m:limLoc m:val="undOvr"/>
            <m:supHide m:val="1"/>
            <m:ctrlPr>
              <w:rPr>
                <w:rFonts w:ascii="Cambria Math" w:hAnsi="Cambria Math"/>
                <w:lang w:bidi="fa-IR"/>
              </w:rPr>
            </m:ctrlPr>
          </m:naryPr>
          <m:sub>
            <m:r>
              <w:rPr>
                <w:rFonts w:ascii="Cambria Math" w:hAnsi="Cambria Math"/>
                <w:lang w:bidi="fa-IR"/>
              </w:rPr>
              <m:t>k&lt;K</m:t>
            </m:r>
          </m:sub>
          <m:sup/>
          <m:e>
            <m:sSup>
              <m:sSupPr>
                <m:ctrlPr>
                  <w:rPr>
                    <w:rFonts w:ascii="Cambria Math" w:hAnsi="Cambria Math"/>
                    <w:lang w:bidi="fa-IR"/>
                  </w:rPr>
                </m:ctrlPr>
              </m:sSupPr>
              <m:e>
                <m:acc>
                  <m:accPr>
                    <m:chr m:val="ˆ"/>
                    <m:ctrlPr>
                      <w:rPr>
                        <w:rFonts w:ascii="Cambria Math" w:hAnsi="Cambria Math"/>
                        <w:lang w:bidi="fa-IR"/>
                      </w:rPr>
                    </m:ctrlPr>
                  </m:accPr>
                  <m:e>
                    <m:r>
                      <w:rPr>
                        <w:rFonts w:ascii="Cambria Math" w:hAnsi="Cambria Math"/>
                        <w:lang w:bidi="fa-IR"/>
                      </w:rPr>
                      <m:t>y</m:t>
                    </m:r>
                  </m:e>
                </m:acc>
              </m:e>
              <m:sup>
                <m:d>
                  <m:dPr>
                    <m:ctrlPr>
                      <w:rPr>
                        <w:rFonts w:ascii="Cambria Math" w:hAnsi="Cambria Math"/>
                        <w:lang w:bidi="fa-IR"/>
                      </w:rPr>
                    </m:ctrlPr>
                  </m:dPr>
                  <m:e>
                    <m:r>
                      <w:rPr>
                        <w:rFonts w:ascii="Cambria Math" w:hAnsi="Cambria Math"/>
                        <w:lang w:bidi="fa-IR"/>
                      </w:rPr>
                      <m:t>k</m:t>
                    </m:r>
                  </m:e>
                </m:d>
              </m:sup>
            </m:sSup>
          </m:e>
        </m:nary>
      </m:oMath>
      <w:r>
        <w:rPr>
          <w:lang w:bidi="fa-IR"/>
        </w:rPr>
        <w:t>) enforces sum-to-one closure by construction but does not intrinsically guarantee non-negativity: if the other predicted fractions sum to more than one, the residue is negative. In the stored predictions, the residue head emitted negative values on 0.0% (Fe–Cr–V), 0.02% (Fe–Mn–Ni), 0.40% (Fe–Cr–Ni), 0.50% (Fe–Cr–Mn), and 1.21% (Fe–Cr–Mo) of cells, with the most negative cell at −0.59. It is therefore closure-</w:t>
      </w:r>
      <w:r>
        <w:rPr>
          <w:lang w:bidi="fa-IR"/>
        </w:rPr>
        <w:lastRenderedPageBreak/>
        <w:t xml:space="preserve">valid but not simplex-valid. It was also the least accurate constrained variant: even the best residue head was 1.3–2.5× worse than the best constrained head in the same system, and a sweep over all </w:t>
      </w:r>
      <m:oMath>
        <m:r>
          <w:rPr>
            <w:rFonts w:ascii="Cambria Math" w:hAnsi="Cambria Math"/>
            <w:lang w:bidi="fa-IR"/>
          </w:rPr>
          <m:t>K</m:t>
        </m:r>
      </m:oMath>
      <w:r>
        <w:rPr>
          <w:lang w:bidi="fa-IR"/>
        </w:rPr>
        <w:t xml:space="preserve"> choices of the dropped phase (Figure 7c) shows the best choice is the dominant phase in four of five systems. The observed degradation is consistent with the residual phase absorbing the accumulated prediction error of the other K−1 channels; we note this as an interpretation supported by the sweep, not a directly demonstrated mechanism.</w:t>
      </w:r>
    </w:p>
    <w:p w14:paraId="03E8B013" w14:textId="77777777" w:rsidR="002D0919" w:rsidRDefault="002D0919" w:rsidP="002D0919">
      <w:pPr>
        <w:ind w:left="360"/>
        <w:jc w:val="both"/>
        <w:rPr>
          <w:b/>
          <w:bCs/>
          <w:lang w:bidi="fa-IR"/>
        </w:rPr>
      </w:pPr>
    </w:p>
    <w:p w14:paraId="10B7867F" w14:textId="77777777" w:rsidR="002D0919" w:rsidRDefault="002D0919" w:rsidP="002D0919">
      <w:pPr>
        <w:ind w:left="360"/>
        <w:jc w:val="center"/>
        <w:rPr>
          <w:lang w:bidi="fa-IR"/>
        </w:rPr>
      </w:pPr>
      <w:r w:rsidRPr="002D0919">
        <w:rPr>
          <w:rFonts w:ascii="Times New Roman" w:eastAsia="MS Mincho" w:hAnsi="Times New Roman" w:cs="Arial"/>
          <w:noProof/>
          <w:sz w:val="22"/>
        </w:rPr>
        <w:drawing>
          <wp:inline distT="0" distB="0" distL="0" distR="0" wp14:anchorId="689C8A65" wp14:editId="587628F2">
            <wp:extent cx="5852160" cy="2613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ailures.png"/>
                    <pic:cNvPicPr/>
                  </pic:nvPicPr>
                  <pic:blipFill>
                    <a:blip r:embed="rId13"/>
                    <a:stretch>
                      <a:fillRect/>
                    </a:stretch>
                  </pic:blipFill>
                  <pic:spPr>
                    <a:xfrm>
                      <a:off x="0" y="0"/>
                      <a:ext cx="5852160" cy="2613951"/>
                    </a:xfrm>
                    <a:prstGeom prst="rect">
                      <a:avLst/>
                    </a:prstGeom>
                  </pic:spPr>
                </pic:pic>
              </a:graphicData>
            </a:graphic>
          </wp:inline>
        </w:drawing>
      </w:r>
    </w:p>
    <w:p w14:paraId="6BAF7573" w14:textId="77777777" w:rsidR="002D0919" w:rsidRPr="002D0919" w:rsidRDefault="002D0919" w:rsidP="002D0919">
      <w:pPr>
        <w:ind w:left="360"/>
        <w:jc w:val="center"/>
        <w:rPr>
          <w:lang w:bidi="fa-IR"/>
        </w:rPr>
      </w:pPr>
      <w:r w:rsidRPr="002D0919">
        <w:rPr>
          <w:lang w:bidi="fa-IR"/>
        </w:rPr>
        <w:t xml:space="preserve">Figure 7. Diagnostic overview of failed constraint mechanisms. (a) Severe seed sensitivity and variance observed using the </w:t>
      </w:r>
      <w:proofErr w:type="spellStart"/>
      <w:r w:rsidRPr="002D0919">
        <w:rPr>
          <w:lang w:bidi="fa-IR"/>
        </w:rPr>
        <w:t>sparsemax</w:t>
      </w:r>
      <w:proofErr w:type="spellEnd"/>
      <w:r w:rsidRPr="002D0919">
        <w:rPr>
          <w:lang w:bidi="fa-IR"/>
        </w:rPr>
        <w:t xml:space="preserve"> operator. (b) The detrimental tradeoff between enforcing a soft closure penalty and maintaining regression accuracy. (c) Error accumulation in the residue closure head as a function of the chosen residual phase.</w:t>
      </w:r>
    </w:p>
    <w:p w14:paraId="4539A946" w14:textId="77777777" w:rsidR="002D0919" w:rsidRDefault="002D0919" w:rsidP="002D0919">
      <w:pPr>
        <w:pStyle w:val="Heading2"/>
        <w:rPr>
          <w:lang w:bidi="fa-IR"/>
        </w:rPr>
      </w:pPr>
      <w:r w:rsidRPr="002D0919">
        <w:rPr>
          <w:lang w:bidi="fa-IR"/>
        </w:rPr>
        <w:t>Phase Field Visualization and Error Concentration</w:t>
      </w:r>
    </w:p>
    <w:p w14:paraId="501FBCDE" w14:textId="77777777" w:rsidR="002D0919" w:rsidRPr="002D0919" w:rsidRDefault="002D0919" w:rsidP="002D0919">
      <w:pPr>
        <w:jc w:val="both"/>
        <w:rPr>
          <w:lang w:bidi="fa-IR"/>
        </w:rPr>
      </w:pPr>
      <w:r w:rsidRPr="002D0919">
        <w:rPr>
          <w:lang w:bidi="fa-IR"/>
        </w:rPr>
        <w:t>Qualitative and quantitative assessments of the predicted phase fields (</w:t>
      </w:r>
      <w:r w:rsidRPr="002D0919">
        <w:rPr>
          <w:b/>
          <w:bCs/>
          <w:lang w:bidi="fa-IR"/>
        </w:rPr>
        <w:t>Figure 8</w:t>
      </w:r>
      <w:r w:rsidRPr="002D0919">
        <w:rPr>
          <w:lang w:bidi="fa-IR"/>
        </w:rPr>
        <w:t xml:space="preserve">) underscore the topological nature of the surrogate errors. Visual analysis of the Fe–Cr–Ni domain under the </w:t>
      </w:r>
      <w:proofErr w:type="spellStart"/>
      <w:r w:rsidRPr="002D0919">
        <w:rPr>
          <w:lang w:bidi="fa-IR"/>
        </w:rPr>
        <w:t>renorm</w:t>
      </w:r>
      <w:proofErr w:type="spellEnd"/>
      <w:r w:rsidRPr="002D0919">
        <w:rPr>
          <w:lang w:bidi="fa-IR"/>
        </w:rPr>
        <w:t xml:space="preserve"> head confirms that the neural surrogate faithfully reproduces the complex geometry of the underlying CALPHAD phase fields, accurately mapping the BCC, FCC, liquid, and sigma topologies. </w:t>
      </w:r>
    </w:p>
    <w:p w14:paraId="6C9D73B4" w14:textId="77777777" w:rsidR="002D0919" w:rsidRDefault="002D0919" w:rsidP="002D0919">
      <w:pPr>
        <w:jc w:val="both"/>
        <w:rPr>
          <w:lang w:bidi="fa-IR"/>
        </w:rPr>
      </w:pPr>
      <w:r w:rsidRPr="002D0919">
        <w:rPr>
          <w:lang w:bidi="fa-IR"/>
        </w:rPr>
        <w:t xml:space="preserve">However, mapping the spatial distribution of the absolute error reveals significant spatial concentration. By computing the parametric distance of each test row to the nearest shift in the active-phase set, it was determined that mean absolute errors in the closest spatial tertile to a phase boundary averaged 0.022, compared to 0.002 in the most distant interior tertile. This indicates that surrogate uncertainty is highly concentrated directly at structural phase boundaries, </w:t>
      </w:r>
      <w:r w:rsidRPr="002D0919">
        <w:rPr>
          <w:lang w:bidi="fa-IR"/>
        </w:rPr>
        <w:lastRenderedPageBreak/>
        <w:t xml:space="preserve">whereas the interior of single- or stable multi-phase fields is reproduced with an order of magnitude higher fidelity. </w:t>
      </w:r>
    </w:p>
    <w:p w14:paraId="6F6C9F2C" w14:textId="77777777" w:rsidR="002D0919" w:rsidRDefault="002D0919" w:rsidP="002D0919">
      <w:pPr>
        <w:jc w:val="center"/>
        <w:rPr>
          <w:lang w:bidi="fa-IR"/>
        </w:rPr>
      </w:pPr>
      <w:r w:rsidRPr="002D0919">
        <w:rPr>
          <w:rFonts w:ascii="Times New Roman" w:eastAsia="MS Mincho" w:hAnsi="Times New Roman" w:cs="Arial"/>
          <w:noProof/>
          <w:sz w:val="22"/>
        </w:rPr>
        <w:drawing>
          <wp:inline distT="0" distB="0" distL="0" distR="0" wp14:anchorId="21BDF421" wp14:editId="0F4B626B">
            <wp:extent cx="5852160" cy="3896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elds.png"/>
                    <pic:cNvPicPr/>
                  </pic:nvPicPr>
                  <pic:blipFill>
                    <a:blip r:embed="rId14"/>
                    <a:stretch>
                      <a:fillRect/>
                    </a:stretch>
                  </pic:blipFill>
                  <pic:spPr>
                    <a:xfrm>
                      <a:off x="0" y="0"/>
                      <a:ext cx="5852160" cy="3896539"/>
                    </a:xfrm>
                    <a:prstGeom prst="rect">
                      <a:avLst/>
                    </a:prstGeom>
                  </pic:spPr>
                </pic:pic>
              </a:graphicData>
            </a:graphic>
          </wp:inline>
        </w:drawing>
      </w:r>
    </w:p>
    <w:p w14:paraId="352352A5" w14:textId="77777777" w:rsidR="002D0919" w:rsidRPr="002D0919" w:rsidRDefault="002D0919" w:rsidP="002D0919">
      <w:pPr>
        <w:jc w:val="center"/>
        <w:rPr>
          <w:lang w:bidi="fa-IR"/>
        </w:rPr>
      </w:pPr>
      <w:r w:rsidRPr="002D0919">
        <w:rPr>
          <w:lang w:bidi="fa-IR"/>
        </w:rPr>
        <w:t xml:space="preserve">Figure 8. Ground-truth and predicted phase-fraction fields for the Fe–Cr–Ni system evaluated with the </w:t>
      </w:r>
      <w:proofErr w:type="spellStart"/>
      <w:r w:rsidRPr="002D0919">
        <w:rPr>
          <w:lang w:bidi="fa-IR"/>
        </w:rPr>
        <w:t>renorm</w:t>
      </w:r>
      <w:proofErr w:type="spellEnd"/>
      <w:r w:rsidRPr="002D0919">
        <w:rPr>
          <w:lang w:bidi="fa-IR"/>
        </w:rPr>
        <w:t xml:space="preserve"> head. The absolute error maps highlight the geometric concentration of predictive uncertainty at phase boundaries relative to the stable interiors of phase fields.</w:t>
      </w:r>
    </w:p>
    <w:p w14:paraId="272660EE" w14:textId="77777777" w:rsidR="002D0919" w:rsidRDefault="002D0919" w:rsidP="002D0919">
      <w:pPr>
        <w:rPr>
          <w:lang w:bidi="fa-IR"/>
        </w:rPr>
      </w:pPr>
    </w:p>
    <w:p w14:paraId="06614DE6" w14:textId="77777777" w:rsidR="002D0919" w:rsidRDefault="00317DEF" w:rsidP="00317DEF">
      <w:pPr>
        <w:pStyle w:val="Heading1"/>
      </w:pPr>
      <w:r w:rsidRPr="00317DEF">
        <w:t>Discussion</w:t>
      </w:r>
    </w:p>
    <w:p w14:paraId="5DF63650" w14:textId="77777777" w:rsidR="005B451E" w:rsidRDefault="005B451E" w:rsidP="005B451E">
      <w:pPr>
        <w:pStyle w:val="Heading2"/>
        <w:rPr>
          <w:lang w:bidi="fa-IR"/>
        </w:rPr>
      </w:pPr>
      <w:r w:rsidRPr="005B451E">
        <w:rPr>
          <w:lang w:bidi="fa-IR"/>
        </w:rPr>
        <w:t xml:space="preserve">Topological Dependencies and Spatial Concentration of Error </w:t>
      </w:r>
    </w:p>
    <w:p w14:paraId="498E7906" w14:textId="77777777" w:rsidR="0022478B" w:rsidRPr="0022478B" w:rsidRDefault="0022478B" w:rsidP="0022478B">
      <w:pPr>
        <w:jc w:val="both"/>
        <w:rPr>
          <w:lang w:bidi="fa-IR"/>
        </w:rPr>
      </w:pPr>
      <w:r w:rsidRPr="0022478B">
        <w:rPr>
          <w:lang w:bidi="fa-IR"/>
        </w:rPr>
        <w:t>The primary finding from our standard interpolation benchmarking (</w:t>
      </w:r>
      <w:r w:rsidRPr="0022478B">
        <w:rPr>
          <w:b/>
          <w:bCs/>
          <w:lang w:bidi="fa-IR"/>
        </w:rPr>
        <w:t>Table 3</w:t>
      </w:r>
      <w:r w:rsidRPr="0022478B">
        <w:rPr>
          <w:lang w:bidi="fa-IR"/>
        </w:rPr>
        <w:t xml:space="preserve">, </w:t>
      </w:r>
      <w:r w:rsidRPr="0022478B">
        <w:rPr>
          <w:b/>
          <w:bCs/>
          <w:lang w:bidi="fa-IR"/>
        </w:rPr>
        <w:t>Figure 3</w:t>
      </w:r>
      <w:r w:rsidRPr="0022478B">
        <w:rPr>
          <w:lang w:bidi="fa-IR"/>
        </w:rPr>
        <w:t xml:space="preserve">) is that the optimal machine learning architecture is not a universal construct; rather, it is fundamentally dictated by the physical-topological characteristics of the underlying thermodynamic phase diagram </w:t>
      </w:r>
      <w:r>
        <w:rPr>
          <w:lang w:bidi="fa-IR"/>
        </w:rPr>
        <w:fldChar w:fldCharType="begin"/>
      </w:r>
      <w:r>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Pr>
          <w:lang w:bidi="fa-IR"/>
        </w:rPr>
        <w:fldChar w:fldCharType="separate"/>
      </w:r>
      <w:r>
        <w:rPr>
          <w:noProof/>
          <w:lang w:bidi="fa-IR"/>
        </w:rPr>
        <w:t>[10]</w:t>
      </w:r>
      <w:r>
        <w:rPr>
          <w:lang w:bidi="fa-IR"/>
        </w:rPr>
        <w:fldChar w:fldCharType="end"/>
      </w:r>
      <w:r w:rsidRPr="0022478B">
        <w:rPr>
          <w:lang w:bidi="fa-IR"/>
        </w:rPr>
        <w:t xml:space="preserve">. </w:t>
      </w:r>
    </w:p>
    <w:p w14:paraId="79C5AC79" w14:textId="77777777" w:rsidR="0022478B" w:rsidRPr="0022478B" w:rsidRDefault="0022478B" w:rsidP="0022478B">
      <w:pPr>
        <w:jc w:val="both"/>
        <w:rPr>
          <w:lang w:bidi="fa-IR"/>
        </w:rPr>
      </w:pPr>
      <w:r w:rsidRPr="0022478B">
        <w:rPr>
          <w:lang w:bidi="fa-IR"/>
        </w:rPr>
        <w:t xml:space="preserve">In alloy systems dominated by wide, continuously transitioning multi-phase fields, Deep Neural Networks (DNNs) with smooth, structurally constrained output heads (such as standard </w:t>
      </w:r>
      <w:proofErr w:type="spellStart"/>
      <w:r w:rsidRPr="0022478B">
        <w:rPr>
          <w:lang w:bidi="fa-IR"/>
        </w:rPr>
        <w:t>softmax</w:t>
      </w:r>
      <w:proofErr w:type="spellEnd"/>
      <w:r w:rsidRPr="0022478B">
        <w:rPr>
          <w:lang w:bidi="fa-IR"/>
        </w:rPr>
        <w:t xml:space="preserve"> or train-time sigmoid/</w:t>
      </w:r>
      <m:oMath>
        <m:r>
          <m:rPr>
            <m:sty m:val="p"/>
          </m:rPr>
          <w:rPr>
            <w:rFonts w:ascii="Cambria Math" w:hAnsi="Cambria Math"/>
            <w:lang w:bidi="fa-IR"/>
          </w:rPr>
          <m:t>Σ</m:t>
        </m:r>
      </m:oMath>
      <w:r w:rsidRPr="0022478B">
        <w:rPr>
          <w:lang w:bidi="fa-IR"/>
        </w:rPr>
        <w:t xml:space="preserve"> normalization) demonstrate clear superiority </w:t>
      </w:r>
      <w:r>
        <w:rPr>
          <w:lang w:bidi="fa-IR"/>
        </w:rPr>
        <w:fldChar w:fldCharType="begin"/>
      </w:r>
      <w:r>
        <w:rPr>
          <w:lang w:bidi="fa-IR"/>
        </w:rPr>
        <w:instrText xml:space="preserve"> ADDIN EN.CITE &lt;EndNote&gt;&lt;Cite&gt;&lt;Author&gt;Liu&lt;/Author&gt;&lt;Year&gt;2024&lt;/Year&gt;&lt;RecNum&gt;15&lt;/RecNum&gt;&lt;DisplayText&gt;[4]&lt;/DisplayText&gt;&lt;record&gt;&lt;rec-number&gt;15&lt;/rec-number&gt;&lt;foreign-keys&gt;&lt;key app="EN" db-id="wd0s9ezepavfw7erpeuxfrxf05evzdeps5t2" timestamp="1787125725"&gt;15&lt;/key&gt;&lt;/foreign-keys&gt;&lt;ref-type name="Journal Article"&gt;17&lt;/ref-type&gt;&lt;contributors&gt;&lt;authors&gt;&lt;author&gt;Liu, Shusen&lt;/author&gt;&lt;author&gt;Bocklund, Brandon&lt;/author&gt;&lt;author&gt;Diffenderfer, James&lt;/author&gt;&lt;author&gt;Chaganti, Shreya&lt;/author&gt;&lt;author&gt;Kailkhura, Bhavya&lt;/author&gt;&lt;author&gt;McCall, Scott K.&lt;/author&gt;&lt;author&gt;Gallagher, Brian&lt;/author&gt;&lt;author&gt;Perron, Aurélien&lt;/author&gt;&lt;author&gt;McKeown, Joseph T.&lt;/author&gt;&lt;/authors&gt;&lt;/contributors&gt;&lt;titles&gt;&lt;title&gt;A comparative study of predicting high entropy alloy phase fractions with traditional machine learning and deep neural networks&lt;/title&gt;&lt;secondary-title&gt;npj Computational Materials&lt;/secondary-title&gt;&lt;/titles&gt;&lt;periodical&gt;&lt;full-title&gt;npj Computational Materials&lt;/full-title&gt;&lt;/periodical&gt;&lt;pages&gt;172&lt;/pages&gt;&lt;volume&gt;10&lt;/volume&gt;&lt;number&gt;1&lt;/number&gt;&lt;dates&gt;&lt;year&gt;2024&lt;/year&gt;&lt;pub-dates&gt;&lt;date&gt;2024/08/09&lt;/date&gt;&lt;/pub-dates&gt;&lt;/dates&gt;&lt;isbn&gt;2057-3960&lt;/isbn&gt;&lt;urls&gt;&lt;related-urls&gt;&lt;url&gt;https://doi.org/10.1038/s41524-024-01335-1&lt;/url&gt;&lt;/related-urls&gt;&lt;/urls&gt;&lt;electronic-resource-num&gt;10.1038/s41524-024-01335-1&lt;/electronic-resource-num&gt;&lt;/record&gt;&lt;/Cite&gt;&lt;/EndNote&gt;</w:instrText>
      </w:r>
      <w:r>
        <w:rPr>
          <w:lang w:bidi="fa-IR"/>
        </w:rPr>
        <w:fldChar w:fldCharType="separate"/>
      </w:r>
      <w:r>
        <w:rPr>
          <w:noProof/>
          <w:lang w:bidi="fa-IR"/>
        </w:rPr>
        <w:t>[4]</w:t>
      </w:r>
      <w:r>
        <w:rPr>
          <w:lang w:bidi="fa-IR"/>
        </w:rPr>
        <w:fldChar w:fldCharType="end"/>
      </w:r>
      <w:r w:rsidRPr="0022478B">
        <w:rPr>
          <w:lang w:bidi="fa-IR"/>
        </w:rPr>
        <w:t xml:space="preserve">. This behavior is prominent in the Fe–Cr–Ni, Fe–Cr–Mn, and Fe–Cr–Mo systems. For example, the Fe–Cr–Ni system features a wide face-centered cubic (FCC) solid-solution matrix transitioning smoothly </w:t>
      </w:r>
      <w:r w:rsidRPr="0022478B">
        <w:rPr>
          <w:lang w:bidi="fa-IR"/>
        </w:rPr>
        <w:lastRenderedPageBreak/>
        <w:t xml:space="preserve">into body-centered cubic (BCC) and topologically close-packed (TCP) </w:t>
      </w:r>
      <m:oMath>
        <m:r>
          <w:rPr>
            <w:rFonts w:ascii="Cambria Math" w:hAnsi="Cambria Math"/>
            <w:lang w:bidi="fa-IR"/>
          </w:rPr>
          <m:t>σ</m:t>
        </m:r>
      </m:oMath>
      <w:r w:rsidRPr="0022478B">
        <w:rPr>
          <w:lang w:bidi="fa-IR"/>
        </w:rPr>
        <w:t xml:space="preserve"> intermetallics </w:t>
      </w:r>
      <w:r>
        <w:rPr>
          <w:lang w:bidi="fa-IR"/>
        </w:rPr>
        <w:fldChar w:fldCharType="begin">
          <w:fldData xml:space="preserve">PEVuZE5vdGU+PENpdGU+PEF1dGhvcj5IYW88L0F1dGhvcj48WWVhcj4yMDI1PC9ZZWFyPjxSZWNO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</w:fldData>
        </w:fldChar>
      </w:r>
      <w:r>
        <w:rPr>
          <w:lang w:bidi="fa-IR"/>
        </w:rPr>
        <w:instrText xml:space="preserve"> ADDIN EN.CITE </w:instrText>
      </w:r>
      <w:r>
        <w:rPr>
          <w:lang w:bidi="fa-IR"/>
        </w:rPr>
        <w:fldChar w:fldCharType="begin">
          <w:fldData xml:space="preserve">PEVuZE5vdGU+PENpdGU+PEF1dGhvcj5IYW88L0F1dGhvcj48WWVhcj4yMDI1PC9ZZWFyPjxSZWNO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</w:fldData>
        </w:fldChar>
      </w:r>
      <w:r>
        <w:rPr>
          <w:lang w:bidi="fa-IR"/>
        </w:rPr>
        <w:instrText xml:space="preserve"> ADDIN EN.CITE.DATA </w:instrText>
      </w:r>
      <w:r>
        <w:rPr>
          <w:lang w:bidi="fa-IR"/>
        </w:rPr>
      </w:r>
      <w:r>
        <w:rPr>
          <w:lang w:bidi="fa-IR"/>
        </w:rPr>
        <w:fldChar w:fldCharType="end"/>
      </w:r>
      <w:r>
        <w:rPr>
          <w:lang w:bidi="fa-IR"/>
        </w:rPr>
      </w:r>
      <w:r>
        <w:rPr>
          <w:lang w:bidi="fa-IR"/>
        </w:rPr>
        <w:fldChar w:fldCharType="separate"/>
      </w:r>
      <w:r>
        <w:rPr>
          <w:noProof/>
          <w:lang w:bidi="fa-IR"/>
        </w:rPr>
        <w:t>[27, 28]</w:t>
      </w:r>
      <w:r>
        <w:rPr>
          <w:lang w:bidi="fa-IR"/>
        </w:rPr>
        <w:fldChar w:fldCharType="end"/>
      </w:r>
      <w:r w:rsidRPr="0022478B">
        <w:rPr>
          <w:lang w:bidi="fa-IR"/>
        </w:rPr>
        <w:t xml:space="preserve">. The continuous, highly differentiable parameterization of Multilayer Perceptrons (MLPs) naturally aligns with these smooth thermodynamic fraction gradients, allowing the network to regress phase fraction shifts with high fidelity. </w:t>
      </w:r>
    </w:p>
    <w:p w14:paraId="2F76A13C" w14:textId="77777777" w:rsidR="0022478B" w:rsidRPr="0022478B" w:rsidRDefault="0022478B" w:rsidP="0022478B">
      <w:pPr>
        <w:jc w:val="both"/>
        <w:rPr>
          <w:lang w:bidi="fa-IR"/>
        </w:rPr>
      </w:pPr>
      <w:r w:rsidRPr="0022478B">
        <w:rPr>
          <w:lang w:bidi="fa-IR"/>
        </w:rPr>
        <w:t>Conversely, in alloy systems governed by steep, nearly vertical phase boundaries—such as the sharp FCC-to-liquid boundaries in Fe–Mn–Ni or the abrupt BCC-to-</w:t>
      </w:r>
      <m:oMath>
        <m:r>
          <w:rPr>
            <w:rFonts w:ascii="Cambria Math" w:hAnsi="Cambria Math"/>
            <w:lang w:bidi="fa-IR"/>
          </w:rPr>
          <m:t>σ</m:t>
        </m:r>
      </m:oMath>
      <w:r w:rsidRPr="0022478B">
        <w:rPr>
          <w:lang w:bidi="fa-IR"/>
        </w:rPr>
        <w:t xml:space="preserve"> transitions in Fe–Cr–V—classical tree-based architectures (such as Random Forests and XGBoost) achieve superior interpolation performance </w:t>
      </w:r>
      <w:r>
        <w:rPr>
          <w:lang w:bidi="fa-IR"/>
        </w:rPr>
        <w:fldChar w:fldCharType="begin">
          <w:fldData xml:space="preserve">PEVuZE5vdGU+PENpdGU+PEF1dGhvcj5MaXU8L0F1dGhvcj48WWVhcj4yMDI0PC9ZZWFyPjxSZWNO
dW0+MTU8L1JlY051bT48RGlzcGxheVRleHQ+WzQsIDI5XTwvRGlzcGxheVRleHQ+PHJlY29yZD48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ZWxlY3Ryb25pYy1yZXNvdXJjZS1udW0+PC9yZWNvcmQ+PC9DaXRlPjxDaXRlPjxBdXRob3I+U29u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</w:fldData>
        </w:fldChar>
      </w:r>
      <w:r>
        <w:rPr>
          <w:lang w:bidi="fa-IR"/>
        </w:rPr>
        <w:instrText xml:space="preserve"> ADDIN EN.CITE </w:instrText>
      </w:r>
      <w:r>
        <w:rPr>
          <w:lang w:bidi="fa-IR"/>
        </w:rPr>
        <w:fldChar w:fldCharType="begin">
          <w:fldData xml:space="preserve">PEVuZE5vdGU+PENpdGU+PEF1dGhvcj5MaXU8L0F1dGhvcj48WWVhcj4yMDI0PC9ZZWFyPjxSZWNO
dW0+MTU8L1JlY051bT48RGlzcGxheVRleHQ+WzQsIDI5XTwvRGlzcGxheVRleHQ+PHJlY29yZD48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ZWxlY3Ryb25pYy1yZXNvdXJjZS1udW0+PC9yZWNvcmQ+PC9DaXRlPjxDaXRlPjxBdXRob3I+U29u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</w:fldData>
        </w:fldChar>
      </w:r>
      <w:r>
        <w:rPr>
          <w:lang w:bidi="fa-IR"/>
        </w:rPr>
        <w:instrText xml:space="preserve"> ADDIN EN.CITE.DATA </w:instrText>
      </w:r>
      <w:r>
        <w:rPr>
          <w:lang w:bidi="fa-IR"/>
        </w:rPr>
      </w:r>
      <w:r>
        <w:rPr>
          <w:lang w:bidi="fa-IR"/>
        </w:rPr>
        <w:fldChar w:fldCharType="end"/>
      </w:r>
      <w:r>
        <w:rPr>
          <w:lang w:bidi="fa-IR"/>
        </w:rPr>
      </w:r>
      <w:r>
        <w:rPr>
          <w:lang w:bidi="fa-IR"/>
        </w:rPr>
        <w:fldChar w:fldCharType="separate"/>
      </w:r>
      <w:r>
        <w:rPr>
          <w:noProof/>
          <w:lang w:bidi="fa-IR"/>
        </w:rPr>
        <w:t>[4, 29]</w:t>
      </w:r>
      <w:r>
        <w:rPr>
          <w:lang w:bidi="fa-IR"/>
        </w:rPr>
        <w:fldChar w:fldCharType="end"/>
      </w:r>
      <w:r w:rsidRPr="0022478B">
        <w:rPr>
          <w:lang w:bidi="fa-IR"/>
        </w:rPr>
        <w:t xml:space="preserve">. The axis-aligned partitioning logic of decision trees is highly efficient at representing step-like, non-differentiable phase boundaries without artificially smoothing the transitions. However, this topological model dependency reveals a severe limitation: tree-based models lack the smooth extrapolation and continuous interpolation capabilities necessary for multi-scale simulations, such as phase-field modeling </w:t>
      </w:r>
      <w:r>
        <w:rPr>
          <w:lang w:bidi="fa-IR"/>
        </w:rPr>
        <w:fldChar w:fldCharType="begin"/>
      </w:r>
      <w:r>
        <w:rPr>
          <w:lang w:bidi="fa-IR"/>
        </w:rPr>
        <w:instrText xml:space="preserve"> ADDIN EN.CITE &lt;EndNote&gt;&lt;Cite&gt;&lt;Author&gt;Eiken&lt;/Author&gt;&lt;Year&gt;2006&lt;/Year&gt;&lt;RecNum&gt;34&lt;/RecNum&gt;&lt;DisplayText&gt;[30]&lt;/DisplayText&gt;&lt;record&gt;&lt;rec-number&gt;34&lt;/rec-number&gt;&lt;foreign-keys&gt;&lt;key app="EN" db-id="wd0s9ezepavfw7erpeuxfrxf05evzdeps5t2" timestamp="1787130581"&gt;34&lt;/key&gt;&lt;/foreign-keys&gt;&lt;ref-type name="Journal Article"&gt;17&lt;/ref-type&gt;&lt;contributors&gt;&lt;authors&gt;&lt;author&gt;Eiken, Janin&lt;/author&gt;&lt;author&gt;Böttger, Bernd&lt;/author&gt;&lt;author&gt;Steinbach, Ingo&lt;/author&gt;&lt;/authors&gt;&lt;/contributors&gt;&lt;titles&gt;&lt;title&gt;Multiphase-field approach for multicomponent alloys with extrapolation scheme for numerical application&lt;/title&gt;&lt;secondary-title&gt;Physical Review E—Statistical, Nonlinear, and Soft Matter Physics&lt;/secondary-title&gt;&lt;/titles&gt;&lt;periodical&gt;&lt;full-title&gt;Physical Review E—Statistical, Nonlinear, and Soft Matter Physics&lt;/full-title&gt;&lt;/periodical&gt;&lt;pages&gt;066122&lt;/pages&gt;&lt;volume&gt;73&lt;/volume&gt;&lt;number&gt;6&lt;/number&gt;&lt;dates&gt;&lt;year&gt;2006&lt;/year&gt;&lt;/dates&gt;&lt;isbn&gt;1550-2376&lt;/isbn&gt;&lt;urls&gt;&lt;/urls&gt;&lt;/record&gt;&lt;/Cite&gt;&lt;/EndNote&gt;</w:instrText>
      </w:r>
      <w:r>
        <w:rPr>
          <w:lang w:bidi="fa-IR"/>
        </w:rPr>
        <w:fldChar w:fldCharType="separate"/>
      </w:r>
      <w:r>
        <w:rPr>
          <w:noProof/>
          <w:lang w:bidi="fa-IR"/>
        </w:rPr>
        <w:t>[30]</w:t>
      </w:r>
      <w:r>
        <w:rPr>
          <w:lang w:bidi="fa-IR"/>
        </w:rPr>
        <w:fldChar w:fldCharType="end"/>
      </w:r>
      <w:r w:rsidRPr="0022478B">
        <w:rPr>
          <w:lang w:bidi="fa-IR"/>
        </w:rPr>
        <w:t xml:space="preserve">. </w:t>
      </w:r>
    </w:p>
    <w:p w14:paraId="75143743" w14:textId="77777777" w:rsidR="0022478B" w:rsidRPr="0022478B" w:rsidRDefault="0022478B" w:rsidP="0022478B">
      <w:pPr>
        <w:jc w:val="both"/>
        <w:rPr>
          <w:lang w:bidi="fa-IR"/>
        </w:rPr>
      </w:pPr>
      <w:r w:rsidRPr="0022478B">
        <w:rPr>
          <w:lang w:bidi="fa-IR"/>
        </w:rPr>
        <w:t>Furthermore, irrespective of the chosen model family, predictive uncertainty is geometrically constrained by the phase diagram topology. By mapping the spatial distribution of the absolute error of our surrogate models (</w:t>
      </w:r>
      <w:r w:rsidRPr="0022478B">
        <w:rPr>
          <w:b/>
          <w:bCs/>
          <w:lang w:bidi="fa-IR"/>
        </w:rPr>
        <w:t>Figure 8</w:t>
      </w:r>
      <w:r w:rsidRPr="0022478B">
        <w:rPr>
          <w:lang w:bidi="fa-IR"/>
        </w:rPr>
        <w:t xml:space="preserve">), we observe that predictive error is not uniformly distributed across the composition–temperature space. Instead, absolute errors are profoundly concentrated at the phase boundaries—where the active-phase set changes. Under the best-performing constrained MLP (the </w:t>
      </w:r>
      <w:proofErr w:type="spellStart"/>
      <w:r w:rsidRPr="0022478B">
        <w:rPr>
          <w:lang w:bidi="fa-IR"/>
        </w:rPr>
        <w:t>renorm</w:t>
      </w:r>
      <w:proofErr w:type="spellEnd"/>
      <w:r w:rsidRPr="0022478B">
        <w:rPr>
          <w:lang w:bidi="fa-IR"/>
        </w:rPr>
        <w:t xml:space="preserve"> head in Fe–Cr–Ni), the mean absolute error (MAE) in the spatial tertile closest to a phase boundary averages </w:t>
      </w:r>
      <m:oMath>
        <m:r>
          <w:rPr>
            <w:rFonts w:ascii="Cambria Math" w:hAnsi="Cambria Math"/>
            <w:lang w:bidi="fa-IR"/>
          </w:rPr>
          <m:t>0.022</m:t>
        </m:r>
      </m:oMath>
      <w:r w:rsidRPr="0022478B">
        <w:rPr>
          <w:lang w:bidi="fa-IR"/>
        </w:rPr>
        <w:t xml:space="preserve">, whereas the stable interiors of single-phase or multi-phase fields are reproduced with near-perfect precision, averaging </w:t>
      </w:r>
      <m:oMath>
        <m:r>
          <w:rPr>
            <w:rFonts w:ascii="Cambria Math" w:hAnsi="Cambria Math"/>
            <w:lang w:bidi="fa-IR"/>
          </w:rPr>
          <m:t>0.002</m:t>
        </m:r>
      </m:oMath>
      <w:r w:rsidRPr="0022478B">
        <w:rPr>
          <w:lang w:bidi="fa-IR"/>
        </w:rPr>
        <w:t xml:space="preserve"> (an order of magnitude lower). This spatial concentration of error highlights that surrogate model evaluations should move beyond simple global metrics (such as aggregate MAE) to incorporate spatially resolved topological diagnostics (</w:t>
      </w:r>
      <w:r w:rsidRPr="0022478B">
        <w:rPr>
          <w:b/>
          <w:bCs/>
          <w:lang w:bidi="fa-IR"/>
        </w:rPr>
        <w:t>see Figure 8</w:t>
      </w:r>
      <w:r w:rsidRPr="0022478B">
        <w:rPr>
          <w:lang w:bidi="fa-IR"/>
        </w:rPr>
        <w:t xml:space="preserve">). </w:t>
      </w:r>
    </w:p>
    <w:p w14:paraId="2398F596" w14:textId="77777777" w:rsidR="00317DEF" w:rsidRPr="00317DEF" w:rsidRDefault="00317DEF" w:rsidP="00317DEF">
      <w:pPr>
        <w:jc w:val="both"/>
        <w:rPr>
          <w:lang w:bidi="fa-IR"/>
        </w:rPr>
      </w:pPr>
    </w:p>
    <w:p w14:paraId="3E1232DD" w14:textId="77777777" w:rsidR="0022478B" w:rsidRDefault="0022478B" w:rsidP="0022478B">
      <w:pPr>
        <w:pStyle w:val="Heading2"/>
        <w:rPr>
          <w:lang w:bidi="fa-IR"/>
        </w:rPr>
      </w:pPr>
      <w:r w:rsidRPr="0022478B">
        <w:rPr>
          <w:lang w:bidi="fa-IR"/>
        </w:rPr>
        <w:t xml:space="preserve">The Reality of Spatial Generalization in Alloy Design </w:t>
      </w:r>
    </w:p>
    <w:p w14:paraId="5B362B0A" w14:textId="77777777" w:rsidR="0022478B" w:rsidRPr="0022478B" w:rsidRDefault="0022478B" w:rsidP="0022478B">
      <w:pPr>
        <w:jc w:val="both"/>
        <w:rPr>
          <w:lang w:bidi="fa-IR"/>
        </w:rPr>
      </w:pPr>
      <w:r w:rsidRPr="0022478B">
        <w:rPr>
          <w:lang w:bidi="fa-IR"/>
        </w:rPr>
        <w:t xml:space="preserve">Evaluating machine learning surrogates beyond standard random cross-validation splits is essential for assessing their viability in actual alloy discovery workflows. Random splitting assumes that the test set is independent and identically distributed (i.e., interpolation), but practical alloy design frequently requires navigating "holes" in experimental or computational data, or exploring entirely unprobed chemical spaces </w:t>
      </w:r>
      <w:r>
        <w:rPr>
          <w:lang w:bidi="fa-IR"/>
        </w:rPr>
        <w:fldChar w:fldCharType="begin"/>
      </w:r>
      <w:r>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Pr>
          <w:lang w:bidi="fa-IR"/>
        </w:rPr>
        <w:fldChar w:fldCharType="separate"/>
      </w:r>
      <w:r>
        <w:rPr>
          <w:noProof/>
          <w:lang w:bidi="fa-IR"/>
        </w:rPr>
        <w:t>[20]</w:t>
      </w:r>
      <w:r>
        <w:rPr>
          <w:lang w:bidi="fa-IR"/>
        </w:rPr>
        <w:fldChar w:fldCharType="end"/>
      </w:r>
      <w:r w:rsidRPr="0022478B">
        <w:rPr>
          <w:lang w:bidi="fa-IR"/>
        </w:rPr>
        <w:t xml:space="preserve">. Our spatial generalization protocols explicitly test these out-of-distribution (OOD) boundaries by separating spatial shift penalties from simple data-volume constraints. </w:t>
      </w:r>
    </w:p>
    <w:p w14:paraId="481E07E8" w14:textId="77777777" w:rsidR="0022478B" w:rsidRPr="0022478B" w:rsidRDefault="0022478B" w:rsidP="0022478B">
      <w:pPr>
        <w:jc w:val="both"/>
        <w:rPr>
          <w:lang w:bidi="fa-IR"/>
        </w:rPr>
      </w:pPr>
      <w:r w:rsidRPr="0022478B">
        <w:rPr>
          <w:lang w:bidi="fa-IR"/>
        </w:rPr>
        <w:t>Under contiguous, in-hull spatial shifts—simulating missing interior data such as a temperature-band holdout (</w:t>
      </w:r>
      <m:oMath>
        <m:r>
          <w:rPr>
            <w:rFonts w:ascii="Cambria Math" w:hAnsi="Cambria Math"/>
            <w:lang w:bidi="fa-IR"/>
          </w:rPr>
          <m:t>T∈</m:t>
        </m:r>
        <m:d>
          <m:dPr>
            <m:begChr m:val="["/>
            <m:endChr m:val="]"/>
            <m:ctrlPr>
              <w:rPr>
                <w:rFonts w:ascii="Cambria Math" w:hAnsi="Cambria Math"/>
                <w:lang w:bidi="fa-IR"/>
              </w:rPr>
            </m:ctrlPr>
          </m:dPr>
          <m:e>
            <m:r>
              <w:rPr>
                <w:rFonts w:ascii="Cambria Math" w:hAnsi="Cambria Math"/>
                <w:lang w:bidi="fa-IR"/>
              </w:rPr>
              <m:t>1200,1400</m:t>
            </m:r>
          </m:e>
        </m:d>
      </m:oMath>
      <w:r w:rsidRPr="0022478B">
        <w:rPr>
          <w:lang w:bidi="fa-IR"/>
        </w:rPr>
        <w:t xml:space="preserve"> K) or a composition-band holdout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d>
          <m:dPr>
            <m:begChr m:val="["/>
            <m:endChr m:val="]"/>
            <m:ctrlPr>
              <w:rPr>
                <w:rFonts w:ascii="Cambria Math" w:hAnsi="Cambria Math"/>
                <w:lang w:bidi="fa-IR"/>
              </w:rPr>
            </m:ctrlPr>
          </m:dPr>
          <m:e>
            <m:r>
              <w:rPr>
                <w:rFonts w:ascii="Cambria Math" w:hAnsi="Cambria Math"/>
                <w:lang w:bidi="fa-IR"/>
              </w:rPr>
              <m:t>0.25,0.35</m:t>
            </m:r>
          </m:e>
        </m:d>
      </m:oMath>
      <w:r w:rsidRPr="0022478B">
        <w:rPr>
          <w:lang w:bidi="fa-IR"/>
        </w:rPr>
        <w:t xml:space="preserve">)—MLPs degrade much more gracefully than tree-based models. As visualized in </w:t>
      </w:r>
      <w:r w:rsidRPr="0022478B">
        <w:rPr>
          <w:b/>
          <w:bCs/>
          <w:lang w:bidi="fa-IR"/>
        </w:rPr>
        <w:t>Figure 5</w:t>
      </w:r>
      <w:r w:rsidRPr="0022478B">
        <w:rPr>
          <w:lang w:bidi="fa-IR"/>
        </w:rPr>
        <w:t xml:space="preserve">, the penalty ratio (the ratio of OOD error to a size-matched random control error) remains between </w:t>
      </w:r>
      <m:oMath>
        <m:r>
          <w:rPr>
            <w:rFonts w:ascii="Cambria Math" w:hAnsi="Cambria Math"/>
            <w:lang w:bidi="fa-IR"/>
          </w:rPr>
          <m:t>1.0</m:t>
        </m:r>
      </m:oMath>
      <w:r w:rsidRPr="0022478B">
        <w:rPr>
          <w:lang w:bidi="fa-IR"/>
        </w:rPr>
        <w:t xml:space="preserve"> and </w:t>
      </w:r>
      <m:oMath>
        <m:r>
          <w:rPr>
            <w:rFonts w:ascii="Cambria Math" w:hAnsi="Cambria Math"/>
            <w:lang w:bidi="fa-IR"/>
          </w:rPr>
          <m:t>2.5</m:t>
        </m:r>
      </m:oMath>
      <w:r w:rsidRPr="0022478B">
        <w:rPr>
          <w:lang w:bidi="fa-IR"/>
        </w:rPr>
        <w:t xml:space="preserve"> for the constrained MLPs, whereas it spikes up to </w:t>
      </w:r>
      <m:oMath>
        <m:r>
          <w:rPr>
            <w:rFonts w:ascii="Cambria Math" w:hAnsi="Cambria Math"/>
            <w:lang w:bidi="fa-IR"/>
          </w:rPr>
          <m:t>3.1</m:t>
        </m:r>
      </m:oMath>
      <w:r w:rsidRPr="0022478B">
        <w:rPr>
          <w:lang w:bidi="fa-IR"/>
        </w:rPr>
        <w:t xml:space="preserve"> to </w:t>
      </w:r>
      <m:oMath>
        <m:r>
          <w:rPr>
            <w:rFonts w:ascii="Cambria Math" w:hAnsi="Cambria Math"/>
            <w:lang w:bidi="fa-IR"/>
          </w:rPr>
          <m:t>4.9</m:t>
        </m:r>
      </m:oMath>
      <w:r w:rsidRPr="0022478B">
        <w:rPr>
          <w:lang w:bidi="fa-IR"/>
        </w:rPr>
        <w:t xml:space="preserve"> for Random Forests and </w:t>
      </w:r>
      <w:r w:rsidRPr="0022478B">
        <w:rPr>
          <w:lang w:bidi="fa-IR"/>
        </w:rPr>
        <w:lastRenderedPageBreak/>
        <w:t xml:space="preserve">XGBoost. Tree-based models rely on localized leaf-value averages and collapse abruptly near the boundaries of missing bands, returning step-like predictions that are highly unphysical. In contrast, the continuous mathematical representations of MLPs bridge these spatial gaps smoothly, making them far more robust for "filling in" missing thermodynamic coordinate spaces. </w:t>
      </w:r>
    </w:p>
    <w:p w14:paraId="432230FD" w14:textId="77777777" w:rsidR="0022478B" w:rsidRPr="0022478B" w:rsidRDefault="0022478B" w:rsidP="0022478B">
      <w:pPr>
        <w:jc w:val="both"/>
        <w:rPr>
          <w:lang w:bidi="fa-IR"/>
        </w:rPr>
      </w:pPr>
      <w:r w:rsidRPr="0022478B">
        <w:rPr>
          <w:lang w:bidi="fa-IR"/>
        </w:rPr>
        <w:t xml:space="preserve">However, this graceful in-hull degradation must not be conflated with true thermodynamic extrapolation. When subjected to strict, out-of-range, one-sided extrapolation (e.g., training on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≤0.25</m:t>
        </m:r>
      </m:oMath>
      <w:r w:rsidRPr="0022478B">
        <w:rPr>
          <w:lang w:bidi="fa-IR"/>
        </w:rPr>
        <w:t xml:space="preserve"> and testing on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&gt;0.35</m:t>
        </m:r>
      </m:oMath>
      <w:r w:rsidRPr="0022478B">
        <w:rPr>
          <w:lang w:bidi="fa-IR"/>
        </w:rPr>
        <w:t xml:space="preserve">, or training on </w:t>
      </w:r>
      <m:oMath>
        <m:r>
          <w:rPr>
            <w:rFonts w:ascii="Cambria Math" w:hAnsi="Cambria Math"/>
            <w:lang w:bidi="fa-IR"/>
          </w:rPr>
          <m:t>T≤1200</m:t>
        </m:r>
      </m:oMath>
      <w:r w:rsidRPr="0022478B">
        <w:rPr>
          <w:lang w:bidi="fa-IR"/>
        </w:rPr>
        <w:t xml:space="preserve"> K and testing on </w:t>
      </w:r>
      <m:oMath>
        <m:r>
          <w:rPr>
            <w:rFonts w:ascii="Cambria Math" w:hAnsi="Cambria Math"/>
            <w:lang w:bidi="fa-IR"/>
          </w:rPr>
          <m:t>T&gt;1400</m:t>
        </m:r>
      </m:oMath>
      <w:r w:rsidRPr="0022478B">
        <w:rPr>
          <w:lang w:bidi="fa-IR"/>
        </w:rPr>
        <w:t xml:space="preserve"> K), predictive accuracy collapses catastrophically across all architectures. Absolute MAEs on the far-side climb to </w:t>
      </w:r>
      <m:oMath>
        <m:r>
          <w:rPr>
            <w:rFonts w:ascii="Cambria Math" w:hAnsi="Cambria Math"/>
            <w:lang w:bidi="fa-IR"/>
          </w:rPr>
          <m:t>0.17</m:t>
        </m:r>
      </m:oMath>
      <w:r w:rsidRPr="0022478B">
        <w:rPr>
          <w:lang w:bidi="fa-IR"/>
        </w:rPr>
        <w:t xml:space="preserve"> to </w:t>
      </w:r>
      <m:oMath>
        <m:r>
          <w:rPr>
            <w:rFonts w:ascii="Cambria Math" w:hAnsi="Cambria Math"/>
            <w:lang w:bidi="fa-IR"/>
          </w:rPr>
          <m:t>0.22</m:t>
        </m:r>
      </m:oMath>
      <w:r w:rsidRPr="0022478B">
        <w:rPr>
          <w:lang w:bidi="fa-IR"/>
        </w:rPr>
        <w:t>, representing a 10-to-20-fold degradation compared to matched interpolation controls (</w:t>
      </w:r>
      <w:r w:rsidRPr="0022478B">
        <w:rPr>
          <w:b/>
          <w:bCs/>
          <w:lang w:bidi="fa-IR"/>
        </w:rPr>
        <w:t>Figure 6</w:t>
      </w:r>
      <w:r w:rsidRPr="0022478B">
        <w:rPr>
          <w:lang w:bidi="fa-IR"/>
        </w:rPr>
        <w:t xml:space="preserve">). This severe degradation aligns with extensive out-of-distribution materials informatics benchmarks of over 700 OOD tasks, which show that standard deep learning architectures struggle with true extrapolation because the target spaces fall outside their representational support. Merely scaling up dataset size or training time yields diminishing returns in these extrapolative regimes, necessitating alternative </w:t>
      </w:r>
      <w:proofErr w:type="spellStart"/>
      <w:r w:rsidRPr="0022478B">
        <w:rPr>
          <w:lang w:bidi="fa-IR"/>
        </w:rPr>
        <w:t>transductive</w:t>
      </w:r>
      <w:proofErr w:type="spellEnd"/>
      <w:r w:rsidRPr="0022478B">
        <w:rPr>
          <w:lang w:bidi="fa-IR"/>
        </w:rPr>
        <w:t xml:space="preserve"> architectures that learn relative property changes rather than absolute values, or deep generative flow-based models to "imagine" missing boundaries </w:t>
      </w:r>
      <w:r>
        <w:rPr>
          <w:lang w:bidi="fa-IR"/>
        </w:rPr>
        <w:fldChar w:fldCharType="begin"/>
      </w:r>
      <w:r>
        <w:rPr>
          <w:lang w:bidi="fa-IR"/>
        </w:rPr>
        <w:instrText xml:space="preserve"> ADDIN EN.CITE &lt;EndNote&gt;&lt;Cite&gt;&lt;Author&gt;Hatakeyama-Sato&lt;/Author&gt;&lt;Year&gt;2021&lt;/Year&gt;&lt;RecNum&gt;7&lt;/RecNum&gt;&lt;DisplayText&gt;[23]&lt;/DisplayText&gt;&lt;record&gt;&lt;rec-number&gt;7&lt;/rec-number&gt;&lt;foreign-keys&gt;&lt;key app="EN" db-id="wd0s9ezepavfw7erpeuxfrxf05evzdeps5t2" timestamp="1787124985"&gt;7&lt;/key&gt;&lt;/foreign-keys&gt;&lt;ref-type name="Journal Article"&gt;17&lt;/ref-type&gt;&lt;contributors&gt;&lt;authors&gt;&lt;author&gt;Hatakeyama-Sato, K.&lt;/author&gt;&lt;author&gt;Oyaizu, K.&lt;/author&gt;&lt;/authors&gt;&lt;/contributors&gt;&lt;auth-address&gt;Department of Applied Chemistry, Waseda University, Tokyo 169-8555, Japan.&lt;/auth-address&gt;&lt;titles&gt;&lt;title&gt;Generative Models for Extrapolation Prediction in Materials Informatics&lt;/title&gt;&lt;secondary-title&gt;ACS Omega&lt;/secondary-title&gt;&lt;/titles&gt;&lt;periodical&gt;&lt;full-title&gt;ACS Omega&lt;/full-title&gt;&lt;/periodical&gt;&lt;pages&gt;14566-14574&lt;/pages&gt;&lt;volume&gt;6&lt;/volume&gt;&lt;number&gt;22&lt;/number&gt;&lt;edition&gt;20210525&lt;/edition&gt;&lt;dates&gt;&lt;year&gt;2021&lt;/year&gt;&lt;pub-dates&gt;&lt;date&gt;Jun 8&lt;/date&gt;&lt;/pub-dates&gt;&lt;/dates&gt;&lt;isbn&gt;2470-1343&lt;/isbn&gt;&lt;accession-num&gt;34124480&lt;/accession-num&gt;&lt;urls&gt;&lt;/urls&gt;&lt;custom1&gt;The authors declare no competing financial interest.&lt;/custom1&gt;&lt;custom2&gt;PMC8190893&lt;/custom2&gt;&lt;electronic-resource-num&gt;10.1021/acsomega.1c01716&lt;/electronic-resource-num&gt;&lt;remote-database-provider&gt;NLM&lt;/remote-database-provider&gt;&lt;language&gt;eng&lt;/language&gt;&lt;/record&gt;&lt;/Cite&gt;&lt;/EndNote&gt;</w:instrText>
      </w:r>
      <w:r>
        <w:rPr>
          <w:lang w:bidi="fa-IR"/>
        </w:rPr>
        <w:fldChar w:fldCharType="separate"/>
      </w:r>
      <w:r>
        <w:rPr>
          <w:noProof/>
          <w:lang w:bidi="fa-IR"/>
        </w:rPr>
        <w:t>[23]</w:t>
      </w:r>
      <w:r>
        <w:rPr>
          <w:lang w:bidi="fa-IR"/>
        </w:rPr>
        <w:fldChar w:fldCharType="end"/>
      </w:r>
      <w:r w:rsidRPr="0022478B">
        <w:rPr>
          <w:lang w:bidi="fa-IR"/>
        </w:rPr>
        <w:t xml:space="preserve">. </w:t>
      </w:r>
    </w:p>
    <w:p w14:paraId="11BE2E5C" w14:textId="77777777" w:rsidR="0022478B" w:rsidRPr="0022478B" w:rsidRDefault="0022478B" w:rsidP="0022478B">
      <w:pPr>
        <w:rPr>
          <w:lang w:bidi="fa-IR"/>
        </w:rPr>
      </w:pPr>
    </w:p>
    <w:p w14:paraId="480527BC" w14:textId="77777777" w:rsidR="0022478B" w:rsidRDefault="0022478B" w:rsidP="0022478B">
      <w:pPr>
        <w:pStyle w:val="Heading2"/>
        <w:rPr>
          <w:lang w:bidi="fa-IR"/>
        </w:rPr>
      </w:pPr>
      <w:r w:rsidRPr="0022478B">
        <w:rPr>
          <w:lang w:bidi="fa-IR"/>
        </w:rPr>
        <w:t xml:space="preserve">Thermodynamic Fidelity versus Numerical Emulation </w:t>
      </w:r>
    </w:p>
    <w:p w14:paraId="08D22680" w14:textId="77777777" w:rsidR="007E0EA0" w:rsidRPr="007E0EA0" w:rsidRDefault="007E0EA0" w:rsidP="007E0EA0">
      <w:pPr>
        <w:jc w:val="both"/>
        <w:rPr>
          <w:lang w:bidi="fa-IR"/>
        </w:rPr>
      </w:pPr>
      <w:r w:rsidRPr="007E0EA0">
        <w:rPr>
          <w:lang w:bidi="fa-IR"/>
        </w:rPr>
        <w:t xml:space="preserve">To establish a rigorous epistemic foundation for materials informatics, we must distinguish between thermodynamic physical truth and numerical emulation. A machine learning surrogate is not a physical theory; it is strictly a high-speed numerical emulator trained to approximate the outputs of an underlying CALPHAD solver, executing the mapping: </w:t>
      </w:r>
    </w:p>
    <w:p w14:paraId="011BAFC1" w14:textId="77777777" w:rsidR="007E0EA0" w:rsidRPr="007E0EA0" w:rsidRDefault="00000000" w:rsidP="007E0EA0">
      <w:pPr>
        <w:jc w:val="both"/>
        <w:rPr>
          <w:lang w:bidi="fa-IR"/>
        </w:rPr>
      </w:pPr>
      <m:oMathPara>
        <m:oMath>
          <m:d>
            <m:dPr>
              <m:ctrlPr>
                <w:rPr>
                  <w:rFonts w:ascii="Cambria Math" w:hAnsi="Cambria Math"/>
                  <w:lang w:bidi="fa-IR"/>
                </w:rPr>
              </m:ctrlPr>
            </m:dPr>
            <m:e>
              <m:r>
                <m:rPr>
                  <m:sty m:val="b"/>
                </m:rPr>
                <w:rPr>
                  <w:rFonts w:ascii="Cambria Math" w:hAnsi="Cambria Math"/>
                  <w:lang w:bidi="fa-IR"/>
                </w:rPr>
                <m:t>x</m:t>
              </m:r>
              <m:r>
                <w:rPr>
                  <w:rFonts w:ascii="Cambria Math" w:hAnsi="Cambria Math"/>
                  <w:lang w:bidi="fa-IR"/>
                </w:rPr>
                <m:t>,T</m:t>
              </m:r>
            </m:e>
          </m:d>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y</m:t>
              </m:r>
            </m:e>
            <m:sub>
              <m:r>
                <m:rPr>
                  <m:nor/>
                </m:rPr>
                <w:rPr>
                  <w:lang w:bidi="fa-IR"/>
                </w:rPr>
                <m:t>CALPHAD</m:t>
              </m:r>
            </m:sub>
          </m:sSub>
        </m:oMath>
      </m:oMathPara>
    </w:p>
    <w:p w14:paraId="1E323BE2" w14:textId="77777777" w:rsidR="007E0EA0" w:rsidRPr="007E0EA0" w:rsidRDefault="007E0EA0" w:rsidP="007E0EA0">
      <w:pPr>
        <w:jc w:val="both"/>
        <w:rPr>
          <w:lang w:bidi="fa-IR"/>
        </w:rPr>
      </w:pPr>
      <w:r w:rsidRPr="007E0EA0">
        <w:rPr>
          <w:lang w:bidi="fa-IR"/>
        </w:rPr>
        <w:t xml:space="preserve">Consequently, the surrogate model intrinsically inherits all underlying thermodynamic assumptions (such as global equilibrium postulates) and databases (such as </w:t>
      </w:r>
      <w:proofErr w:type="spellStart"/>
      <w:r w:rsidRPr="007E0EA0">
        <w:rPr>
          <w:lang w:bidi="fa-IR"/>
        </w:rPr>
        <w:t>MatCalc</w:t>
      </w:r>
      <w:proofErr w:type="spellEnd"/>
      <w:r w:rsidRPr="007E0EA0">
        <w:rPr>
          <w:lang w:bidi="fa-IR"/>
        </w:rPr>
        <w:t xml:space="preserve"> mc_fe_v2.062) used to generate the training data. High accuracy on a test partition simply confirms that the neural network has successfully emulated the solver's numerical optimization to float32 precision. It does not validate the physical accuracy of the CALPHAD model itself. For example, if a CALPHAD database fails to capture a metastable phase due to a lack of assessed binary or ternary interaction parameters </w:t>
      </w:r>
      <w:r>
        <w:rPr>
          <w:lang w:bidi="fa-IR"/>
        </w:rPr>
        <w:fldChar w:fldCharType="begin"/>
      </w:r>
      <w:r>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Pr>
          <w:lang w:bidi="fa-IR"/>
        </w:rPr>
        <w:fldChar w:fldCharType="separate"/>
      </w:r>
      <w:r>
        <w:rPr>
          <w:noProof/>
          <w:lang w:bidi="fa-IR"/>
        </w:rPr>
        <w:t>[8]</w:t>
      </w:r>
      <w:r>
        <w:rPr>
          <w:lang w:bidi="fa-IR"/>
        </w:rPr>
        <w:fldChar w:fldCharType="end"/>
      </w:r>
      <w:r w:rsidRPr="007E0EA0">
        <w:rPr>
          <w:lang w:bidi="fa-IR"/>
        </w:rPr>
        <w:t xml:space="preserve">, the surrogate will mathematically replicate this blind spot. </w:t>
      </w:r>
    </w:p>
    <w:p w14:paraId="08300C7F" w14:textId="77777777" w:rsidR="007E0EA0" w:rsidRPr="007E0EA0" w:rsidRDefault="007E0EA0" w:rsidP="007E0EA0">
      <w:pPr>
        <w:jc w:val="both"/>
        <w:rPr>
          <w:lang w:bidi="fa-IR"/>
        </w:rPr>
      </w:pPr>
      <w:r w:rsidRPr="007E0EA0">
        <w:rPr>
          <w:lang w:bidi="fa-IR"/>
        </w:rPr>
        <w:t xml:space="preserve">This distinction emphasizes the role of surrogates as high-speed screening filters rather than thermodynamic arbiters. While the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4</m:t>
            </m:r>
          </m:sup>
        </m:sSup>
      </m:oMath>
      <w:r w:rsidRPr="007E0EA0">
        <w:rPr>
          <w:lang w:bidi="fa-IR"/>
        </w:rPr>
        <w:t xml:space="preserve">-fold speedups provided by MLPs enable the screening of multi-million composition databases in seconds, any candidate alloy identified during high-throughput screening must be independently re-validated using direct CALPHAD calculations and, ultimately, targeted experimental synthesis. </w:t>
      </w:r>
    </w:p>
    <w:p w14:paraId="365C1661" w14:textId="77777777" w:rsidR="00317DEF" w:rsidRPr="00317DEF" w:rsidRDefault="00317DEF" w:rsidP="0022478B">
      <w:pPr>
        <w:jc w:val="both"/>
        <w:rPr>
          <w:lang w:bidi="fa-IR"/>
        </w:rPr>
      </w:pPr>
    </w:p>
    <w:p w14:paraId="05D345D8" w14:textId="77777777" w:rsidR="007E0EA0" w:rsidRDefault="007E0EA0" w:rsidP="007E0EA0">
      <w:pPr>
        <w:pStyle w:val="Heading2"/>
        <w:rPr>
          <w:lang w:bidi="fa-IR"/>
        </w:rPr>
      </w:pPr>
      <w:r w:rsidRPr="007E0EA0">
        <w:rPr>
          <w:lang w:bidi="fa-IR"/>
        </w:rPr>
        <w:t xml:space="preserve">The Metallurgy of the Regressor–Detector Gap </w:t>
      </w:r>
    </w:p>
    <w:p w14:paraId="152B2CEA" w14:textId="4F21F291" w:rsidR="007E0EA0" w:rsidRPr="007E0EA0" w:rsidRDefault="007E0EA0" w:rsidP="007E0EA0">
      <w:pPr>
        <w:jc w:val="both"/>
        <w:rPr>
          <w:lang w:bidi="fa-IR"/>
        </w:rPr>
      </w:pPr>
      <w:r w:rsidRPr="007E0EA0">
        <w:rPr>
          <w:lang w:bidi="fa-IR"/>
        </w:rPr>
        <w:t xml:space="preserve">A critical, often neglected issue in materials informatics is the "regressor–detector gap," where models optimized for continuous regression (lowest overall MAE) act as poor phase-presence detectors </w:t>
      </w:r>
      <w:r>
        <w:rPr>
          <w:lang w:bidi="fa-IR"/>
        </w:rPr>
        <w:fldChar w:fldCharType="begin"/>
      </w:r>
      <w:r>
        <w:rPr>
          <w:lang w:bidi="fa-IR"/>
        </w:rPr>
        <w:instrText xml:space="preserve"> ADDIN EN.CITE &lt;EndNote&gt;&lt;Cite&gt;&lt;Author&gt;Speckhard&lt;/Author&gt;&lt;Year&gt;2025&lt;/Year&gt;&lt;RecNum&gt;12&lt;/RecNum&gt;&lt;DisplayText&gt;[24]&lt;/DisplayText&gt;&lt;record&gt;&lt;rec-number&gt;12&lt;/rec-number&gt;&lt;foreign-keys&gt;&lt;key app="EN" db-id="wd0s9ezepavfw7erpeuxfrxf05evzdeps5t2" timestamp="1787125571"&gt;12&lt;/key&gt;&lt;/foreign-keys&gt;&lt;ref-type name="Journal Article"&gt;17&lt;/ref-type&gt;&lt;contributors&gt;&lt;authors&gt;&lt;author&gt;Speckhard, Daniel T.&lt;/author&gt;&lt;author&gt;Carbogno, Christian&lt;/author&gt;&lt;author&gt;Ghiringhelli, Luca M.&lt;/author&gt;&lt;author&gt;Lubeck, Sven&lt;/author&gt;&lt;author&gt;Scheffler, Matthias&lt;/author&gt;&lt;author&gt;Draxl, Claudia&lt;/author&gt;&lt;/authors&gt;&lt;/contributors&gt;&lt;titles&gt;&lt;title&gt;Extrapolation to the complete basis-set limit in density-functional theory using statistical learning&lt;/title&gt;&lt;secondary-title&gt;Physical Review Materials&lt;/secondary-title&gt;&lt;/titles&gt;&lt;periodical&gt;&lt;full-title&gt;Physical Review Materials&lt;/full-title&gt;&lt;/periodical&gt;&lt;pages&gt;013801&lt;/pages&gt;&lt;volume&gt;9&lt;/volume&gt;&lt;number&gt;1&lt;/number&gt;&lt;dates&gt;&lt;year&gt;2025&lt;/year&gt;&lt;pub-dates&gt;&lt;date&gt;01/13/&lt;/date&gt;&lt;/pub-dates&gt;&lt;/dates&gt;&lt;publisher&gt;American Physical Society&lt;/publisher&gt;&lt;urls&gt;&lt;related-urls&gt;&lt;url&gt;https://link.aps.org/doi/10.1103/PhysRevMaterials.9.013801&lt;/url&gt;&lt;/related-urls&gt;&lt;/urls&gt;&lt;electronic-resource-num&gt;10.1103/PhysRevMaterials.9.013801&lt;/electronic-resource-num&gt;&lt;/record&gt;&lt;/Cite&gt;&lt;/EndNote&gt;</w:instrText>
      </w:r>
      <w:r>
        <w:rPr>
          <w:lang w:bidi="fa-IR"/>
        </w:rPr>
        <w:fldChar w:fldCharType="separate"/>
      </w:r>
      <w:r>
        <w:rPr>
          <w:noProof/>
          <w:lang w:bidi="fa-IR"/>
        </w:rPr>
        <w:t>[24]</w:t>
      </w:r>
      <w:r>
        <w:rPr>
          <w:lang w:bidi="fa-IR"/>
        </w:rPr>
        <w:fldChar w:fldCharType="end"/>
      </w:r>
      <w:r w:rsidRPr="007E0EA0">
        <w:rPr>
          <w:lang w:bidi="fa-IR"/>
        </w:rPr>
        <w:t xml:space="preserve">. In physical metallurgy, minor or rare phases exercise a disproportionate influence on an alloy's properties. For example, the presence of trace </w:t>
      </w:r>
      <w:proofErr w:type="spellStart"/>
      <w:r w:rsidRPr="007E0EA0">
        <w:rPr>
          <w:lang w:bidi="fa-IR"/>
        </w:rPr>
        <w:t>intermetallics</w:t>
      </w:r>
      <w:proofErr w:type="spellEnd"/>
      <w:r w:rsidRPr="007E0EA0">
        <w:rPr>
          <w:lang w:bidi="fa-IR"/>
        </w:rPr>
        <w:t xml:space="preserve"> (such as the embrittling </w:t>
      </w:r>
      <m:oMath>
        <m:r>
          <w:rPr>
            <w:rFonts w:ascii="Cambria Math" w:hAnsi="Cambria Math"/>
            <w:lang w:bidi="fa-IR"/>
          </w:rPr>
          <m:t>σ</m:t>
        </m:r>
      </m:oMath>
      <w:r w:rsidRPr="007E0EA0">
        <w:rPr>
          <w:lang w:bidi="fa-IR"/>
        </w:rPr>
        <w:t xml:space="preserve">-phase in stainless steels) or minor reinforcing carbides can completely alter mechanical strength, creep resistance, and corrosion properties </w:t>
      </w:r>
      <w:r>
        <w:rPr>
          <w:lang w:bidi="fa-IR"/>
        </w:rPr>
        <w:fldChar w:fldCharType="begin"/>
      </w:r>
      <w:r w:rsidR="00D57EDF">
        <w:rPr>
          <w:lang w:bidi="fa-IR"/>
        </w:rPr>
        <w:instrText xml:space="preserve"> ADDIN EN.CITE &lt;EndNote&gt;&lt;Cite&gt;&lt;Author&gt;Anburaj&lt;/Author&gt;&lt;Year&gt;2012&lt;/Year&gt;&lt;RecNum&gt;35&lt;/RecNum&gt;&lt;DisplayText&gt;[31, 32]&lt;/DisplayText&gt;&lt;record&gt;&lt;rec-number&gt;35&lt;/rec-number&gt;&lt;foreign-keys&gt;&lt;key app="EN" db-id="wd0s9ezepavfw7erpeuxfrxf05evzdeps5t2" timestamp="1787131073"&gt;35&lt;/key&gt;&lt;/foreign-keys&gt;&lt;ref-type name="Journal Article"&gt;17&lt;/ref-type&gt;&lt;contributors&gt;&lt;authors&gt;&lt;author&gt;Anburaj, J&lt;/author&gt;&lt;author&gt;Nazirudeen, SS Mohamed&lt;/author&gt;&lt;author&gt;Narayanan, R&lt;/author&gt;&lt;author&gt;Anandavel, B&lt;/author&gt;&lt;author&gt;Chandrasekar, A&lt;/author&gt;&lt;/authors&gt;&lt;/contributors&gt;&lt;titles&gt;&lt;title&gt;Ageing of forged superaustenitic stainless steel: Precipitate phases and mechanical properties&lt;/title&gt;&lt;secondary-title&gt;Materials Science and Engineering: A&lt;/secondary-title&gt;&lt;/titles&gt;&lt;periodical&gt;&lt;full-title&gt;Materials Science and Engineering: A&lt;/full-title&gt;&lt;/periodical&gt;&lt;pages&gt;99-107&lt;/pages&gt;&lt;volume&gt;535&lt;/volume&gt;&lt;dates&gt;&lt;year&gt;2012&lt;/year&gt;&lt;/dates&gt;&lt;isbn&gt;0921-5093&lt;/isbn&gt;&lt;urls&gt;&lt;/urls&gt;&lt;/record&gt;&lt;/Cite&gt;&lt;Cite&gt;&lt;Author&gt;Aditya&lt;/Author&gt;&lt;Year&gt;2023&lt;/Year&gt;&lt;RecNum&gt;36&lt;/RecNum&gt;&lt;record&gt;&lt;rec-number&gt;36&lt;/rec-number&gt;&lt;foreign-keys&gt;&lt;key app="EN" db-id="wd0s9ezepavfw7erpeuxfrxf05evzdeps5t2" timestamp="1787131093"&gt;36&lt;/key&gt;&lt;/foreign-keys&gt;&lt;ref-type name="Journal Article"&gt;17&lt;/ref-type&gt;&lt;contributors&gt;&lt;authors&gt;&lt;author&gt;Aditya, Dominico M&lt;/author&gt;&lt;author&gt;Ardy, Husaini&lt;/author&gt;&lt;author&gt;Lantang, Yorina SF&lt;/author&gt;&lt;author&gt;Afrianti, Yuli S&lt;/author&gt;&lt;author&gt;Ilmi, Nisa FF&lt;/author&gt;&lt;author&gt;Pasaribu, Udjianna S&lt;/author&gt;&lt;/authors&gt;&lt;/contributors&gt;&lt;titles&gt;&lt;title&gt;The study of sigma and carbide in cast austenitic stainless-steel grade HH after 24 years of high-temperature service&lt;/title&gt;&lt;secondary-title&gt;Heliyon&lt;/secondary-title&gt;&lt;/titles&gt;&lt;periodical&gt;&lt;full-title&gt;Heliyon&lt;/full-title&gt;&lt;/periodical&gt;&lt;volume&gt;9&lt;/volume&gt;&lt;number&gt;3&lt;/number&gt;&lt;dates&gt;&lt;year&gt;2023&lt;/year&gt;&lt;/dates&gt;&lt;isbn&gt;2405-8440&lt;/isbn&gt;&lt;urls&gt;&lt;/urls&gt;&lt;/record&gt;&lt;/Cite&gt;&lt;/EndNote&gt;</w:instrText>
      </w:r>
      <w:r>
        <w:rPr>
          <w:lang w:bidi="fa-IR"/>
        </w:rPr>
        <w:fldChar w:fldCharType="separate"/>
      </w:r>
      <w:r w:rsidR="00D57EDF">
        <w:rPr>
          <w:noProof/>
          <w:lang w:bidi="fa-IR"/>
        </w:rPr>
        <w:t>[31, 32]</w:t>
      </w:r>
      <w:r>
        <w:rPr>
          <w:lang w:bidi="fa-IR"/>
        </w:rPr>
        <w:fldChar w:fldCharType="end"/>
      </w:r>
      <w:r>
        <w:rPr>
          <w:lang w:bidi="fa-IR"/>
        </w:rPr>
        <w:t>.</w:t>
      </w:r>
    </w:p>
    <w:p w14:paraId="3466BE63" w14:textId="77777777" w:rsidR="007E0EA0" w:rsidRPr="007E0EA0" w:rsidRDefault="007E0EA0" w:rsidP="007E0EA0">
      <w:pPr>
        <w:jc w:val="both"/>
        <w:rPr>
          <w:lang w:bidi="fa-IR"/>
        </w:rPr>
      </w:pPr>
      <w:r w:rsidRPr="007E0EA0">
        <w:rPr>
          <w:lang w:bidi="fa-IR"/>
        </w:rPr>
        <w:t>From a machine-learning perspective, these rare phases are cheap</w:t>
      </w:r>
      <w:r>
        <w:rPr>
          <w:lang w:bidi="fa-IR"/>
        </w:rPr>
        <w:t xml:space="preserve"> </w:t>
      </w:r>
      <w:r w:rsidRPr="007E0EA0">
        <w:rPr>
          <w:lang w:bidi="fa-IR"/>
        </w:rPr>
        <w:t xml:space="preserve">in terms of global loss calculations. Because zero-fraction rows mathematically dominate the multi-phase alloy database (as candidate phases are absent across vast composition–temperature coordinates), a model can achieve a deceptively low aggregate MAE of </w:t>
      </w:r>
      <m:oMath>
        <m:r>
          <w:rPr>
            <w:rFonts w:ascii="Cambria Math" w:hAnsi="Cambria Math"/>
            <w:lang w:bidi="fa-IR"/>
          </w:rPr>
          <m:t>0.007</m:t>
        </m:r>
      </m:oMath>
      <w:r w:rsidRPr="007E0EA0">
        <w:rPr>
          <w:lang w:bidi="fa-IR"/>
        </w:rPr>
        <w:t xml:space="preserve"> by predicting near-zero fractions for inactive phases, while entirely failing to resolve the stabilizing boundaries of rare, trace, or minor phases. </w:t>
      </w:r>
    </w:p>
    <w:p w14:paraId="64A2AA57" w14:textId="77777777" w:rsidR="007E0EA0" w:rsidRDefault="007E0EA0" w:rsidP="007E0EA0">
      <w:pPr>
        <w:jc w:val="both"/>
        <w:rPr>
          <w:lang w:bidi="fa-IR"/>
        </w:rPr>
      </w:pPr>
      <w:r w:rsidRPr="007E0EA0">
        <w:rPr>
          <w:lang w:bidi="fa-IR"/>
        </w:rPr>
        <w:t xml:space="preserve">As detailed in </w:t>
      </w:r>
      <w:r w:rsidRPr="007E0EA0">
        <w:rPr>
          <w:b/>
          <w:bCs/>
          <w:lang w:bidi="fa-IR"/>
        </w:rPr>
        <w:t>Table 6</w:t>
      </w:r>
      <w:r w:rsidRPr="007E0EA0">
        <w:rPr>
          <w:lang w:bidi="fa-IR"/>
        </w:rPr>
        <w:t xml:space="preserve">, this leads to a stable discrepancy: in the Fe–Cr–Mn system, the MLP achieves the lowest continuous regression error yet the random forest is the better detector; in the Fe–Mn–Ni system, the random forest wins both tasks, while the MLP exhibits an exceptionally poor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 (</w:t>
      </w:r>
      <m:oMath>
        <m:r>
          <w:rPr>
            <w:rFonts w:ascii="Cambria Math" w:hAnsi="Cambria Math"/>
            <w:lang w:bidi="fa-IR"/>
          </w:rPr>
          <m:t>0.312</m:t>
        </m:r>
      </m:oMath>
      <w:r w:rsidRPr="007E0EA0">
        <w:rPr>
          <w:lang w:bidi="fa-IR"/>
        </w:rPr>
        <w:t>) and fails to detect three rare phases entirely (MNNI, MNNI2, and ALPHA_MN). In contrast, the random forest pairs the lowest continuous error in that system with a significantly more robust detector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 of </w:t>
      </w:r>
      <m:oMath>
        <m:r>
          <w:rPr>
            <w:rFonts w:ascii="Cambria Math" w:hAnsi="Cambria Math"/>
            <w:lang w:bidi="fa-IR"/>
          </w:rPr>
          <m:t>0.504</m:t>
        </m:r>
      </m:oMath>
      <w:r w:rsidRPr="007E0EA0">
        <w:rPr>
          <w:lang w:bidi="fa-IR"/>
        </w:rPr>
        <w:t>). This regressor–detector gap is robust across varying classification thresholds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-4</m:t>
            </m:r>
          </m:sup>
        </m:sSup>
      </m:oMath>
      <w:r w:rsidRPr="007E0EA0">
        <w:rPr>
          <w:lang w:bidi="fa-IR"/>
        </w:rPr>
        <w:t xml:space="preserve"> to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-2</m:t>
            </m:r>
          </m:sup>
        </m:sSup>
      </m:oMath>
      <w:r w:rsidRPr="007E0EA0">
        <w:rPr>
          <w:lang w:bidi="fa-IR"/>
        </w:rPr>
        <w:t xml:space="preserve">), and more importantly, discrete phase-presence detection capability degrades much faster than continuous regression error when the model is subjected to spatial distribution shifts. This finding suggests that future materials informatics workflows must utilize multi-criteria validation, incorporating classification-based metrics (such as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scores and balanced accuracy) alongside continuous regression errors to build reliable surrogates.</w:t>
      </w:r>
    </w:p>
    <w:p w14:paraId="4F6DA54B" w14:textId="77777777" w:rsidR="007E0EA0" w:rsidRDefault="007E0EA0" w:rsidP="007E0EA0">
      <w:pPr>
        <w:pStyle w:val="Heading2"/>
        <w:rPr>
          <w:lang w:bidi="fa-IR"/>
        </w:rPr>
      </w:pPr>
      <w:r w:rsidRPr="007E0EA0">
        <w:rPr>
          <w:lang w:bidi="fa-IR"/>
        </w:rPr>
        <w:t>Limitations and Mechanistic Insights from Negative Results</w:t>
      </w:r>
    </w:p>
    <w:p w14:paraId="3C6B1858" w14:textId="77777777" w:rsidR="007E0EA0" w:rsidRPr="007E0EA0" w:rsidRDefault="007E0EA0" w:rsidP="007E0EA0">
      <w:pPr>
        <w:jc w:val="both"/>
        <w:rPr>
          <w:lang w:bidi="fa-IR"/>
        </w:rPr>
      </w:pPr>
      <w:r w:rsidRPr="007E0EA0">
        <w:rPr>
          <w:lang w:bidi="fa-IR"/>
        </w:rPr>
        <w:t xml:space="preserve">A primary value of this study lies in the detailed characterization of negative results, which establishes clear mathematical boundaries and prevents redundant developmental efforts in materials informatics. Three theoretically plausible constraint mechanisms failed to perform reliably: </w:t>
      </w:r>
    </w:p>
    <w:p w14:paraId="7391C999" w14:textId="77777777" w:rsidR="007E0EA0" w:rsidRPr="007E0EA0" w:rsidRDefault="007E0EA0" w:rsidP="007E0EA0">
      <w:pPr>
        <w:numPr>
          <w:ilvl w:val="0"/>
          <w:numId w:val="19"/>
        </w:numPr>
        <w:jc w:val="both"/>
        <w:rPr>
          <w:lang w:bidi="fa-IR"/>
        </w:rPr>
      </w:pPr>
      <w:proofErr w:type="spellStart"/>
      <w:r w:rsidRPr="007E0EA0">
        <w:rPr>
          <w:b/>
          <w:bCs/>
          <w:lang w:bidi="fa-IR"/>
        </w:rPr>
        <w:t>Sparsemax</w:t>
      </w:r>
      <w:proofErr w:type="spellEnd"/>
      <w:r w:rsidRPr="007E0EA0">
        <w:rPr>
          <w:b/>
          <w:bCs/>
          <w:lang w:bidi="fa-IR"/>
        </w:rPr>
        <w:t xml:space="preserve"> Operator (Figure 7a):</w:t>
      </w:r>
      <w:r w:rsidRPr="007E0EA0">
        <w:rPr>
          <w:lang w:bidi="fa-IR"/>
        </w:rPr>
        <w:t xml:space="preserve"> While </w:t>
      </w:r>
      <w:proofErr w:type="spellStart"/>
      <w:r w:rsidRPr="007E0EA0">
        <w:rPr>
          <w:lang w:bidi="fa-IR"/>
        </w:rPr>
        <w:t>sparsemax</w:t>
      </w:r>
      <w:proofErr w:type="spellEnd"/>
      <w:r w:rsidRPr="007E0EA0">
        <w:rPr>
          <w:lang w:bidi="fa-IR"/>
        </w:rPr>
        <w:t xml:space="preserve"> mathematically projects logits onto the simplex to output exact zeros, it exhibited severe seed sensitivity. The resulting inter-seed variance was on the same order of magnitude as the mean MAE. This behavior is consistent with the hypothesis that gradients vanish identically once a logit drops below the threshold, trapping the network in poor initial local minima and making training highly unstable. </w:t>
      </w:r>
    </w:p>
    <w:p w14:paraId="3AEFE66C" w14:textId="77777777" w:rsidR="007E0EA0" w:rsidRPr="007E0EA0" w:rsidRDefault="007E0EA0" w:rsidP="007E0EA0">
      <w:pPr>
        <w:numPr>
          <w:ilvl w:val="0"/>
          <w:numId w:val="19"/>
        </w:numPr>
        <w:jc w:val="both"/>
        <w:rPr>
          <w:lang w:bidi="fa-IR"/>
        </w:rPr>
      </w:pPr>
      <w:r w:rsidRPr="007E0EA0">
        <w:rPr>
          <w:b/>
          <w:bCs/>
          <w:lang w:bidi="fa-IR"/>
        </w:rPr>
        <w:lastRenderedPageBreak/>
        <w:t>Sum-to-One Soft Optimization Penalty (Figure 7b):</w:t>
      </w:r>
      <w:r w:rsidRPr="007E0EA0">
        <w:rPr>
          <w:lang w:bidi="fa-IR"/>
        </w:rPr>
        <w:t xml:space="preserve"> Attempting to enforce mass-balance closure strictly as a regularizing loss term (e.g., </w:t>
      </w:r>
      <m:oMath>
        <m:r>
          <w:rPr>
            <w:rFonts w:ascii="Cambria Math" w:hAnsi="Cambria Math"/>
            <w:lang w:bidi="fa-IR"/>
          </w:rPr>
          <m:t>λ=1</m:t>
        </m:r>
      </m:oMath>
      <w:r w:rsidRPr="007E0EA0">
        <w:rPr>
          <w:lang w:bidi="fa-IR"/>
        </w:rPr>
        <w:t xml:space="preserve"> or </w:t>
      </w:r>
      <m:oMath>
        <m:r>
          <w:rPr>
            <w:rFonts w:ascii="Cambria Math" w:hAnsi="Cambria Math"/>
            <w:lang w:bidi="fa-IR"/>
          </w:rPr>
          <m:t>λ=10</m:t>
        </m:r>
      </m:oMath>
      <w:r w:rsidRPr="007E0EA0">
        <w:rPr>
          <w:lang w:bidi="fa-IR"/>
        </w:rPr>
        <w:t xml:space="preserve">) created pathological competition with the regression targets. It purchased partial closure entirely at the expense of model fit, degrading the overall MAE by a factor of 8 to 16. For the tested formulation and penalty weights, the soft penalty was redundant and strongly detrimental; structural output layers achieved numerical closure without sacrificing the fit. </w:t>
      </w:r>
    </w:p>
    <w:p w14:paraId="2067902F" w14:textId="77777777" w:rsidR="007E0EA0" w:rsidRPr="007E0EA0" w:rsidRDefault="007E0EA0" w:rsidP="007E0EA0">
      <w:pPr>
        <w:numPr>
          <w:ilvl w:val="0"/>
          <w:numId w:val="19"/>
        </w:numPr>
        <w:jc w:val="both"/>
        <w:rPr>
          <w:lang w:bidi="fa-IR"/>
        </w:rPr>
      </w:pPr>
      <w:r w:rsidRPr="007E0EA0">
        <w:rPr>
          <w:b/>
          <w:bCs/>
          <w:lang w:bidi="fa-IR"/>
        </w:rPr>
        <w:t>Residue Closure Head (Figure 7c):</w:t>
      </w:r>
      <w:r w:rsidRPr="007E0EA0">
        <w:rPr>
          <w:lang w:bidi="fa-IR"/>
        </w:rPr>
        <w:t xml:space="preserve"> Algebraically deducing the </w:t>
      </w:r>
      <m:oMath>
        <m:r>
          <w:rPr>
            <w:rFonts w:ascii="Cambria Math" w:hAnsi="Cambria Math"/>
            <w:lang w:bidi="fa-IR"/>
          </w:rPr>
          <m:t>K</m:t>
        </m:r>
      </m:oMath>
      <w:r w:rsidRPr="007E0EA0">
        <w:rPr>
          <w:lang w:bidi="fa-IR"/>
        </w:rPr>
        <w:t>-th phase fraction as a residual (</w:t>
      </w:r>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r>
          <w:rPr>
            <w:rFonts w:ascii="Cambria Math" w:hAnsi="Cambria Math"/>
            <w:lang w:bidi="fa-IR"/>
          </w:rPr>
          <m:t>=1-</m:t>
        </m:r>
        <m:nary>
          <m:naryPr>
            <m:chr m:val="∑"/>
            <m:limLoc m:val="undOvr"/>
            <m:supHide m:val="1"/>
            <m:ctrlPr>
              <w:rPr>
                <w:rFonts w:ascii="Cambria Math" w:hAnsi="Cambria Math"/>
                <w:lang w:bidi="fa-IR"/>
              </w:rPr>
            </m:ctrlPr>
          </m:naryPr>
          <m:sub>
            <m:r>
              <w:rPr>
                <w:rFonts w:ascii="Cambria Math" w:hAnsi="Cambria Math"/>
                <w:lang w:bidi="fa-IR"/>
              </w:rPr>
              <m:t>k&lt;K</m:t>
            </m:r>
          </m:sub>
          <m:sup/>
          <m:e>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e>
        </m:nary>
      </m:oMath>
      <w:r w:rsidRPr="007E0EA0">
        <w:rPr>
          <w:lang w:bidi="fa-IR"/>
        </w:rPr>
        <w:t xml:space="preserve">) accumulated all individual neural prediction errors into a single, unconstrained channel. This led to massive error accumulation in the designated residual phase and frequently produced physically inadmissible negative fractions; under the evaluated configuration, this asymmetrical closure formulation proved unviable. </w:t>
      </w:r>
    </w:p>
    <w:p w14:paraId="40131179" w14:textId="77777777" w:rsidR="0061758D" w:rsidRDefault="00000000">
      <w:pPr>
        <w:jc w:val="both"/>
        <w:rPr>
          <w:lang w:bidi="fa-IR"/>
        </w:rPr>
      </w:pPr>
      <w:r>
        <w:rPr>
          <w:lang w:bidi="fa-IR"/>
        </w:rPr>
        <w:t>Several protocol-level caveats bound the generality of these findings. The contiguous-band holdout is a missing-region test inside the sampled domain, and the strict extrapolation protocol is one-sided, covering only one coordinate at a time; behavior beyond the sampled simplex remains unvalidated. The design distribution is deliberately structured, not uniform, so all reported average errors are expectations under that sampling distribution, and rankings could shift under a different prior. All MLPs share one fixed architecture and all baselines use fixed hyperparameters: the comparison is a fixed-protocol benchmark, not an exhaustive hyperparameter search, and the reported MLP is not architecture-optimal. The mean ± standard deviation over three seeds quantifies seed-to-seed training stochasticity only, not total predictive uncertainty. The phase-boundary analysis uses an empirical boundary proxy — the distance to the nearest sampled row with a different active-phase set — not the exact thermodynamic distance to a phase boundary. Finally, the sparsemax and penalty conclusions are scoped to the tested hyperparameters, and the comparison set is not exhaustive over function classes.</w:t>
      </w:r>
    </w:p>
    <w:p w14:paraId="369223DA" w14:textId="77777777" w:rsidR="007E0EA0" w:rsidRPr="007E0EA0" w:rsidRDefault="007E0EA0" w:rsidP="007E0EA0">
      <w:pPr>
        <w:jc w:val="both"/>
        <w:rPr>
          <w:lang w:bidi="fa-IR"/>
        </w:rPr>
      </w:pPr>
      <w:r w:rsidRPr="007E0EA0">
        <w:rPr>
          <w:lang w:bidi="fa-IR"/>
        </w:rPr>
        <w:t>Another significant limitation of our current surrogate pipeline is its dependence on a predefined, closed phase set (</w:t>
      </w:r>
      <m:oMath>
        <m:r>
          <w:rPr>
            <w:rFonts w:ascii="Cambria Math" w:hAnsi="Cambria Math"/>
            <w:lang w:bidi="fa-IR"/>
          </w:rPr>
          <m:t>K</m:t>
        </m:r>
      </m:oMath>
      <w:r w:rsidRPr="007E0EA0">
        <w:rPr>
          <w:lang w:bidi="fa-IR"/>
        </w:rPr>
        <w:t>) determined prior to modeling. This static basis prevents the model from predicting or discovering previously unseen phases in unprobed compositional regions. Furthermore, our study did not apply log-ratio Compositional Data Analysis (</w:t>
      </w:r>
      <w:proofErr w:type="spellStart"/>
      <w:r w:rsidRPr="007E0EA0">
        <w:rPr>
          <w:lang w:bidi="fa-IR"/>
        </w:rPr>
        <w:t>CoDA</w:t>
      </w:r>
      <w:proofErr w:type="spellEnd"/>
      <w:r w:rsidRPr="007E0EA0">
        <w:rPr>
          <w:lang w:bidi="fa-IR"/>
        </w:rPr>
        <w:t xml:space="preserve">) methods, such as the Centered Log-Ratio (CLR) or Isometric Log-Ratio (ILR) transformations, which are standard in geochemistry </w:t>
      </w:r>
      <w:r>
        <w:rPr>
          <w:lang w:bidi="fa-IR"/>
        </w:rPr>
        <w:fldChar w:fldCharType="begin"/>
      </w:r>
      <w:r>
        <w:rPr>
          <w:lang w:bidi="fa-IR"/>
        </w:rPr>
        <w:instrText xml:space="preserve"> ADDIN EN.CITE &lt;EndNote&gt;&lt;Cite&gt;&lt;Author&gt;Meloni&lt;/Author&gt;&lt;Year&gt;2026&lt;/Year&gt;&lt;RecNum&gt;1&lt;/RecNum&gt;&lt;DisplayText&gt;[15]&lt;/DisplayText&gt;&lt;record&gt;&lt;rec-number&gt;1&lt;/rec-number&gt;&lt;foreign-keys&gt;&lt;key app="EN" db-id="wd0s9ezepavfw7erpeuxfrxf05evzdeps5t2" timestamp="1787124731"&gt;1&lt;/key&gt;&lt;/foreign-keys&gt;&lt;ref-type name="Journal Article"&gt;17&lt;/ref-type&gt;&lt;contributors&gt;&lt;authors&gt;&lt;author&gt;Meloni, Federica&lt;/author&gt;&lt;author&gt;Gozzi, Caterina&lt;/author&gt;&lt;author&gt;Cabassi, Jacopo&lt;/author&gt;&lt;author&gt;Nisi, Barbara&lt;/author&gt;&lt;author&gt;Rappuoli, Daniele&lt;/author&gt;&lt;author&gt;Vaselli, Orlando&lt;/author&gt;&lt;/authors&gt;&lt;/contributors&gt;&lt;titles&gt;&lt;title&gt;Integrating Compositional Data Analysis (CoDA) and Random Forest for lithology-specific geochemical baseline determination&lt;/title&gt;&lt;secondary-title&gt;Science of The Total Environment&lt;/secondary-title&gt;&lt;/titles&gt;&lt;periodical&gt;&lt;full-title&gt;Science of The Total Environment&lt;/full-title&gt;&lt;/periodical&gt;&lt;pages&gt;181169&lt;/pages&gt;&lt;volume&gt;1011&lt;/volume&gt;&lt;dates&gt;&lt;year&gt;2026&lt;/year&gt;&lt;/dates&gt;&lt;isbn&gt;0048-9697&lt;/isbn&gt;&lt;urls&gt;&lt;/urls&gt;&lt;/record&gt;&lt;/Cite&gt;&lt;/EndNote&gt;</w:instrText>
      </w:r>
      <w:r>
        <w:rPr>
          <w:lang w:bidi="fa-IR"/>
        </w:rPr>
        <w:fldChar w:fldCharType="separate"/>
      </w:r>
      <w:r>
        <w:rPr>
          <w:noProof/>
          <w:lang w:bidi="fa-IR"/>
        </w:rPr>
        <w:t>[15]</w:t>
      </w:r>
      <w:r>
        <w:rPr>
          <w:lang w:bidi="fa-IR"/>
        </w:rPr>
        <w:fldChar w:fldCharType="end"/>
      </w:r>
      <w:r w:rsidRPr="007E0EA0">
        <w:rPr>
          <w:lang w:bidi="fa-IR"/>
        </w:rPr>
        <w:t xml:space="preserve"> and plant nutrition </w:t>
      </w:r>
      <w:r>
        <w:rPr>
          <w:lang w:bidi="fa-IR"/>
        </w:rPr>
        <w:fldChar w:fldCharType="begin"/>
      </w:r>
      <w:r>
        <w:rPr>
          <w:lang w:bidi="fa-IR"/>
        </w:rPr>
        <w:instrText xml:space="preserve"> ADDIN EN.CITE &lt;EndNote&gt;&lt;Cite&gt;&lt;Author&gt;Parent&lt;/Author&gt;&lt;Year&gt;2025&lt;/Year&gt;&lt;RecNum&gt;8&lt;/RecNum&gt;&lt;DisplayText&gt;[16]&lt;/DisplayText&gt;&lt;record&gt;&lt;rec-number&gt;8&lt;/rec-number&gt;&lt;foreign-keys&gt;&lt;key app="EN" db-id="wd0s9ezepavfw7erpeuxfrxf05evzdeps5t2" timestamp="1787125036"&gt;8&lt;/key&gt;&lt;/foreign-keys&gt;&lt;ref-type name="Journal Article"&gt;17&lt;/ref-type&gt;&lt;contributors&gt;&lt;authors&gt;&lt;author&gt;Parent, Léon Etienne&lt;/author&gt;&lt;/authors&gt;&lt;/contributors&gt;&lt;titles&gt;&lt;title&gt;Compositional and Machine Learning Tools to Model Plant Nutrition: Overview and Perspectives&lt;/title&gt;&lt;secondary-title&gt;Horticulturae&lt;/secondary-title&gt;&lt;/titles&gt;&lt;periodical&gt;&lt;full-title&gt;Horticulturae&lt;/full-title&gt;&lt;/periodical&gt;&lt;pages&gt;161&lt;/pages&gt;&lt;volume&gt;11&lt;/volume&gt;&lt;number&gt;2&lt;/number&gt;&lt;dates&gt;&lt;year&gt;2025&lt;/year&gt;&lt;/dates&gt;&lt;isbn&gt;2311-7524&lt;/isbn&gt;&lt;accession-num&gt;doi:10.3390/horticulturae11020161&lt;/accession-num&gt;&lt;urls&gt;&lt;related-urls&gt;&lt;url&gt;https://www.mdpi.com/2311-7524/11/2/161&lt;/url&gt;&lt;/related-urls&gt;&lt;/urls&gt;&lt;/record&gt;&lt;/Cite&gt;&lt;/EndNote&gt;</w:instrText>
      </w:r>
      <w:r>
        <w:rPr>
          <w:lang w:bidi="fa-IR"/>
        </w:rPr>
        <w:fldChar w:fldCharType="separate"/>
      </w:r>
      <w:r>
        <w:rPr>
          <w:noProof/>
          <w:lang w:bidi="fa-IR"/>
        </w:rPr>
        <w:t>[16]</w:t>
      </w:r>
      <w:r>
        <w:rPr>
          <w:lang w:bidi="fa-IR"/>
        </w:rPr>
        <w:fldChar w:fldCharType="end"/>
      </w:r>
      <w:r w:rsidRPr="007E0EA0">
        <w:rPr>
          <w:lang w:bidi="fa-IR"/>
        </w:rPr>
        <w:t xml:space="preserve">. While </w:t>
      </w:r>
      <w:proofErr w:type="spellStart"/>
      <w:r w:rsidRPr="007E0EA0">
        <w:rPr>
          <w:lang w:bidi="fa-IR"/>
        </w:rPr>
        <w:t>CoDA</w:t>
      </w:r>
      <w:proofErr w:type="spellEnd"/>
      <w:r w:rsidRPr="007E0EA0">
        <w:rPr>
          <w:lang w:bidi="fa-IR"/>
        </w:rPr>
        <w:t xml:space="preserve"> elegantly handles simplex constraints, its mathematical formulations contain logarithmic terms that are undefined at zero. Managing the "structural zeros" (phases that are physically absent) which dominate multi-phase metallurgical equilibria remains a massive challenge for </w:t>
      </w:r>
      <w:proofErr w:type="spellStart"/>
      <w:r w:rsidRPr="007E0EA0">
        <w:rPr>
          <w:lang w:bidi="fa-IR"/>
        </w:rPr>
        <w:t>CoDA</w:t>
      </w:r>
      <w:proofErr w:type="spellEnd"/>
      <w:r w:rsidRPr="007E0EA0">
        <w:rPr>
          <w:lang w:bidi="fa-IR"/>
        </w:rPr>
        <w:t>, representing an exciting and vital direction for future scientific machine learning research.</w:t>
      </w:r>
    </w:p>
    <w:p w14:paraId="1F763452" w14:textId="77777777" w:rsidR="007E0EA0" w:rsidRPr="007E0EA0" w:rsidRDefault="007E0EA0" w:rsidP="007E0EA0">
      <w:pPr>
        <w:rPr>
          <w:lang w:bidi="fa-IR"/>
        </w:rPr>
      </w:pPr>
    </w:p>
    <w:p w14:paraId="14C1E444" w14:textId="77777777" w:rsidR="00317DEF" w:rsidRPr="00317DEF" w:rsidRDefault="00317DEF" w:rsidP="00317DEF">
      <w:pPr>
        <w:jc w:val="both"/>
        <w:rPr>
          <w:lang w:bidi="fa-IR"/>
        </w:rPr>
      </w:pPr>
    </w:p>
    <w:p w14:paraId="6D5EBA33" w14:textId="77777777" w:rsidR="00317DEF" w:rsidRDefault="00317DEF" w:rsidP="00317DEF">
      <w:pPr>
        <w:pStyle w:val="Heading1"/>
      </w:pPr>
      <w:r w:rsidRPr="00317DEF">
        <w:lastRenderedPageBreak/>
        <w:t>Conclusions</w:t>
      </w:r>
    </w:p>
    <w:p w14:paraId="661A2AE4" w14:textId="77777777" w:rsidR="00317DEF" w:rsidRPr="00317DEF" w:rsidRDefault="00317DEF" w:rsidP="00317DEF">
      <w:pPr>
        <w:jc w:val="both"/>
        <w:rPr>
          <w:lang w:bidi="fa-IR"/>
        </w:rPr>
      </w:pPr>
      <w:r w:rsidRPr="00317DEF">
        <w:rPr>
          <w:lang w:bidi="fa-IR"/>
        </w:rPr>
        <w:t xml:space="preserve">This study benchmarked six neural network output heads and four classical machine learning baselines across five Fe-based ternary systems, utilizing a mass-balance-validated dataset of 44,397 equilibria. The principal conclusions are as follows: </w:t>
      </w:r>
    </w:p>
    <w:p w14:paraId="14EC4A1E" w14:textId="77777777" w:rsidR="00317DEF" w:rsidRPr="00317DEF" w:rsidRDefault="00317DEF" w:rsidP="00317DEF">
      <w:pPr>
        <w:numPr>
          <w:ilvl w:val="0"/>
          <w:numId w:val="18"/>
        </w:numPr>
        <w:jc w:val="both"/>
        <w:rPr>
          <w:lang w:bidi="fa-IR"/>
        </w:rPr>
      </w:pPr>
      <w:r w:rsidRPr="00317DEF">
        <w:rPr>
          <w:b/>
          <w:bCs/>
          <w:lang w:bidi="fa-IR"/>
        </w:rPr>
        <w:t>Strict Constraint Adherence:</w:t>
      </w:r>
      <w:r w:rsidRPr="00317DEF">
        <w:rPr>
          <w:lang w:bidi="fa-IR"/>
        </w:rPr>
        <w:t xml:space="preserve"> Structurally constrained neural architectures—specifically </w:t>
      </w:r>
      <w:proofErr w:type="spellStart"/>
      <w:r w:rsidRPr="00317DEF">
        <w:rPr>
          <w:lang w:bidi="fa-IR"/>
        </w:rPr>
        <w:t>softmax</w:t>
      </w:r>
      <w:proofErr w:type="spellEnd"/>
      <w:r w:rsidRPr="00317DEF">
        <w:rPr>
          <w:lang w:bidi="fa-IR"/>
        </w:rPr>
        <w:t>, sigmoid/</w:t>
      </w:r>
      <m:oMath>
        <m:r>
          <m:rPr>
            <m:sty m:val="p"/>
          </m:rPr>
          <w:rPr>
            <w:rFonts w:ascii="Cambria Math" w:hAnsi="Cambria Math"/>
            <w:lang w:bidi="fa-IR"/>
          </w:rPr>
          <m:t>Σ</m:t>
        </m:r>
      </m:oMath>
      <w:r w:rsidRPr="00317DEF">
        <w:rPr>
          <w:lang w:bidi="fa-IR"/>
        </w:rPr>
        <w:t xml:space="preserve">, and renorm heads—satisfy the full probability simplex constraint (mass-balance closure and strict non-negativity) natively at float32 precision without compromising regression accuracy. Unconstrained networks yield physically inadmissible outputs, violating closure by up to 8%. </w:t>
      </w:r>
    </w:p>
    <w:p w14:paraId="47E419D8" w14:textId="77777777" w:rsidR="00317DEF" w:rsidRPr="00317DEF" w:rsidRDefault="00317DEF" w:rsidP="00317DEF">
      <w:pPr>
        <w:numPr>
          <w:ilvl w:val="0"/>
          <w:numId w:val="18"/>
        </w:numPr>
        <w:jc w:val="both"/>
        <w:rPr>
          <w:lang w:bidi="fa-IR"/>
        </w:rPr>
      </w:pPr>
      <w:r w:rsidRPr="00317DEF">
        <w:rPr>
          <w:b/>
          <w:bCs/>
          <w:lang w:bidi="fa-IR"/>
        </w:rPr>
        <w:t>Topological Model Dependency:</w:t>
      </w:r>
      <w:r w:rsidRPr="00317DEF">
        <w:rPr>
          <w:lang w:bidi="fa-IR"/>
        </w:rPr>
        <w:t xml:space="preserve"> Model superiority is highly dependent on the phase diagram's topology. MLPs excel in systems dominated by continuous, smooth phase coexistence fields, whereas random forests outperform in systems defined by sharp, binary phase boundaries. </w:t>
      </w:r>
    </w:p>
    <w:p w14:paraId="14C04F1C" w14:textId="77777777" w:rsidR="00317DEF" w:rsidRPr="00317DEF" w:rsidRDefault="00317DEF" w:rsidP="00317DEF">
      <w:pPr>
        <w:numPr>
          <w:ilvl w:val="0"/>
          <w:numId w:val="18"/>
        </w:numPr>
        <w:jc w:val="both"/>
        <w:rPr>
          <w:lang w:bidi="fa-IR"/>
        </w:rPr>
      </w:pPr>
      <w:r w:rsidRPr="00317DEF">
        <w:rPr>
          <w:b/>
          <w:bCs/>
          <w:lang w:bidi="fa-IR"/>
        </w:rPr>
        <w:t>The Regressor–Detector Gap:</w:t>
      </w:r>
      <w:r w:rsidRPr="00317DEF">
        <w:rPr>
          <w:lang w:bidi="fa-IR"/>
        </w:rPr>
        <w:t xml:space="preserve"> Regression accuracy does not guarantee reliable classification. The model yielding the lowest aggregate MAE may fail to detect trace phases, a vulnerability that becomes sharply pronounced under spatial distribution shifts. </w:t>
      </w:r>
    </w:p>
    <w:p w14:paraId="30A79E45" w14:textId="77777777" w:rsidR="00317DEF" w:rsidRPr="00317DEF" w:rsidRDefault="00317DEF" w:rsidP="00317DEF">
      <w:pPr>
        <w:numPr>
          <w:ilvl w:val="0"/>
          <w:numId w:val="18"/>
        </w:numPr>
        <w:jc w:val="both"/>
        <w:rPr>
          <w:lang w:bidi="fa-IR"/>
        </w:rPr>
      </w:pPr>
      <w:r w:rsidRPr="00317DEF">
        <w:rPr>
          <w:b/>
          <w:bCs/>
          <w:lang w:bidi="fa-IR"/>
        </w:rPr>
        <w:t>Extrapolation Limits:</w:t>
      </w:r>
      <w:r w:rsidRPr="00317DEF">
        <w:rPr>
          <w:lang w:bidi="fa-IR"/>
        </w:rPr>
        <w:t xml:space="preserve"> While structurally constrained MLPs exhibited more robust in-hull spatial generalization compared to localized tree ensembles, true out-of-range extrapolation triggered severe, order-of-magnitude error degradation across all tested architectures. </w:t>
      </w:r>
    </w:p>
    <w:p w14:paraId="67902EE6" w14:textId="77777777" w:rsidR="007B379E" w:rsidRDefault="007B379E" w:rsidP="007B379E">
      <w:pPr>
        <w:pStyle w:val="Heading1"/>
      </w:pPr>
      <w:r w:rsidRPr="001F583D">
        <w:t>Code and Data Availability</w:t>
      </w:r>
    </w:p>
    <w:p w14:paraId="21641D46" w14:textId="1566F911" w:rsidR="007B379E" w:rsidRPr="001B4899" w:rsidRDefault="007B379E" w:rsidP="007B379E">
      <w:pPr>
        <w:jc w:val="both"/>
        <w:rPr>
          <w:lang w:bidi="fa-IR"/>
        </w:rPr>
      </w:pPr>
      <w:r w:rsidRPr="001F583D">
        <w:rPr>
          <w:lang w:bidi="fa-IR"/>
        </w:rPr>
        <w:t xml:space="preserve">The code and data supporting the findings of this study are publicly available on GitHub: </w:t>
      </w:r>
      <w:hyperlink r:id="rId15" w:history="1">
        <w:r w:rsidRPr="007B379E">
          <w:rPr>
            <w:rStyle w:val="Hyperlink"/>
            <w:lang w:bidi="fa-IR"/>
          </w:rPr>
          <w:t>https://github.com/user4072/CALPHAD-based-Phase-Fraction-Prediction</w:t>
        </w:r>
      </w:hyperlink>
    </w:p>
    <w:p w14:paraId="13923192" w14:textId="0F8BCD44" w:rsidR="0043131A" w:rsidRDefault="0043131A" w:rsidP="0043131A">
      <w:pPr>
        <w:pStyle w:val="Heading1"/>
      </w:pPr>
      <w:proofErr w:type="spellStart"/>
      <w:r w:rsidRPr="0043131A">
        <w:t>CRediT</w:t>
      </w:r>
      <w:proofErr w:type="spellEnd"/>
      <w:r w:rsidRPr="0043131A">
        <w:t xml:space="preserve"> Author Statement</w:t>
      </w:r>
    </w:p>
    <w:p w14:paraId="75257BE5" w14:textId="1EB23D27" w:rsidR="0043131A" w:rsidRPr="0043131A" w:rsidRDefault="0043131A" w:rsidP="0043131A">
      <w:pPr>
        <w:pStyle w:val="ListParagraph"/>
        <w:numPr>
          <w:ilvl w:val="0"/>
          <w:numId w:val="19"/>
        </w:numPr>
        <w:rPr>
          <w:lang w:bidi="fa-IR"/>
        </w:rPr>
      </w:pPr>
      <w:r w:rsidRPr="0043131A">
        <w:rPr>
          <w:b/>
          <w:bCs/>
          <w:lang w:bidi="fa-IR"/>
        </w:rPr>
        <w:t>Sina Mousavi:</w:t>
      </w:r>
      <w:r w:rsidRPr="0043131A">
        <w:rPr>
          <w:lang w:bidi="fa-IR"/>
        </w:rPr>
        <w:t xml:space="preserve"> Conceptualization, Methodology, Software, Data curation, Formal analysis, Investigation, Visualization, Writing – original draft, Project administration.</w:t>
      </w:r>
    </w:p>
    <w:p w14:paraId="3A0EF874" w14:textId="1C681642" w:rsidR="0043131A" w:rsidRPr="0043131A" w:rsidRDefault="0043131A" w:rsidP="0043131A">
      <w:pPr>
        <w:pStyle w:val="ListParagraph"/>
        <w:numPr>
          <w:ilvl w:val="0"/>
          <w:numId w:val="19"/>
        </w:numPr>
        <w:rPr>
          <w:lang w:bidi="fa-IR"/>
        </w:rPr>
      </w:pPr>
      <w:proofErr w:type="spellStart"/>
      <w:r w:rsidRPr="0043131A">
        <w:rPr>
          <w:b/>
          <w:bCs/>
          <w:lang w:bidi="fa-IR"/>
        </w:rPr>
        <w:t>Narinderjit</w:t>
      </w:r>
      <w:proofErr w:type="spellEnd"/>
      <w:r w:rsidRPr="0043131A">
        <w:rPr>
          <w:b/>
          <w:bCs/>
          <w:lang w:bidi="fa-IR"/>
        </w:rPr>
        <w:t xml:space="preserve"> Singh Sawaran Singh:</w:t>
      </w:r>
      <w:r w:rsidRPr="0043131A">
        <w:rPr>
          <w:lang w:bidi="fa-IR"/>
        </w:rPr>
        <w:t xml:space="preserve"> Methodology, Formal analysis, Validation, Writing – review &amp; editing, Supervision.</w:t>
      </w:r>
    </w:p>
    <w:p w14:paraId="6B5E4225" w14:textId="5BF19737" w:rsidR="0043131A" w:rsidRPr="0043131A" w:rsidRDefault="0043131A" w:rsidP="0043131A">
      <w:pPr>
        <w:pStyle w:val="ListParagraph"/>
        <w:numPr>
          <w:ilvl w:val="0"/>
          <w:numId w:val="19"/>
        </w:numPr>
        <w:rPr>
          <w:lang w:bidi="fa-IR"/>
        </w:rPr>
      </w:pPr>
      <w:r w:rsidRPr="0043131A">
        <w:rPr>
          <w:b/>
          <w:bCs/>
          <w:lang w:bidi="fa-IR"/>
        </w:rPr>
        <w:t>Darya Ahmadova:</w:t>
      </w:r>
      <w:r w:rsidRPr="0043131A">
        <w:rPr>
          <w:lang w:bidi="fa-IR"/>
        </w:rPr>
        <w:t xml:space="preserve"> Data curation, Investigation, Validation, Writing – review &amp; editing.</w:t>
      </w:r>
    </w:p>
    <w:p w14:paraId="1A1C74A3" w14:textId="6BFC06F0" w:rsidR="0043131A" w:rsidRPr="0043131A" w:rsidRDefault="0043131A" w:rsidP="0043131A">
      <w:pPr>
        <w:pStyle w:val="ListParagraph"/>
        <w:numPr>
          <w:ilvl w:val="0"/>
          <w:numId w:val="19"/>
        </w:numPr>
        <w:rPr>
          <w:lang w:bidi="fa-IR"/>
        </w:rPr>
      </w:pPr>
      <w:r w:rsidRPr="0043131A">
        <w:rPr>
          <w:b/>
          <w:bCs/>
          <w:lang w:bidi="fa-IR"/>
        </w:rPr>
        <w:t>Sandeep Sharma:</w:t>
      </w:r>
      <w:r w:rsidRPr="0043131A">
        <w:rPr>
          <w:lang w:bidi="fa-IR"/>
        </w:rPr>
        <w:t xml:space="preserve"> Formal analysis, Investigation, Validation, Writing – review &amp; editing.</w:t>
      </w:r>
    </w:p>
    <w:p w14:paraId="50B359F8" w14:textId="120BB0EE" w:rsidR="0043131A" w:rsidRPr="0043131A" w:rsidRDefault="0043131A" w:rsidP="0043131A">
      <w:pPr>
        <w:pStyle w:val="ListParagraph"/>
        <w:numPr>
          <w:ilvl w:val="0"/>
          <w:numId w:val="19"/>
        </w:numPr>
        <w:rPr>
          <w:lang w:bidi="fa-IR"/>
        </w:rPr>
      </w:pPr>
      <w:r w:rsidRPr="0043131A">
        <w:rPr>
          <w:b/>
          <w:bCs/>
          <w:lang w:bidi="fa-IR"/>
        </w:rPr>
        <w:t>Sanjeev Singh:</w:t>
      </w:r>
      <w:r w:rsidRPr="0043131A">
        <w:rPr>
          <w:lang w:bidi="fa-IR"/>
        </w:rPr>
        <w:t xml:space="preserve"> Investigation, Resources, Validation, Writing – review &amp; editing.</w:t>
      </w:r>
    </w:p>
    <w:p w14:paraId="0B8F673F" w14:textId="7AAE3E25" w:rsidR="0043131A" w:rsidRDefault="0043131A" w:rsidP="0043131A">
      <w:pPr>
        <w:pStyle w:val="ListParagraph"/>
        <w:numPr>
          <w:ilvl w:val="0"/>
          <w:numId w:val="19"/>
        </w:numPr>
        <w:rPr>
          <w:lang w:bidi="fa-IR"/>
        </w:rPr>
      </w:pPr>
      <w:r w:rsidRPr="0043131A">
        <w:rPr>
          <w:b/>
          <w:bCs/>
          <w:lang w:bidi="fa-IR"/>
        </w:rPr>
        <w:t>Qasem Kharmah:</w:t>
      </w:r>
      <w:r w:rsidRPr="0043131A">
        <w:rPr>
          <w:lang w:bidi="fa-IR"/>
        </w:rPr>
        <w:t xml:space="preserve"> Formal analysis, Validation, Writing – review &amp; editing, Supervision.</w:t>
      </w:r>
    </w:p>
    <w:p w14:paraId="5EB2DC96" w14:textId="77777777" w:rsidR="001C1AEF" w:rsidRDefault="001C1AEF" w:rsidP="001C1AEF">
      <w:pPr>
        <w:pStyle w:val="Heading1"/>
      </w:pPr>
      <w:r w:rsidRPr="001C1AEF">
        <w:lastRenderedPageBreak/>
        <w:t>Declaration of interests</w:t>
      </w:r>
    </w:p>
    <w:p w14:paraId="081ECB74" w14:textId="0EC54FD8" w:rsidR="001C1AEF" w:rsidRPr="0043131A" w:rsidRDefault="001C1AEF" w:rsidP="001C1AEF">
      <w:pPr>
        <w:jc w:val="both"/>
        <w:rPr>
          <w:lang w:bidi="fa-IR"/>
        </w:rPr>
      </w:pPr>
      <w:r w:rsidRPr="001C1AEF">
        <w:rPr>
          <w:lang w:bidi="fa-IR"/>
        </w:rPr>
        <w:t>The authors declare that they have no known competing financial interests or personal relationships that could have appeared to influence the work reported in this paper.</w:t>
      </w:r>
    </w:p>
    <w:p w14:paraId="37A41083" w14:textId="1778A1CC" w:rsidR="0043131A" w:rsidRPr="0043131A" w:rsidRDefault="0043131A" w:rsidP="0043131A">
      <w:pPr>
        <w:rPr>
          <w:lang w:bidi="fa-IR"/>
        </w:rPr>
      </w:pPr>
    </w:p>
    <w:p w14:paraId="3A32C3C8" w14:textId="77777777" w:rsidR="007B379E" w:rsidRDefault="007B379E" w:rsidP="007B379E">
      <w:pPr>
        <w:pStyle w:val="Heading1"/>
      </w:pPr>
      <w:r>
        <w:t>Funding</w:t>
      </w:r>
    </w:p>
    <w:p w14:paraId="488DA2E7" w14:textId="77777777" w:rsidR="007B379E" w:rsidRPr="001B4899" w:rsidRDefault="007B379E" w:rsidP="007B379E">
      <w:pPr>
        <w:rPr>
          <w:lang w:bidi="fa-IR"/>
        </w:rPr>
      </w:pPr>
      <w:r w:rsidRPr="001B4899">
        <w:rPr>
          <w:lang w:bidi="fa-IR"/>
        </w:rPr>
        <w:t>The authors did not receive support from any organization for the submitted work.</w:t>
      </w:r>
    </w:p>
    <w:p w14:paraId="48E2660D" w14:textId="77777777" w:rsidR="001936E2" w:rsidRPr="001936E2" w:rsidRDefault="001936E2" w:rsidP="0058014B">
      <w:pPr>
        <w:rPr>
          <w:lang w:bidi="fa-IR"/>
        </w:rPr>
      </w:pPr>
    </w:p>
    <w:p w14:paraId="3071D0E6" w14:textId="77777777" w:rsidR="00DF7F99" w:rsidRPr="007E0EA0" w:rsidRDefault="00CD7E72" w:rsidP="007E0EA0">
      <w:pPr>
        <w:pStyle w:val="Heading1"/>
        <w:jc w:val="lowKashida"/>
      </w:pPr>
      <w:r>
        <w:t>References</w:t>
      </w:r>
    </w:p>
    <w:p w14:paraId="07003394" w14:textId="77777777" w:rsidR="00D57EDF" w:rsidRPr="00D57EDF" w:rsidRDefault="00DF7F99" w:rsidP="00D57EDF">
      <w:pPr>
        <w:pStyle w:val="EndNoteBibliography"/>
        <w:spacing w:after="0"/>
        <w:ind w:left="720" w:hanging="720"/>
      </w:pPr>
      <w:r>
        <w:rPr>
          <w:rFonts w:cstheme="majorBidi"/>
          <w:szCs w:val="24"/>
          <w:lang w:bidi="fa-IR"/>
        </w:rPr>
        <w:fldChar w:fldCharType="begin"/>
      </w:r>
      <w:r>
        <w:rPr>
          <w:rFonts w:cstheme="majorBidi"/>
          <w:szCs w:val="24"/>
          <w:lang w:bidi="fa-IR"/>
        </w:rPr>
        <w:instrText xml:space="preserve"> ADDIN EN.REFLIST </w:instrText>
      </w:r>
      <w:r>
        <w:rPr>
          <w:rFonts w:cstheme="majorBidi"/>
          <w:szCs w:val="24"/>
          <w:lang w:bidi="fa-IR"/>
        </w:rPr>
        <w:fldChar w:fldCharType="separate"/>
      </w:r>
      <w:r w:rsidR="00D57EDF" w:rsidRPr="00D57EDF">
        <w:t>1.</w:t>
      </w:r>
      <w:r w:rsidR="00D57EDF" w:rsidRPr="00D57EDF">
        <w:tab/>
        <w:t xml:space="preserve">Yi Wang, W., et al., </w:t>
      </w:r>
      <w:r w:rsidR="00D57EDF" w:rsidRPr="00D57EDF">
        <w:rPr>
          <w:i/>
        </w:rPr>
        <w:t>Integrated computational materials engineering for advanced materials: A brief review.</w:t>
      </w:r>
      <w:r w:rsidR="00D57EDF" w:rsidRPr="00D57EDF">
        <w:t xml:space="preserve"> Computational Materials Science, 2019. </w:t>
      </w:r>
      <w:r w:rsidR="00D57EDF" w:rsidRPr="00D57EDF">
        <w:rPr>
          <w:b/>
        </w:rPr>
        <w:t>158</w:t>
      </w:r>
      <w:r w:rsidR="00D57EDF" w:rsidRPr="00D57EDF">
        <w:t>: p. 42-48.</w:t>
      </w:r>
    </w:p>
    <w:p w14:paraId="5E5B1FF4" w14:textId="77777777" w:rsidR="00D57EDF" w:rsidRPr="00D57EDF" w:rsidRDefault="00D57EDF" w:rsidP="00D57EDF">
      <w:pPr>
        <w:pStyle w:val="EndNoteBibliography"/>
        <w:spacing w:after="0"/>
        <w:ind w:left="720" w:hanging="720"/>
      </w:pPr>
      <w:r w:rsidRPr="00D57EDF">
        <w:t>2.</w:t>
      </w:r>
      <w:r w:rsidRPr="00D57EDF">
        <w:tab/>
        <w:t xml:space="preserve">Bordonhos, M., et al., </w:t>
      </w:r>
      <w:r w:rsidRPr="00D57EDF">
        <w:rPr>
          <w:i/>
        </w:rPr>
        <w:t>Multiscale Computational Approaches toward the Understanding of Materials.</w:t>
      </w:r>
      <w:r w:rsidRPr="00D57EDF">
        <w:t xml:space="preserve"> Advanced Theory and Simulations, 2023. </w:t>
      </w:r>
      <w:r w:rsidRPr="00D57EDF">
        <w:rPr>
          <w:b/>
        </w:rPr>
        <w:t>6</w:t>
      </w:r>
      <w:r w:rsidRPr="00D57EDF">
        <w:t>(10): p. 2200628.</w:t>
      </w:r>
    </w:p>
    <w:p w14:paraId="4F9329F7" w14:textId="77777777" w:rsidR="00D57EDF" w:rsidRPr="00D57EDF" w:rsidRDefault="00D57EDF" w:rsidP="00D57EDF">
      <w:pPr>
        <w:pStyle w:val="EndNoteBibliography"/>
        <w:spacing w:after="0"/>
        <w:ind w:left="720" w:hanging="720"/>
      </w:pPr>
      <w:r w:rsidRPr="00D57EDF">
        <w:t>3.</w:t>
      </w:r>
      <w:r w:rsidRPr="00D57EDF">
        <w:tab/>
        <w:t xml:space="preserve">Xi, S., et al., </w:t>
      </w:r>
      <w:r w:rsidRPr="00D57EDF">
        <w:rPr>
          <w:i/>
        </w:rPr>
        <w:t>Phase diagram construction and prediction method based on machine learning algorithms.</w:t>
      </w:r>
      <w:r w:rsidRPr="00D57EDF">
        <w:t xml:space="preserve"> Journal of Materials Research and Technology, 2025. </w:t>
      </w:r>
      <w:r w:rsidRPr="00D57EDF">
        <w:rPr>
          <w:b/>
        </w:rPr>
        <w:t>36</w:t>
      </w:r>
      <w:r w:rsidRPr="00D57EDF">
        <w:t>: p. 1917-1929.</w:t>
      </w:r>
    </w:p>
    <w:p w14:paraId="36478A07" w14:textId="77777777" w:rsidR="00D57EDF" w:rsidRPr="00D57EDF" w:rsidRDefault="00D57EDF" w:rsidP="00D57EDF">
      <w:pPr>
        <w:pStyle w:val="EndNoteBibliography"/>
        <w:spacing w:after="0"/>
        <w:ind w:left="720" w:hanging="720"/>
      </w:pPr>
      <w:r w:rsidRPr="00D57EDF">
        <w:t>4.</w:t>
      </w:r>
      <w:r w:rsidRPr="00D57EDF">
        <w:tab/>
        <w:t xml:space="preserve">Liu, S., et al., </w:t>
      </w:r>
      <w:r w:rsidRPr="00D57EDF">
        <w:rPr>
          <w:i/>
        </w:rPr>
        <w:t>A comparative study of predicting high entropy alloy phase fractions with traditional machine learning and deep neural networks.</w:t>
      </w:r>
      <w:r w:rsidRPr="00D57EDF">
        <w:t xml:space="preserve"> npj Computational Materials, 2024. </w:t>
      </w:r>
      <w:r w:rsidRPr="00D57EDF">
        <w:rPr>
          <w:b/>
        </w:rPr>
        <w:t>10</w:t>
      </w:r>
      <w:r w:rsidRPr="00D57EDF">
        <w:t>(1): p. 172.</w:t>
      </w:r>
    </w:p>
    <w:p w14:paraId="2A19BF59" w14:textId="77777777" w:rsidR="00D57EDF" w:rsidRPr="00D57EDF" w:rsidRDefault="00D57EDF" w:rsidP="00D57EDF">
      <w:pPr>
        <w:pStyle w:val="EndNoteBibliography"/>
        <w:spacing w:after="0"/>
        <w:ind w:left="720" w:hanging="720"/>
      </w:pPr>
      <w:r w:rsidRPr="00D57EDF">
        <w:t>5.</w:t>
      </w:r>
      <w:r w:rsidRPr="00D57EDF">
        <w:tab/>
        <w:t xml:space="preserve">Connolly, J.A.D., </w:t>
      </w:r>
      <w:r w:rsidRPr="00D57EDF">
        <w:rPr>
          <w:i/>
        </w:rPr>
        <w:t>A primer in gibbs energy minimization for geophysicists.</w:t>
      </w:r>
      <w:r w:rsidRPr="00D57EDF">
        <w:t xml:space="preserve"> Petrology, 2017. </w:t>
      </w:r>
      <w:r w:rsidRPr="00D57EDF">
        <w:rPr>
          <w:b/>
        </w:rPr>
        <w:t>25</w:t>
      </w:r>
      <w:r w:rsidRPr="00D57EDF">
        <w:t>(5): p. 526-534.</w:t>
      </w:r>
    </w:p>
    <w:p w14:paraId="63FA1E4E" w14:textId="77777777" w:rsidR="00D57EDF" w:rsidRPr="00D57EDF" w:rsidRDefault="00D57EDF" w:rsidP="00D57EDF">
      <w:pPr>
        <w:pStyle w:val="EndNoteBibliography"/>
        <w:spacing w:after="0"/>
        <w:ind w:left="720" w:hanging="720"/>
      </w:pPr>
      <w:r w:rsidRPr="00D57EDF">
        <w:t>6.</w:t>
      </w:r>
      <w:r w:rsidRPr="00D57EDF">
        <w:tab/>
        <w:t xml:space="preserve">Kim, S.W., et al., </w:t>
      </w:r>
      <w:r w:rsidRPr="00D57EDF">
        <w:rPr>
          <w:i/>
        </w:rPr>
        <w:t>Estimating the phase volume fraction of multi-phase steel via unsupervised deep learning.</w:t>
      </w:r>
      <w:r w:rsidRPr="00D57EDF">
        <w:t xml:space="preserve"> Scientific Reports, 2021. </w:t>
      </w:r>
      <w:r w:rsidRPr="00D57EDF">
        <w:rPr>
          <w:b/>
        </w:rPr>
        <w:t>11</w:t>
      </w:r>
      <w:r w:rsidRPr="00D57EDF">
        <w:t>(1): p. 5902.</w:t>
      </w:r>
    </w:p>
    <w:p w14:paraId="15E8305E" w14:textId="77777777" w:rsidR="00D57EDF" w:rsidRPr="00D57EDF" w:rsidRDefault="00D57EDF" w:rsidP="00D57EDF">
      <w:pPr>
        <w:pStyle w:val="EndNoteBibliography"/>
        <w:spacing w:after="0"/>
        <w:ind w:left="720" w:hanging="720"/>
      </w:pPr>
      <w:r w:rsidRPr="00D57EDF">
        <w:t>7.</w:t>
      </w:r>
      <w:r w:rsidRPr="00D57EDF">
        <w:tab/>
        <w:t xml:space="preserve">Xie, C., et al., </w:t>
      </w:r>
      <w:r w:rsidRPr="00D57EDF">
        <w:rPr>
          <w:i/>
        </w:rPr>
        <w:t>From processing text to counterfactual steel design: a knowledge-graph-organized and reliability-aware machine learning framework.</w:t>
      </w:r>
      <w:r w:rsidRPr="00D57EDF">
        <w:t xml:space="preserve"> Materials &amp; Design, 2026: p. 116691.</w:t>
      </w:r>
    </w:p>
    <w:p w14:paraId="63AF6228" w14:textId="77777777" w:rsidR="00D57EDF" w:rsidRPr="00D57EDF" w:rsidRDefault="00D57EDF" w:rsidP="00D57EDF">
      <w:pPr>
        <w:pStyle w:val="EndNoteBibliography"/>
        <w:spacing w:after="0"/>
        <w:ind w:left="720" w:hanging="720"/>
      </w:pPr>
      <w:r w:rsidRPr="00D57EDF">
        <w:t>8.</w:t>
      </w:r>
      <w:r w:rsidRPr="00D57EDF">
        <w:tab/>
        <w:t xml:space="preserve">Tahkola, M., et al., </w:t>
      </w:r>
      <w:r w:rsidRPr="00D57EDF">
        <w:rPr>
          <w:i/>
        </w:rPr>
        <w:t>Accelerated discovery of Cr-based A2+B2 superalloys across 11 elements with a deep-learning CALPHAD surrogate.</w:t>
      </w:r>
      <w:r w:rsidRPr="00D57EDF">
        <w:t xml:space="preserve"> npj Computational Materials, 2026.</w:t>
      </w:r>
    </w:p>
    <w:p w14:paraId="202D5D58" w14:textId="77777777" w:rsidR="00D57EDF" w:rsidRPr="00D57EDF" w:rsidRDefault="00D57EDF" w:rsidP="00D57EDF">
      <w:pPr>
        <w:pStyle w:val="EndNoteBibliography"/>
        <w:spacing w:after="0"/>
        <w:ind w:left="720" w:hanging="720"/>
      </w:pPr>
      <w:r w:rsidRPr="00D57EDF">
        <w:t>9.</w:t>
      </w:r>
      <w:r w:rsidRPr="00D57EDF">
        <w:tab/>
        <w:t xml:space="preserve">Li, S., et al., </w:t>
      </w:r>
      <w:r w:rsidRPr="00D57EDF">
        <w:rPr>
          <w:i/>
        </w:rPr>
        <w:t>Unsupervised Machine Learning Guides the Design of MnFeCoNiMg High-Entropy Alloys for Optimizing MoS2 Interface Properties.</w:t>
      </w:r>
      <w:r w:rsidRPr="00D57EDF">
        <w:t xml:space="preserve"> Journal of Materials Research and Technology, 2026.</w:t>
      </w:r>
    </w:p>
    <w:p w14:paraId="6C59B026" w14:textId="77777777" w:rsidR="00D57EDF" w:rsidRPr="00D57EDF" w:rsidRDefault="00D57EDF" w:rsidP="00D57EDF">
      <w:pPr>
        <w:pStyle w:val="EndNoteBibliography"/>
        <w:spacing w:after="0"/>
        <w:ind w:left="720" w:hanging="720"/>
      </w:pPr>
      <w:r w:rsidRPr="00D57EDF">
        <w:t>10.</w:t>
      </w:r>
      <w:r w:rsidRPr="00D57EDF">
        <w:tab/>
        <w:t xml:space="preserve">Vazquez, G., et al., </w:t>
      </w:r>
      <w:r w:rsidRPr="00D57EDF">
        <w:rPr>
          <w:i/>
        </w:rPr>
        <w:t>A deep neural network regressor for phase constitution estimation in the high entropy alloy system Al-Co-Cr-Fe-Mn-Nb-Ni.</w:t>
      </w:r>
      <w:r w:rsidRPr="00D57EDF">
        <w:t xml:space="preserve"> npj Computational Materials, 2023. </w:t>
      </w:r>
      <w:r w:rsidRPr="00D57EDF">
        <w:rPr>
          <w:b/>
        </w:rPr>
        <w:t>9</w:t>
      </w:r>
      <w:r w:rsidRPr="00D57EDF">
        <w:t>(1): p. 68.</w:t>
      </w:r>
    </w:p>
    <w:p w14:paraId="4D29EBDD" w14:textId="77777777" w:rsidR="00D57EDF" w:rsidRPr="00D57EDF" w:rsidRDefault="00D57EDF" w:rsidP="00D57EDF">
      <w:pPr>
        <w:pStyle w:val="EndNoteBibliography"/>
        <w:spacing w:after="0"/>
        <w:ind w:left="720" w:hanging="720"/>
      </w:pPr>
      <w:r w:rsidRPr="00D57EDF">
        <w:t>11.</w:t>
      </w:r>
      <w:r w:rsidRPr="00D57EDF">
        <w:tab/>
        <w:t xml:space="preserve">Yu, W., et al., </w:t>
      </w:r>
      <w:r w:rsidRPr="00D57EDF">
        <w:rPr>
          <w:i/>
        </w:rPr>
        <w:t>Integrated design of hardness and weldability for multi-component Fe-based hardfacing alloys driven by machine learning and high-throughput computation.</w:t>
      </w:r>
      <w:r w:rsidRPr="00D57EDF">
        <w:t xml:space="preserve"> Journal of Materials Research and Technology, 2026. </w:t>
      </w:r>
      <w:r w:rsidRPr="00D57EDF">
        <w:rPr>
          <w:b/>
        </w:rPr>
        <w:t>42</w:t>
      </w:r>
      <w:r w:rsidRPr="00D57EDF">
        <w:t>: p. 11496-11509.</w:t>
      </w:r>
    </w:p>
    <w:p w14:paraId="1A57EFC8" w14:textId="77777777" w:rsidR="00D57EDF" w:rsidRPr="00D57EDF" w:rsidRDefault="00D57EDF" w:rsidP="00D57EDF">
      <w:pPr>
        <w:pStyle w:val="EndNoteBibliography"/>
        <w:spacing w:after="0"/>
        <w:ind w:left="720" w:hanging="720"/>
      </w:pPr>
      <w:r w:rsidRPr="00D57EDF">
        <w:t>12.</w:t>
      </w:r>
      <w:r w:rsidRPr="00D57EDF">
        <w:tab/>
        <w:t xml:space="preserve">Mayr, L.M. and D. Bojanic, </w:t>
      </w:r>
      <w:r w:rsidRPr="00D57EDF">
        <w:rPr>
          <w:i/>
        </w:rPr>
        <w:t>Novel trends in high-throughput screening.</w:t>
      </w:r>
      <w:r w:rsidRPr="00D57EDF">
        <w:t xml:space="preserve"> Current Opinion in Pharmacology, 2009. </w:t>
      </w:r>
      <w:r w:rsidRPr="00D57EDF">
        <w:rPr>
          <w:b/>
        </w:rPr>
        <w:t>9</w:t>
      </w:r>
      <w:r w:rsidRPr="00D57EDF">
        <w:t>(5): p. 580-588.</w:t>
      </w:r>
    </w:p>
    <w:p w14:paraId="3B1F26F2" w14:textId="77777777" w:rsidR="00D57EDF" w:rsidRPr="00D57EDF" w:rsidRDefault="00D57EDF" w:rsidP="00D57EDF">
      <w:pPr>
        <w:pStyle w:val="EndNoteBibliography"/>
        <w:spacing w:after="0"/>
        <w:ind w:left="720" w:hanging="720"/>
      </w:pPr>
      <w:r w:rsidRPr="00D57EDF">
        <w:t>13.</w:t>
      </w:r>
      <w:r w:rsidRPr="00D57EDF">
        <w:tab/>
        <w:t xml:space="preserve">Zhang, T., et al., </w:t>
      </w:r>
      <w:r w:rsidRPr="00D57EDF">
        <w:rPr>
          <w:i/>
        </w:rPr>
        <w:t>A self-adaptive deep learning algorithm for accelerating multi-component flash calculation.</w:t>
      </w:r>
      <w:r w:rsidRPr="00D57EDF">
        <w:t xml:space="preserve"> Computer Methods in Applied Mechanics and Engineering, 2020. </w:t>
      </w:r>
      <w:r w:rsidRPr="00D57EDF">
        <w:rPr>
          <w:b/>
        </w:rPr>
        <w:t>369</w:t>
      </w:r>
      <w:r w:rsidRPr="00D57EDF">
        <w:t>: p. 113207.</w:t>
      </w:r>
    </w:p>
    <w:p w14:paraId="5F2051CC" w14:textId="77777777" w:rsidR="00D57EDF" w:rsidRPr="00D57EDF" w:rsidRDefault="00D57EDF" w:rsidP="00D57EDF">
      <w:pPr>
        <w:pStyle w:val="EndNoteBibliography"/>
        <w:spacing w:after="0"/>
        <w:ind w:left="720" w:hanging="720"/>
      </w:pPr>
      <w:r w:rsidRPr="00D57EDF">
        <w:lastRenderedPageBreak/>
        <w:t>14.</w:t>
      </w:r>
      <w:r w:rsidRPr="00D57EDF">
        <w:tab/>
        <w:t xml:space="preserve">Ben Hicham, K.K., et al., </w:t>
      </w:r>
      <w:r w:rsidRPr="00D57EDF">
        <w:rPr>
          <w:i/>
        </w:rPr>
        <w:t>Differentiable Thermodynamic Phase-Equilibria for Machine Learning.</w:t>
      </w:r>
      <w:r w:rsidRPr="00D57EDF">
        <w:t xml:space="preserve"> Journal of Chemical Information and Modeling, 2026.</w:t>
      </w:r>
    </w:p>
    <w:p w14:paraId="6464D894" w14:textId="77777777" w:rsidR="00D57EDF" w:rsidRPr="00D57EDF" w:rsidRDefault="00D57EDF" w:rsidP="00D57EDF">
      <w:pPr>
        <w:pStyle w:val="EndNoteBibliography"/>
        <w:spacing w:after="0"/>
        <w:ind w:left="720" w:hanging="720"/>
      </w:pPr>
      <w:r w:rsidRPr="00D57EDF">
        <w:t>15.</w:t>
      </w:r>
      <w:r w:rsidRPr="00D57EDF">
        <w:tab/>
        <w:t xml:space="preserve">Meloni, F., et al., </w:t>
      </w:r>
      <w:r w:rsidRPr="00D57EDF">
        <w:rPr>
          <w:i/>
        </w:rPr>
        <w:t>Integrating Compositional Data Analysis (CoDA) and Random Forest for lithology-specific geochemical baseline determination.</w:t>
      </w:r>
      <w:r w:rsidRPr="00D57EDF">
        <w:t xml:space="preserve"> Science of The Total Environment, 2026. </w:t>
      </w:r>
      <w:r w:rsidRPr="00D57EDF">
        <w:rPr>
          <w:b/>
        </w:rPr>
        <w:t>1011</w:t>
      </w:r>
      <w:r w:rsidRPr="00D57EDF">
        <w:t>: p. 181169.</w:t>
      </w:r>
    </w:p>
    <w:p w14:paraId="1C6722A0" w14:textId="77777777" w:rsidR="00D57EDF" w:rsidRPr="00D57EDF" w:rsidRDefault="00D57EDF" w:rsidP="00D57EDF">
      <w:pPr>
        <w:pStyle w:val="EndNoteBibliography"/>
        <w:spacing w:after="0"/>
        <w:ind w:left="720" w:hanging="720"/>
      </w:pPr>
      <w:r w:rsidRPr="00D57EDF">
        <w:t>16.</w:t>
      </w:r>
      <w:r w:rsidRPr="00D57EDF">
        <w:tab/>
        <w:t xml:space="preserve">Parent, L.E., </w:t>
      </w:r>
      <w:r w:rsidRPr="00D57EDF">
        <w:rPr>
          <w:i/>
        </w:rPr>
        <w:t>Compositional and Machine Learning Tools to Model Plant Nutrition: Overview and Perspectives.</w:t>
      </w:r>
      <w:r w:rsidRPr="00D57EDF">
        <w:t xml:space="preserve"> Horticulturae, 2025. </w:t>
      </w:r>
      <w:r w:rsidRPr="00D57EDF">
        <w:rPr>
          <w:b/>
        </w:rPr>
        <w:t>11</w:t>
      </w:r>
      <w:r w:rsidRPr="00D57EDF">
        <w:t>(2): p. 161.</w:t>
      </w:r>
    </w:p>
    <w:p w14:paraId="33169069" w14:textId="77777777" w:rsidR="00D57EDF" w:rsidRPr="00D57EDF" w:rsidRDefault="00D57EDF" w:rsidP="00D57EDF">
      <w:pPr>
        <w:pStyle w:val="EndNoteBibliography"/>
        <w:spacing w:after="0"/>
        <w:ind w:left="720" w:hanging="720"/>
      </w:pPr>
      <w:r w:rsidRPr="00D57EDF">
        <w:t>17.</w:t>
      </w:r>
      <w:r w:rsidRPr="00D57EDF">
        <w:tab/>
        <w:t xml:space="preserve">Karthik, M.R. and T.B. Rao, </w:t>
      </w:r>
      <w:r w:rsidRPr="00D57EDF">
        <w:rPr>
          <w:i/>
        </w:rPr>
        <w:t>Physics-informed data-driven ensemble and transfer learning approaches for prediction of temperature field and cutting force during machining IN625 superalloy.</w:t>
      </w:r>
      <w:r w:rsidRPr="00D57EDF">
        <w:t xml:space="preserve"> International Journal on Interactive Design and Manufacturing (IJIDeM), 2025. </w:t>
      </w:r>
      <w:r w:rsidRPr="00D57EDF">
        <w:rPr>
          <w:b/>
        </w:rPr>
        <w:t>19</w:t>
      </w:r>
      <w:r w:rsidRPr="00D57EDF">
        <w:t>(10): p. 7027-7060.</w:t>
      </w:r>
    </w:p>
    <w:p w14:paraId="67552ABE" w14:textId="77777777" w:rsidR="00D57EDF" w:rsidRPr="00D57EDF" w:rsidRDefault="00D57EDF" w:rsidP="00D57EDF">
      <w:pPr>
        <w:pStyle w:val="EndNoteBibliography"/>
        <w:spacing w:after="0"/>
        <w:ind w:left="720" w:hanging="720"/>
      </w:pPr>
      <w:r w:rsidRPr="00D57EDF">
        <w:t>18.</w:t>
      </w:r>
      <w:r w:rsidRPr="00D57EDF">
        <w:tab/>
        <w:t xml:space="preserve">Agrawal, A. and A. Choudhary, </w:t>
      </w:r>
      <w:r w:rsidRPr="00D57EDF">
        <w:rPr>
          <w:i/>
        </w:rPr>
        <w:t>Perspective: Materials informatics and big data: Realization of the “fourth paradigm” of science in materials science.</w:t>
      </w:r>
      <w:r w:rsidRPr="00D57EDF">
        <w:t xml:space="preserve"> APL Materials, 2016. </w:t>
      </w:r>
      <w:r w:rsidRPr="00D57EDF">
        <w:rPr>
          <w:b/>
        </w:rPr>
        <w:t>4</w:t>
      </w:r>
      <w:r w:rsidRPr="00D57EDF">
        <w:t>(5).</w:t>
      </w:r>
    </w:p>
    <w:p w14:paraId="76290384" w14:textId="77777777" w:rsidR="00D57EDF" w:rsidRPr="00D57EDF" w:rsidRDefault="00D57EDF" w:rsidP="00D57EDF">
      <w:pPr>
        <w:pStyle w:val="EndNoteBibliography"/>
        <w:spacing w:after="0"/>
        <w:ind w:left="720" w:hanging="720"/>
      </w:pPr>
      <w:r w:rsidRPr="00D57EDF">
        <w:t>19.</w:t>
      </w:r>
      <w:r w:rsidRPr="00D57EDF">
        <w:tab/>
        <w:t xml:space="preserve">Ward, L. and C. Wolverton, </w:t>
      </w:r>
      <w:r w:rsidRPr="00D57EDF">
        <w:rPr>
          <w:i/>
        </w:rPr>
        <w:t>Atomistic calculations and materials informatics: A review.</w:t>
      </w:r>
      <w:r w:rsidRPr="00D57EDF">
        <w:t xml:space="preserve"> Current Opinion in Solid State and Materials Science, 2017. </w:t>
      </w:r>
      <w:r w:rsidRPr="00D57EDF">
        <w:rPr>
          <w:b/>
        </w:rPr>
        <w:t>21</w:t>
      </w:r>
      <w:r w:rsidRPr="00D57EDF">
        <w:t>(3): p. 167-176.</w:t>
      </w:r>
    </w:p>
    <w:p w14:paraId="1AD9F887" w14:textId="77777777" w:rsidR="00D57EDF" w:rsidRPr="00D57EDF" w:rsidRDefault="00D57EDF" w:rsidP="00D57EDF">
      <w:pPr>
        <w:pStyle w:val="EndNoteBibliography"/>
        <w:spacing w:after="0"/>
        <w:ind w:left="720" w:hanging="720"/>
      </w:pPr>
      <w:r w:rsidRPr="00D57EDF">
        <w:t>20.</w:t>
      </w:r>
      <w:r w:rsidRPr="00D57EDF">
        <w:tab/>
        <w:t xml:space="preserve">Li, K., et al., </w:t>
      </w:r>
      <w:r w:rsidRPr="00D57EDF">
        <w:rPr>
          <w:i/>
        </w:rPr>
        <w:t>Probing out-of-distribution generalization in machine learning for materials.</w:t>
      </w:r>
      <w:r w:rsidRPr="00D57EDF">
        <w:t xml:space="preserve"> Communications Materials, 2025. </w:t>
      </w:r>
      <w:r w:rsidRPr="00D57EDF">
        <w:rPr>
          <w:b/>
        </w:rPr>
        <w:t>6</w:t>
      </w:r>
      <w:r w:rsidRPr="00D57EDF">
        <w:t>(1): p. 9.</w:t>
      </w:r>
    </w:p>
    <w:p w14:paraId="6A259C49" w14:textId="77777777" w:rsidR="00D57EDF" w:rsidRPr="00D57EDF" w:rsidRDefault="00D57EDF" w:rsidP="00D57EDF">
      <w:pPr>
        <w:pStyle w:val="EndNoteBibliography"/>
        <w:spacing w:after="0"/>
        <w:ind w:left="720" w:hanging="720"/>
      </w:pPr>
      <w:r w:rsidRPr="00D57EDF">
        <w:t>21.</w:t>
      </w:r>
      <w:r w:rsidRPr="00D57EDF">
        <w:tab/>
        <w:t xml:space="preserve">Segal, N., et al., </w:t>
      </w:r>
      <w:r w:rsidRPr="00D57EDF">
        <w:rPr>
          <w:i/>
        </w:rPr>
        <w:t>Known Unknowns: Out-of-Distribution Property Prediction in Materials and Molecules.</w:t>
      </w:r>
      <w:r w:rsidRPr="00D57EDF">
        <w:t xml:space="preserve"> npj Computational Materials, 2025. </w:t>
      </w:r>
      <w:r w:rsidRPr="00D57EDF">
        <w:rPr>
          <w:b/>
        </w:rPr>
        <w:t>11</w:t>
      </w:r>
      <w:r w:rsidRPr="00D57EDF">
        <w:t>(1): p. 345.</w:t>
      </w:r>
    </w:p>
    <w:p w14:paraId="2C2A09FD" w14:textId="77777777" w:rsidR="00D57EDF" w:rsidRPr="00D57EDF" w:rsidRDefault="00D57EDF" w:rsidP="00D57EDF">
      <w:pPr>
        <w:pStyle w:val="EndNoteBibliography"/>
        <w:spacing w:after="0"/>
        <w:ind w:left="720" w:hanging="720"/>
      </w:pPr>
      <w:r w:rsidRPr="00D57EDF">
        <w:t>22.</w:t>
      </w:r>
      <w:r w:rsidRPr="00D57EDF">
        <w:tab/>
        <w:t xml:space="preserve">Li, X., et al., </w:t>
      </w:r>
      <w:r w:rsidRPr="00D57EDF">
        <w:rPr>
          <w:i/>
        </w:rPr>
        <w:t>Combining transfer learning and statistical measures to predict performance of composite materials with limited data.</w:t>
      </w:r>
      <w:r w:rsidRPr="00D57EDF">
        <w:t xml:space="preserve"> Computer-Aided Civil and Infrastructure Engineering, 2025. </w:t>
      </w:r>
      <w:r w:rsidRPr="00D57EDF">
        <w:rPr>
          <w:b/>
        </w:rPr>
        <w:t>40</w:t>
      </w:r>
      <w:r w:rsidRPr="00D57EDF">
        <w:t>(6): p. 817-838.</w:t>
      </w:r>
    </w:p>
    <w:p w14:paraId="2827DED8" w14:textId="77777777" w:rsidR="00D57EDF" w:rsidRPr="00D57EDF" w:rsidRDefault="00D57EDF" w:rsidP="00D57EDF">
      <w:pPr>
        <w:pStyle w:val="EndNoteBibliography"/>
        <w:spacing w:after="0"/>
        <w:ind w:left="720" w:hanging="720"/>
      </w:pPr>
      <w:r w:rsidRPr="00D57EDF">
        <w:t>23.</w:t>
      </w:r>
      <w:r w:rsidRPr="00D57EDF">
        <w:tab/>
        <w:t xml:space="preserve">Hatakeyama-Sato, K. and K. Oyaizu, </w:t>
      </w:r>
      <w:r w:rsidRPr="00D57EDF">
        <w:rPr>
          <w:i/>
        </w:rPr>
        <w:t>Generative Models for Extrapolation Prediction in Materials Informatics.</w:t>
      </w:r>
      <w:r w:rsidRPr="00D57EDF">
        <w:t xml:space="preserve"> ACS Omega, 2021. </w:t>
      </w:r>
      <w:r w:rsidRPr="00D57EDF">
        <w:rPr>
          <w:b/>
        </w:rPr>
        <w:t>6</w:t>
      </w:r>
      <w:r w:rsidRPr="00D57EDF">
        <w:t>(22): p. 14566-14574.</w:t>
      </w:r>
    </w:p>
    <w:p w14:paraId="439A0CF7" w14:textId="77777777" w:rsidR="00D57EDF" w:rsidRPr="00D57EDF" w:rsidRDefault="00D57EDF" w:rsidP="00D57EDF">
      <w:pPr>
        <w:pStyle w:val="EndNoteBibliography"/>
        <w:spacing w:after="0"/>
        <w:ind w:left="720" w:hanging="720"/>
      </w:pPr>
      <w:r w:rsidRPr="00D57EDF">
        <w:t>24.</w:t>
      </w:r>
      <w:r w:rsidRPr="00D57EDF">
        <w:tab/>
        <w:t xml:space="preserve">Speckhard, D.T., et al., </w:t>
      </w:r>
      <w:r w:rsidRPr="00D57EDF">
        <w:rPr>
          <w:i/>
        </w:rPr>
        <w:t>Extrapolation to the complete basis-set limit in density-functional theory using statistical learning.</w:t>
      </w:r>
      <w:r w:rsidRPr="00D57EDF">
        <w:t xml:space="preserve"> Physical Review Materials, 2025. </w:t>
      </w:r>
      <w:r w:rsidRPr="00D57EDF">
        <w:rPr>
          <w:b/>
        </w:rPr>
        <w:t>9</w:t>
      </w:r>
      <w:r w:rsidRPr="00D57EDF">
        <w:t>(1): p. 013801.</w:t>
      </w:r>
    </w:p>
    <w:p w14:paraId="6B206799" w14:textId="77777777" w:rsidR="00D57EDF" w:rsidRPr="00D57EDF" w:rsidRDefault="00D57EDF" w:rsidP="00D57EDF">
      <w:pPr>
        <w:pStyle w:val="EndNoteBibliography"/>
        <w:spacing w:after="0"/>
        <w:ind w:left="720" w:hanging="720"/>
      </w:pPr>
      <w:r w:rsidRPr="00D57EDF">
        <w:t>25.</w:t>
      </w:r>
      <w:r w:rsidRPr="00D57EDF">
        <w:tab/>
        <w:t xml:space="preserve">Li, Y., et al., </w:t>
      </w:r>
      <w:r w:rsidRPr="00D57EDF">
        <w:rPr>
          <w:i/>
        </w:rPr>
        <w:t>Towards high-throughput microstructure simulation in compositionally complex alloys via machine learning.</w:t>
      </w:r>
      <w:r w:rsidRPr="00D57EDF">
        <w:t xml:space="preserve"> Calphad, 2021. </w:t>
      </w:r>
      <w:r w:rsidRPr="00D57EDF">
        <w:rPr>
          <w:b/>
        </w:rPr>
        <w:t>72</w:t>
      </w:r>
      <w:r w:rsidRPr="00D57EDF">
        <w:t>: p. 102231.</w:t>
      </w:r>
    </w:p>
    <w:p w14:paraId="004B9BDA" w14:textId="77777777" w:rsidR="00D57EDF" w:rsidRPr="00D57EDF" w:rsidRDefault="00D57EDF" w:rsidP="00D57EDF">
      <w:pPr>
        <w:pStyle w:val="EndNoteBibliography"/>
        <w:spacing w:after="0"/>
        <w:ind w:left="720" w:hanging="720"/>
      </w:pPr>
      <w:r w:rsidRPr="00D57EDF">
        <w:t>26.</w:t>
      </w:r>
      <w:r w:rsidRPr="00D57EDF">
        <w:tab/>
        <w:t xml:space="preserve">Rahnama, A., S. Clark, and S. Sridhar, </w:t>
      </w:r>
      <w:r w:rsidRPr="00D57EDF">
        <w:rPr>
          <w:i/>
        </w:rPr>
        <w:t>Machine learning for predicting occurrence of interphase precipitation in HSLA steels.</w:t>
      </w:r>
      <w:r w:rsidRPr="00D57EDF">
        <w:t xml:space="preserve"> Computational Materials Science, 2018. </w:t>
      </w:r>
      <w:r w:rsidRPr="00D57EDF">
        <w:rPr>
          <w:b/>
        </w:rPr>
        <w:t>154</w:t>
      </w:r>
      <w:r w:rsidRPr="00D57EDF">
        <w:t>: p. 169-177.</w:t>
      </w:r>
    </w:p>
    <w:p w14:paraId="6564D38E" w14:textId="77777777" w:rsidR="00D57EDF" w:rsidRPr="00D57EDF" w:rsidRDefault="00D57EDF" w:rsidP="00D57EDF">
      <w:pPr>
        <w:pStyle w:val="EndNoteBibliography"/>
        <w:spacing w:after="0"/>
        <w:ind w:left="720" w:hanging="720"/>
      </w:pPr>
      <w:r w:rsidRPr="00D57EDF">
        <w:t>27.</w:t>
      </w:r>
      <w:r w:rsidRPr="00D57EDF">
        <w:tab/>
        <w:t xml:space="preserve">Hao, S., et al., </w:t>
      </w:r>
      <w:r w:rsidRPr="00D57EDF">
        <w:rPr>
          <w:i/>
        </w:rPr>
        <w:t>Developing reliable machine learning interatomic potential for Fe–Cr–Ni austenitic alloys.</w:t>
      </w:r>
      <w:r w:rsidRPr="00D57EDF">
        <w:t xml:space="preserve"> Journal of Applied Physics, 2025. </w:t>
      </w:r>
      <w:r w:rsidRPr="00D57EDF">
        <w:rPr>
          <w:b/>
        </w:rPr>
        <w:t>138</w:t>
      </w:r>
      <w:r w:rsidRPr="00D57EDF">
        <w:t>(8).</w:t>
      </w:r>
    </w:p>
    <w:p w14:paraId="5477EEF9" w14:textId="77777777" w:rsidR="00D57EDF" w:rsidRPr="00D57EDF" w:rsidRDefault="00D57EDF" w:rsidP="00D57EDF">
      <w:pPr>
        <w:pStyle w:val="EndNoteBibliography"/>
        <w:spacing w:after="0"/>
        <w:ind w:left="720" w:hanging="720"/>
      </w:pPr>
      <w:r w:rsidRPr="00D57EDF">
        <w:t>28.</w:t>
      </w:r>
      <w:r w:rsidRPr="00D57EDF">
        <w:tab/>
        <w:t xml:space="preserve">Panchal, J.H., S.R. Kalidindi, and D.L. McDowell, </w:t>
      </w:r>
      <w:r w:rsidRPr="00D57EDF">
        <w:rPr>
          <w:i/>
        </w:rPr>
        <w:t>Key computational modeling issues in Integrated Computational Materials Engineering.</w:t>
      </w:r>
      <w:r w:rsidRPr="00D57EDF">
        <w:t xml:space="preserve"> Computer-Aided Design, 2013. </w:t>
      </w:r>
      <w:r w:rsidRPr="00D57EDF">
        <w:rPr>
          <w:b/>
        </w:rPr>
        <w:t>45</w:t>
      </w:r>
      <w:r w:rsidRPr="00D57EDF">
        <w:t>(1): p. 4-25.</w:t>
      </w:r>
    </w:p>
    <w:p w14:paraId="229D0102" w14:textId="77777777" w:rsidR="00D57EDF" w:rsidRPr="00D57EDF" w:rsidRDefault="00D57EDF" w:rsidP="00D57EDF">
      <w:pPr>
        <w:pStyle w:val="EndNoteBibliography"/>
        <w:spacing w:after="0"/>
        <w:ind w:left="720" w:hanging="720"/>
      </w:pPr>
      <w:r w:rsidRPr="00D57EDF">
        <w:t>29.</w:t>
      </w:r>
      <w:r w:rsidRPr="00D57EDF">
        <w:tab/>
        <w:t xml:space="preserve">Song, Y., et al., </w:t>
      </w:r>
      <w:r w:rsidRPr="00D57EDF">
        <w:rPr>
          <w:i/>
        </w:rPr>
        <w:t>Prediction of clathrate hydrate phase equilibria using gradient boosted regression trees and deep neural networks.</w:t>
      </w:r>
      <w:r w:rsidRPr="00D57EDF">
        <w:t xml:space="preserve"> The Journal of Chemical Thermodynamics, 2019. </w:t>
      </w:r>
      <w:r w:rsidRPr="00D57EDF">
        <w:rPr>
          <w:b/>
        </w:rPr>
        <w:t>135</w:t>
      </w:r>
      <w:r w:rsidRPr="00D57EDF">
        <w:t>: p. 86-96.</w:t>
      </w:r>
    </w:p>
    <w:p w14:paraId="7B4CA7EE" w14:textId="77777777" w:rsidR="00D57EDF" w:rsidRPr="00D57EDF" w:rsidRDefault="00D57EDF" w:rsidP="00D57EDF">
      <w:pPr>
        <w:pStyle w:val="EndNoteBibliography"/>
        <w:spacing w:after="0"/>
        <w:ind w:left="720" w:hanging="720"/>
      </w:pPr>
      <w:r w:rsidRPr="00D57EDF">
        <w:t>30.</w:t>
      </w:r>
      <w:r w:rsidRPr="00D57EDF">
        <w:tab/>
        <w:t xml:space="preserve">Eiken, J., B. Böttger, and I. Steinbach, </w:t>
      </w:r>
      <w:r w:rsidRPr="00D57EDF">
        <w:rPr>
          <w:i/>
        </w:rPr>
        <w:t>Multiphase-field approach for multicomponent alloys with extrapolation scheme for numerical application.</w:t>
      </w:r>
      <w:r w:rsidRPr="00D57EDF">
        <w:t xml:space="preserve"> Physical Review E—Statistical, Nonlinear, and Soft Matter Physics, 2006. </w:t>
      </w:r>
      <w:r w:rsidRPr="00D57EDF">
        <w:rPr>
          <w:b/>
        </w:rPr>
        <w:t>73</w:t>
      </w:r>
      <w:r w:rsidRPr="00D57EDF">
        <w:t>(6): p. 066122.</w:t>
      </w:r>
    </w:p>
    <w:p w14:paraId="3367D9A4" w14:textId="77777777" w:rsidR="00D57EDF" w:rsidRPr="00D57EDF" w:rsidRDefault="00D57EDF" w:rsidP="00D57EDF">
      <w:pPr>
        <w:pStyle w:val="EndNoteBibliography"/>
        <w:spacing w:after="0"/>
        <w:ind w:left="720" w:hanging="720"/>
      </w:pPr>
      <w:r w:rsidRPr="00D57EDF">
        <w:t>31.</w:t>
      </w:r>
      <w:r w:rsidRPr="00D57EDF">
        <w:tab/>
        <w:t xml:space="preserve">Anburaj, J., et al., </w:t>
      </w:r>
      <w:r w:rsidRPr="00D57EDF">
        <w:rPr>
          <w:i/>
        </w:rPr>
        <w:t>Ageing of forged superaustenitic stainless steel: Precipitate phases and mechanical properties.</w:t>
      </w:r>
      <w:r w:rsidRPr="00D57EDF">
        <w:t xml:space="preserve"> Materials Science and Engineering: A, 2012. </w:t>
      </w:r>
      <w:r w:rsidRPr="00D57EDF">
        <w:rPr>
          <w:b/>
        </w:rPr>
        <w:t>535</w:t>
      </w:r>
      <w:r w:rsidRPr="00D57EDF">
        <w:t>: p. 99-107.</w:t>
      </w:r>
    </w:p>
    <w:p w14:paraId="5DB84C9F" w14:textId="77777777" w:rsidR="00D57EDF" w:rsidRPr="00D57EDF" w:rsidRDefault="00D57EDF" w:rsidP="00D57EDF">
      <w:pPr>
        <w:pStyle w:val="EndNoteBibliography"/>
        <w:ind w:left="720" w:hanging="720"/>
      </w:pPr>
      <w:r w:rsidRPr="00D57EDF">
        <w:lastRenderedPageBreak/>
        <w:t>32.</w:t>
      </w:r>
      <w:r w:rsidRPr="00D57EDF">
        <w:tab/>
        <w:t xml:space="preserve">Aditya, D.M., et al., </w:t>
      </w:r>
      <w:r w:rsidRPr="00D57EDF">
        <w:rPr>
          <w:i/>
        </w:rPr>
        <w:t>The study of sigma and carbide in cast austenitic stainless-steel grade HH after 24 years of high-temperature service.</w:t>
      </w:r>
      <w:r w:rsidRPr="00D57EDF">
        <w:t xml:space="preserve"> Heliyon, 2023. </w:t>
      </w:r>
      <w:r w:rsidRPr="00D57EDF">
        <w:rPr>
          <w:b/>
        </w:rPr>
        <w:t>9</w:t>
      </w:r>
      <w:r w:rsidRPr="00D57EDF">
        <w:t>(3).</w:t>
      </w:r>
    </w:p>
    <w:p w14:paraId="0217A68C" w14:textId="75C9E738" w:rsidR="00F03BBF" w:rsidRDefault="00DF7F99" w:rsidP="00D57EDF">
      <w:pPr>
        <w:jc w:val="both"/>
        <w:rPr>
          <w:rFonts w:cstheme="majorBidi"/>
          <w:szCs w:val="24"/>
          <w:rtl/>
          <w:lang w:bidi="fa-IR"/>
        </w:rPr>
      </w:pPr>
      <w:r>
        <w:rPr>
          <w:rFonts w:cstheme="majorBidi"/>
          <w:szCs w:val="24"/>
          <w:lang w:bidi="fa-IR"/>
        </w:rPr>
        <w:fldChar w:fldCharType="end"/>
      </w:r>
    </w:p>
    <w:p w14:paraId="6CF6F558" w14:textId="77777777" w:rsidR="002A7A2F" w:rsidRDefault="002A7A2F" w:rsidP="00D57EDF">
      <w:pPr>
        <w:jc w:val="both"/>
        <w:rPr>
          <w:rFonts w:cstheme="majorBidi"/>
          <w:szCs w:val="24"/>
          <w:rtl/>
          <w:lang w:bidi="fa-IR"/>
        </w:rPr>
      </w:pPr>
    </w:p>
    <w:p w14:paraId="02E5B214" w14:textId="4D760EC1" w:rsidR="002A7A2F" w:rsidRDefault="002A7A2F" w:rsidP="002A7A2F">
      <w:pPr>
        <w:rPr>
          <w:rFonts w:cstheme="majorBidi"/>
          <w:szCs w:val="24"/>
          <w:lang w:bidi="fa-IR"/>
        </w:rPr>
      </w:pPr>
    </w:p>
    <w:sectPr w:rsidR="002A7A2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3D34" w14:textId="77777777" w:rsidR="00973306" w:rsidRDefault="00973306" w:rsidP="008322C6">
      <w:pPr>
        <w:spacing w:after="0" w:line="240" w:lineRule="auto"/>
      </w:pPr>
      <w:r>
        <w:separator/>
      </w:r>
    </w:p>
  </w:endnote>
  <w:endnote w:type="continuationSeparator" w:id="0">
    <w:p w14:paraId="0CF5C6C8" w14:textId="77777777" w:rsidR="00973306" w:rsidRDefault="00973306" w:rsidP="00832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405319"/>
      <w:docPartObj>
        <w:docPartGallery w:val="Page Numbers (Bottom of Page)"/>
        <w:docPartUnique/>
      </w:docPartObj>
    </w:sdtPr>
    <w:sdtEndPr>
      <w:rPr>
        <w:noProof/>
      </w:rPr>
    </w:sdtEndPr>
    <w:sdtContent>
      <w:p w14:paraId="640FDB32" w14:textId="77777777" w:rsidR="00880226" w:rsidRDefault="008802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8F324" w14:textId="77777777" w:rsidR="00880226" w:rsidRDefault="00880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A895" w14:textId="77777777" w:rsidR="00973306" w:rsidRDefault="00973306" w:rsidP="008322C6">
      <w:pPr>
        <w:spacing w:after="0" w:line="240" w:lineRule="auto"/>
      </w:pPr>
      <w:r>
        <w:separator/>
      </w:r>
    </w:p>
  </w:footnote>
  <w:footnote w:type="continuationSeparator" w:id="0">
    <w:p w14:paraId="21D26D65" w14:textId="77777777" w:rsidR="00973306" w:rsidRDefault="00973306" w:rsidP="00832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00"/>
    <w:multiLevelType w:val="multilevel"/>
    <w:tmpl w:val="606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785"/>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3354816"/>
    <w:multiLevelType w:val="hybridMultilevel"/>
    <w:tmpl w:val="AA80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5119A"/>
    <w:multiLevelType w:val="hybridMultilevel"/>
    <w:tmpl w:val="E2E2B3F2"/>
    <w:lvl w:ilvl="0" w:tplc="8EEA1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0CAF"/>
    <w:multiLevelType w:val="multilevel"/>
    <w:tmpl w:val="8C7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33B04"/>
    <w:multiLevelType w:val="multilevel"/>
    <w:tmpl w:val="8AFE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E2BC8"/>
    <w:multiLevelType w:val="hybridMultilevel"/>
    <w:tmpl w:val="BD70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6425D"/>
    <w:multiLevelType w:val="multilevel"/>
    <w:tmpl w:val="529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B311F"/>
    <w:multiLevelType w:val="multilevel"/>
    <w:tmpl w:val="4D3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27546"/>
    <w:multiLevelType w:val="multilevel"/>
    <w:tmpl w:val="B594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E161E"/>
    <w:multiLevelType w:val="hybridMultilevel"/>
    <w:tmpl w:val="8132E242"/>
    <w:lvl w:ilvl="0" w:tplc="65CCAA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6725A"/>
    <w:multiLevelType w:val="multilevel"/>
    <w:tmpl w:val="59F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A2FF4"/>
    <w:multiLevelType w:val="multilevel"/>
    <w:tmpl w:val="9ADA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7D794D"/>
    <w:multiLevelType w:val="multilevel"/>
    <w:tmpl w:val="7E3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17E4B"/>
    <w:multiLevelType w:val="multilevel"/>
    <w:tmpl w:val="B6D6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F1316B"/>
    <w:multiLevelType w:val="hybridMultilevel"/>
    <w:tmpl w:val="7460FD1A"/>
    <w:lvl w:ilvl="0" w:tplc="3306B2DE">
      <w:start w:val="8"/>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260A97"/>
    <w:multiLevelType w:val="hybridMultilevel"/>
    <w:tmpl w:val="CCA0CDB6"/>
    <w:lvl w:ilvl="0" w:tplc="76E003DE">
      <w:start w:val="1"/>
      <w:numFmt w:val="bullet"/>
      <w:lvlText w:val="-"/>
      <w:lvlJc w:val="left"/>
      <w:pPr>
        <w:ind w:left="720" w:hanging="360"/>
      </w:pPr>
      <w:rPr>
        <w:rFonts w:ascii="Arial" w:eastAsiaTheme="minorHAnsi"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14242"/>
    <w:multiLevelType w:val="hybridMultilevel"/>
    <w:tmpl w:val="A558D3FA"/>
    <w:lvl w:ilvl="0" w:tplc="01C40FB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620A7"/>
    <w:multiLevelType w:val="hybridMultilevel"/>
    <w:tmpl w:val="D48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582B50"/>
    <w:multiLevelType w:val="multilevel"/>
    <w:tmpl w:val="BFF6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901025">
    <w:abstractNumId w:val="1"/>
  </w:num>
  <w:num w:numId="2" w16cid:durableId="2021930291">
    <w:abstractNumId w:val="10"/>
  </w:num>
  <w:num w:numId="3" w16cid:durableId="163134482">
    <w:abstractNumId w:val="1"/>
    <w:lvlOverride w:ilvl="0">
      <w:startOverride w:val="1"/>
    </w:lvlOverride>
  </w:num>
  <w:num w:numId="4" w16cid:durableId="1062097868">
    <w:abstractNumId w:val="1"/>
    <w:lvlOverride w:ilvl="0">
      <w:startOverride w:val="1"/>
    </w:lvlOverride>
  </w:num>
  <w:num w:numId="5" w16cid:durableId="191263863">
    <w:abstractNumId w:val="17"/>
  </w:num>
  <w:num w:numId="6" w16cid:durableId="1131363602">
    <w:abstractNumId w:val="3"/>
  </w:num>
  <w:num w:numId="7" w16cid:durableId="2119257941">
    <w:abstractNumId w:val="11"/>
  </w:num>
  <w:num w:numId="8" w16cid:durableId="606355839">
    <w:abstractNumId w:val="16"/>
  </w:num>
  <w:num w:numId="9" w16cid:durableId="1798255664">
    <w:abstractNumId w:val="4"/>
  </w:num>
  <w:num w:numId="10" w16cid:durableId="784152160">
    <w:abstractNumId w:val="6"/>
  </w:num>
  <w:num w:numId="11" w16cid:durableId="286934979">
    <w:abstractNumId w:val="2"/>
  </w:num>
  <w:num w:numId="12" w16cid:durableId="288240639">
    <w:abstractNumId w:val="0"/>
  </w:num>
  <w:num w:numId="13" w16cid:durableId="1192762965">
    <w:abstractNumId w:val="14"/>
  </w:num>
  <w:num w:numId="14" w16cid:durableId="1704939063">
    <w:abstractNumId w:val="7"/>
  </w:num>
  <w:num w:numId="15" w16cid:durableId="1626231526">
    <w:abstractNumId w:val="5"/>
  </w:num>
  <w:num w:numId="16" w16cid:durableId="857162462">
    <w:abstractNumId w:val="12"/>
  </w:num>
  <w:num w:numId="17" w16cid:durableId="1440488852">
    <w:abstractNumId w:val="19"/>
  </w:num>
  <w:num w:numId="18" w16cid:durableId="1374236219">
    <w:abstractNumId w:val="9"/>
  </w:num>
  <w:num w:numId="19" w16cid:durableId="964627651">
    <w:abstractNumId w:val="13"/>
  </w:num>
  <w:num w:numId="20" w16cid:durableId="259723675">
    <w:abstractNumId w:val="15"/>
  </w:num>
  <w:num w:numId="21" w16cid:durableId="1556163609">
    <w:abstractNumId w:val="18"/>
  </w:num>
  <w:num w:numId="22" w16cid:durableId="1196697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0s9ezepavfw7erpeuxfrxf05evzdeps5t2&quot;&gt;My EndNote Library&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4&lt;/item&gt;&lt;item&gt;25&lt;/item&gt;&lt;item&gt;26&lt;/item&gt;&lt;item&gt;27&lt;/item&gt;&lt;item&gt;28&lt;/item&gt;&lt;item&gt;29&lt;/item&gt;&lt;item&gt;30&lt;/item&gt;&lt;item&gt;31&lt;/item&gt;&lt;item&gt;32&lt;/item&gt;&lt;item&gt;33&lt;/item&gt;&lt;item&gt;34&lt;/item&gt;&lt;item&gt;35&lt;/item&gt;&lt;item&gt;36&lt;/item&gt;&lt;/record-ids&gt;&lt;/item&gt;&lt;/Libraries&gt;"/>
  </w:docVars>
  <w:rsids>
    <w:rsidRoot w:val="00FA590C"/>
    <w:rsid w:val="00006A00"/>
    <w:rsid w:val="00023CA6"/>
    <w:rsid w:val="0006238A"/>
    <w:rsid w:val="000625AF"/>
    <w:rsid w:val="00067033"/>
    <w:rsid w:val="00071D70"/>
    <w:rsid w:val="0007322A"/>
    <w:rsid w:val="00073AAC"/>
    <w:rsid w:val="0007691C"/>
    <w:rsid w:val="00085411"/>
    <w:rsid w:val="000C009B"/>
    <w:rsid w:val="000C5B5E"/>
    <w:rsid w:val="000C6C00"/>
    <w:rsid w:val="000D5B28"/>
    <w:rsid w:val="000E49DC"/>
    <w:rsid w:val="00116350"/>
    <w:rsid w:val="0012043F"/>
    <w:rsid w:val="001348F7"/>
    <w:rsid w:val="00140C4F"/>
    <w:rsid w:val="00160338"/>
    <w:rsid w:val="001612E0"/>
    <w:rsid w:val="00167B57"/>
    <w:rsid w:val="0017238B"/>
    <w:rsid w:val="001936E2"/>
    <w:rsid w:val="001B370E"/>
    <w:rsid w:val="001C1AEF"/>
    <w:rsid w:val="001E6364"/>
    <w:rsid w:val="00200DE7"/>
    <w:rsid w:val="00203077"/>
    <w:rsid w:val="00204D19"/>
    <w:rsid w:val="00215039"/>
    <w:rsid w:val="0022478B"/>
    <w:rsid w:val="002266DA"/>
    <w:rsid w:val="002271C2"/>
    <w:rsid w:val="00251428"/>
    <w:rsid w:val="00274D31"/>
    <w:rsid w:val="002A3B55"/>
    <w:rsid w:val="002A7A2F"/>
    <w:rsid w:val="002B1BD5"/>
    <w:rsid w:val="002C6E9C"/>
    <w:rsid w:val="002C7556"/>
    <w:rsid w:val="002D02A2"/>
    <w:rsid w:val="002D0919"/>
    <w:rsid w:val="002D0C19"/>
    <w:rsid w:val="003056D9"/>
    <w:rsid w:val="00307522"/>
    <w:rsid w:val="00311FD8"/>
    <w:rsid w:val="00317DEF"/>
    <w:rsid w:val="003257D5"/>
    <w:rsid w:val="00326FE0"/>
    <w:rsid w:val="00335F38"/>
    <w:rsid w:val="00343555"/>
    <w:rsid w:val="00346B38"/>
    <w:rsid w:val="0035061E"/>
    <w:rsid w:val="00393A1E"/>
    <w:rsid w:val="00396289"/>
    <w:rsid w:val="003A0291"/>
    <w:rsid w:val="003A3B1E"/>
    <w:rsid w:val="003F319C"/>
    <w:rsid w:val="0043131A"/>
    <w:rsid w:val="00432888"/>
    <w:rsid w:val="00435A08"/>
    <w:rsid w:val="00445745"/>
    <w:rsid w:val="00474F0F"/>
    <w:rsid w:val="004940D9"/>
    <w:rsid w:val="0049628D"/>
    <w:rsid w:val="004A0540"/>
    <w:rsid w:val="004C7959"/>
    <w:rsid w:val="00506236"/>
    <w:rsid w:val="00514658"/>
    <w:rsid w:val="00514EF0"/>
    <w:rsid w:val="00525354"/>
    <w:rsid w:val="005640B7"/>
    <w:rsid w:val="00574118"/>
    <w:rsid w:val="0058014B"/>
    <w:rsid w:val="00584FAA"/>
    <w:rsid w:val="005B451E"/>
    <w:rsid w:val="005D15B9"/>
    <w:rsid w:val="005D2BBB"/>
    <w:rsid w:val="005E1FA7"/>
    <w:rsid w:val="00603A49"/>
    <w:rsid w:val="0061758D"/>
    <w:rsid w:val="00645A5D"/>
    <w:rsid w:val="006543A2"/>
    <w:rsid w:val="006752DF"/>
    <w:rsid w:val="00697AA9"/>
    <w:rsid w:val="006A2327"/>
    <w:rsid w:val="006B68D6"/>
    <w:rsid w:val="006C3E93"/>
    <w:rsid w:val="006D630C"/>
    <w:rsid w:val="006D7842"/>
    <w:rsid w:val="006E3EE0"/>
    <w:rsid w:val="006F4772"/>
    <w:rsid w:val="006F6A8F"/>
    <w:rsid w:val="007005D8"/>
    <w:rsid w:val="00715BCE"/>
    <w:rsid w:val="0072722D"/>
    <w:rsid w:val="0075168A"/>
    <w:rsid w:val="00754264"/>
    <w:rsid w:val="00760558"/>
    <w:rsid w:val="0079346D"/>
    <w:rsid w:val="007A1513"/>
    <w:rsid w:val="007A3FC3"/>
    <w:rsid w:val="007A4FB9"/>
    <w:rsid w:val="007A7678"/>
    <w:rsid w:val="007B3429"/>
    <w:rsid w:val="007B379E"/>
    <w:rsid w:val="007C545A"/>
    <w:rsid w:val="007C5D73"/>
    <w:rsid w:val="007E02B3"/>
    <w:rsid w:val="007E0EA0"/>
    <w:rsid w:val="007E5D9D"/>
    <w:rsid w:val="007F566B"/>
    <w:rsid w:val="00822702"/>
    <w:rsid w:val="0082799C"/>
    <w:rsid w:val="008322C6"/>
    <w:rsid w:val="008442A2"/>
    <w:rsid w:val="00861755"/>
    <w:rsid w:val="00880226"/>
    <w:rsid w:val="008914F7"/>
    <w:rsid w:val="008929AE"/>
    <w:rsid w:val="00893033"/>
    <w:rsid w:val="008C2E5C"/>
    <w:rsid w:val="008C6BF4"/>
    <w:rsid w:val="008C6ECA"/>
    <w:rsid w:val="008D550B"/>
    <w:rsid w:val="008E7F13"/>
    <w:rsid w:val="008F689F"/>
    <w:rsid w:val="008F721B"/>
    <w:rsid w:val="00925302"/>
    <w:rsid w:val="00940A36"/>
    <w:rsid w:val="00943561"/>
    <w:rsid w:val="0096166B"/>
    <w:rsid w:val="00973306"/>
    <w:rsid w:val="00981CEF"/>
    <w:rsid w:val="00983E3D"/>
    <w:rsid w:val="009847B1"/>
    <w:rsid w:val="00993194"/>
    <w:rsid w:val="009E735C"/>
    <w:rsid w:val="009F08D2"/>
    <w:rsid w:val="009F190E"/>
    <w:rsid w:val="00A22F1E"/>
    <w:rsid w:val="00A433BB"/>
    <w:rsid w:val="00A468E9"/>
    <w:rsid w:val="00A70097"/>
    <w:rsid w:val="00A8751E"/>
    <w:rsid w:val="00A920AE"/>
    <w:rsid w:val="00AD4972"/>
    <w:rsid w:val="00AE1F51"/>
    <w:rsid w:val="00AF2A72"/>
    <w:rsid w:val="00B00D31"/>
    <w:rsid w:val="00B01B72"/>
    <w:rsid w:val="00B022DE"/>
    <w:rsid w:val="00B1050F"/>
    <w:rsid w:val="00B163C9"/>
    <w:rsid w:val="00B16834"/>
    <w:rsid w:val="00B37906"/>
    <w:rsid w:val="00B74BD1"/>
    <w:rsid w:val="00B96009"/>
    <w:rsid w:val="00BB081E"/>
    <w:rsid w:val="00BB17EF"/>
    <w:rsid w:val="00BB36C0"/>
    <w:rsid w:val="00BB50C1"/>
    <w:rsid w:val="00BC3002"/>
    <w:rsid w:val="00BC400C"/>
    <w:rsid w:val="00BD457F"/>
    <w:rsid w:val="00BE1C74"/>
    <w:rsid w:val="00C022B8"/>
    <w:rsid w:val="00C14EEA"/>
    <w:rsid w:val="00C25C14"/>
    <w:rsid w:val="00C27A98"/>
    <w:rsid w:val="00C624B9"/>
    <w:rsid w:val="00C75C8B"/>
    <w:rsid w:val="00C92E17"/>
    <w:rsid w:val="00C93229"/>
    <w:rsid w:val="00CA1C4E"/>
    <w:rsid w:val="00CB3973"/>
    <w:rsid w:val="00CC28EA"/>
    <w:rsid w:val="00CC49FF"/>
    <w:rsid w:val="00CD7E72"/>
    <w:rsid w:val="00CE58F0"/>
    <w:rsid w:val="00CE75AA"/>
    <w:rsid w:val="00D21140"/>
    <w:rsid w:val="00D223F0"/>
    <w:rsid w:val="00D51CF0"/>
    <w:rsid w:val="00D545F4"/>
    <w:rsid w:val="00D57EDF"/>
    <w:rsid w:val="00D74BCD"/>
    <w:rsid w:val="00D92F15"/>
    <w:rsid w:val="00DA086C"/>
    <w:rsid w:val="00DA24B7"/>
    <w:rsid w:val="00DA4AF3"/>
    <w:rsid w:val="00DB2127"/>
    <w:rsid w:val="00DD5474"/>
    <w:rsid w:val="00DE28B6"/>
    <w:rsid w:val="00DF7F99"/>
    <w:rsid w:val="00E02B65"/>
    <w:rsid w:val="00E168EC"/>
    <w:rsid w:val="00E16E91"/>
    <w:rsid w:val="00E2112F"/>
    <w:rsid w:val="00E34C3C"/>
    <w:rsid w:val="00E55BA3"/>
    <w:rsid w:val="00E60382"/>
    <w:rsid w:val="00E62FA9"/>
    <w:rsid w:val="00E74786"/>
    <w:rsid w:val="00E82A0B"/>
    <w:rsid w:val="00E94B68"/>
    <w:rsid w:val="00EB2B7C"/>
    <w:rsid w:val="00EB4BE1"/>
    <w:rsid w:val="00EC044C"/>
    <w:rsid w:val="00ED20B5"/>
    <w:rsid w:val="00EE6C4B"/>
    <w:rsid w:val="00F03BBF"/>
    <w:rsid w:val="00F0671C"/>
    <w:rsid w:val="00F26BB8"/>
    <w:rsid w:val="00F26D59"/>
    <w:rsid w:val="00F32B74"/>
    <w:rsid w:val="00F4484B"/>
    <w:rsid w:val="00F45A4F"/>
    <w:rsid w:val="00F60E97"/>
    <w:rsid w:val="00F63CDE"/>
    <w:rsid w:val="00F714AD"/>
    <w:rsid w:val="00F7625D"/>
    <w:rsid w:val="00F77004"/>
    <w:rsid w:val="00FA590C"/>
    <w:rsid w:val="00FA5F38"/>
    <w:rsid w:val="00FA6D97"/>
    <w:rsid w:val="00FC166C"/>
    <w:rsid w:val="00FC4394"/>
    <w:rsid w:val="00FE0CC7"/>
    <w:rsid w:val="00FE4E1E"/>
    <w:rsid w:val="00FE7993"/>
    <w:rsid w:val="00FF020E"/>
    <w:rsid w:val="00FF0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29771"/>
  <w15:chartTrackingRefBased/>
  <w15:docId w15:val="{19FB6AA2-F3B6-4899-8DD6-0FAA3835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8EC"/>
    <w:rPr>
      <w:rFonts w:asciiTheme="majorBidi" w:hAnsiTheme="majorBidi"/>
      <w:sz w:val="24"/>
    </w:rPr>
  </w:style>
  <w:style w:type="paragraph" w:styleId="Heading1">
    <w:name w:val="heading 1"/>
    <w:basedOn w:val="Normal"/>
    <w:next w:val="Normal"/>
    <w:link w:val="Heading1Char"/>
    <w:uiPriority w:val="9"/>
    <w:qFormat/>
    <w:rsid w:val="00160338"/>
    <w:pPr>
      <w:keepNext/>
      <w:keepLines/>
      <w:numPr>
        <w:numId w:val="1"/>
      </w:numPr>
      <w:spacing w:before="240" w:after="0"/>
      <w:outlineLvl w:val="0"/>
    </w:pPr>
    <w:rPr>
      <w:rFonts w:eastAsiaTheme="majorEastAsia" w:cstheme="majorBidi"/>
      <w:b/>
      <w:color w:val="000000" w:themeColor="text1"/>
      <w:sz w:val="28"/>
      <w:szCs w:val="32"/>
      <w:lang w:bidi="fa-IR"/>
    </w:rPr>
  </w:style>
  <w:style w:type="paragraph" w:styleId="Heading2">
    <w:name w:val="heading 2"/>
    <w:basedOn w:val="Normal"/>
    <w:next w:val="Normal"/>
    <w:link w:val="Heading2Char"/>
    <w:autoRedefine/>
    <w:uiPriority w:val="9"/>
    <w:unhideWhenUsed/>
    <w:qFormat/>
    <w:rsid w:val="00160338"/>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60338"/>
    <w:pPr>
      <w:keepNext/>
      <w:keepLines/>
      <w:numPr>
        <w:ilvl w:val="2"/>
        <w:numId w:val="1"/>
      </w:numPr>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160338"/>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60338"/>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0338"/>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0338"/>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033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33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E9C"/>
    <w:rPr>
      <w:rFonts w:asciiTheme="majorBidi" w:eastAsiaTheme="majorEastAsia" w:hAnsiTheme="majorBidi" w:cstheme="majorBidi"/>
      <w:b/>
      <w:color w:val="000000" w:themeColor="text1"/>
      <w:sz w:val="28"/>
      <w:szCs w:val="32"/>
      <w:lang w:bidi="fa-IR"/>
    </w:rPr>
  </w:style>
  <w:style w:type="character" w:customStyle="1" w:styleId="Heading2Char">
    <w:name w:val="Heading 2 Char"/>
    <w:basedOn w:val="DefaultParagraphFont"/>
    <w:link w:val="Heading2"/>
    <w:uiPriority w:val="9"/>
    <w:rsid w:val="00160338"/>
    <w:rPr>
      <w:rFonts w:asciiTheme="majorBidi" w:eastAsiaTheme="majorEastAsia" w:hAnsiTheme="majorBidi" w:cstheme="majorBidi"/>
      <w:b/>
      <w:color w:val="000000" w:themeColor="text1"/>
      <w:sz w:val="24"/>
      <w:szCs w:val="26"/>
    </w:rPr>
  </w:style>
  <w:style w:type="paragraph" w:styleId="ListParagraph">
    <w:name w:val="List Paragraph"/>
    <w:basedOn w:val="Normal"/>
    <w:uiPriority w:val="34"/>
    <w:qFormat/>
    <w:rsid w:val="00160338"/>
    <w:pPr>
      <w:ind w:left="720"/>
      <w:contextualSpacing/>
    </w:pPr>
  </w:style>
  <w:style w:type="character" w:customStyle="1" w:styleId="Heading3Char">
    <w:name w:val="Heading 3 Char"/>
    <w:basedOn w:val="DefaultParagraphFont"/>
    <w:link w:val="Heading3"/>
    <w:uiPriority w:val="9"/>
    <w:rsid w:val="0016033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6033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16033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16033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16033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1603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033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0C5B5E"/>
    <w:rPr>
      <w:rFonts w:ascii="Times New Roman" w:hAnsi="Times New Roman" w:cs="Times New Roman"/>
      <w:szCs w:val="24"/>
    </w:rPr>
  </w:style>
  <w:style w:type="table" w:styleId="TableGrid">
    <w:name w:val="Table Grid"/>
    <w:basedOn w:val="TableNormal"/>
    <w:uiPriority w:val="59"/>
    <w:rsid w:val="000C5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C5B5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C5B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B022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dNoteBibliographyTitle">
    <w:name w:val="EndNote Bibliography Title"/>
    <w:basedOn w:val="Normal"/>
    <w:link w:val="EndNoteBibliographyTitleChar"/>
    <w:rsid w:val="00C022B8"/>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C022B8"/>
    <w:rPr>
      <w:rFonts w:ascii="Times New Roman" w:hAnsi="Times New Roman" w:cs="Times New Roman"/>
      <w:noProof/>
      <w:sz w:val="24"/>
    </w:rPr>
  </w:style>
  <w:style w:type="paragraph" w:customStyle="1" w:styleId="EndNoteBibliography">
    <w:name w:val="EndNote Bibliography"/>
    <w:basedOn w:val="Normal"/>
    <w:link w:val="EndNoteBibliographyChar"/>
    <w:rsid w:val="00C022B8"/>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C022B8"/>
    <w:rPr>
      <w:rFonts w:ascii="Times New Roman" w:hAnsi="Times New Roman" w:cs="Times New Roman"/>
      <w:noProof/>
      <w:sz w:val="24"/>
    </w:rPr>
  </w:style>
  <w:style w:type="paragraph" w:styleId="NoSpacing">
    <w:name w:val="No Spacing"/>
    <w:uiPriority w:val="1"/>
    <w:qFormat/>
    <w:rsid w:val="00006A00"/>
    <w:pPr>
      <w:spacing w:after="0" w:line="240" w:lineRule="auto"/>
    </w:pPr>
    <w:rPr>
      <w:rFonts w:asciiTheme="majorBidi" w:hAnsiTheme="majorBidi"/>
      <w:sz w:val="24"/>
    </w:rPr>
  </w:style>
  <w:style w:type="paragraph" w:styleId="Header">
    <w:name w:val="header"/>
    <w:basedOn w:val="Normal"/>
    <w:link w:val="HeaderChar"/>
    <w:uiPriority w:val="99"/>
    <w:unhideWhenUsed/>
    <w:rsid w:val="00832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2C6"/>
    <w:rPr>
      <w:rFonts w:asciiTheme="majorBidi" w:hAnsiTheme="majorBidi"/>
      <w:sz w:val="24"/>
    </w:rPr>
  </w:style>
  <w:style w:type="paragraph" w:styleId="Footer">
    <w:name w:val="footer"/>
    <w:basedOn w:val="Normal"/>
    <w:link w:val="FooterChar"/>
    <w:uiPriority w:val="99"/>
    <w:unhideWhenUsed/>
    <w:rsid w:val="00832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2C6"/>
    <w:rPr>
      <w:rFonts w:asciiTheme="majorBidi" w:hAnsiTheme="majorBidi"/>
      <w:sz w:val="24"/>
    </w:rPr>
  </w:style>
  <w:style w:type="character" w:styleId="Strong">
    <w:name w:val="Strong"/>
    <w:basedOn w:val="DefaultParagraphFont"/>
    <w:uiPriority w:val="22"/>
    <w:qFormat/>
    <w:rsid w:val="002A7A2F"/>
    <w:rPr>
      <w:b/>
      <w:bCs/>
    </w:rPr>
  </w:style>
  <w:style w:type="character" w:styleId="Hyperlink">
    <w:name w:val="Hyperlink"/>
    <w:basedOn w:val="DefaultParagraphFont"/>
    <w:uiPriority w:val="99"/>
    <w:unhideWhenUsed/>
    <w:rsid w:val="004C7959"/>
    <w:rPr>
      <w:color w:val="0000FF" w:themeColor="hyperlink"/>
      <w:u w:val="single"/>
    </w:rPr>
  </w:style>
  <w:style w:type="character" w:styleId="UnresolvedMention">
    <w:name w:val="Unresolved Mention"/>
    <w:basedOn w:val="DefaultParagraphFont"/>
    <w:uiPriority w:val="99"/>
    <w:semiHidden/>
    <w:unhideWhenUsed/>
    <w:rsid w:val="004C7959"/>
    <w:rPr>
      <w:color w:val="605E5C"/>
      <w:shd w:val="clear" w:color="auto" w:fill="E1DFDD"/>
    </w:rPr>
  </w:style>
  <w:style w:type="character" w:styleId="FollowedHyperlink">
    <w:name w:val="FollowedHyperlink"/>
    <w:basedOn w:val="DefaultParagraphFont"/>
    <w:uiPriority w:val="99"/>
    <w:semiHidden/>
    <w:unhideWhenUsed/>
    <w:rsid w:val="004C79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302">
      <w:bodyDiv w:val="1"/>
      <w:marLeft w:val="0"/>
      <w:marRight w:val="0"/>
      <w:marTop w:val="0"/>
      <w:marBottom w:val="0"/>
      <w:divBdr>
        <w:top w:val="none" w:sz="0" w:space="0" w:color="auto"/>
        <w:left w:val="none" w:sz="0" w:space="0" w:color="auto"/>
        <w:bottom w:val="none" w:sz="0" w:space="0" w:color="auto"/>
        <w:right w:val="none" w:sz="0" w:space="0" w:color="auto"/>
      </w:divBdr>
    </w:div>
    <w:div w:id="177500479">
      <w:bodyDiv w:val="1"/>
      <w:marLeft w:val="0"/>
      <w:marRight w:val="0"/>
      <w:marTop w:val="0"/>
      <w:marBottom w:val="0"/>
      <w:divBdr>
        <w:top w:val="none" w:sz="0" w:space="0" w:color="auto"/>
        <w:left w:val="none" w:sz="0" w:space="0" w:color="auto"/>
        <w:bottom w:val="none" w:sz="0" w:space="0" w:color="auto"/>
        <w:right w:val="none" w:sz="0" w:space="0" w:color="auto"/>
      </w:divBdr>
    </w:div>
    <w:div w:id="181477991">
      <w:bodyDiv w:val="1"/>
      <w:marLeft w:val="0"/>
      <w:marRight w:val="0"/>
      <w:marTop w:val="0"/>
      <w:marBottom w:val="0"/>
      <w:divBdr>
        <w:top w:val="none" w:sz="0" w:space="0" w:color="auto"/>
        <w:left w:val="none" w:sz="0" w:space="0" w:color="auto"/>
        <w:bottom w:val="none" w:sz="0" w:space="0" w:color="auto"/>
        <w:right w:val="none" w:sz="0" w:space="0" w:color="auto"/>
      </w:divBdr>
    </w:div>
    <w:div w:id="287862781">
      <w:bodyDiv w:val="1"/>
      <w:marLeft w:val="0"/>
      <w:marRight w:val="0"/>
      <w:marTop w:val="0"/>
      <w:marBottom w:val="0"/>
      <w:divBdr>
        <w:top w:val="none" w:sz="0" w:space="0" w:color="auto"/>
        <w:left w:val="none" w:sz="0" w:space="0" w:color="auto"/>
        <w:bottom w:val="none" w:sz="0" w:space="0" w:color="auto"/>
        <w:right w:val="none" w:sz="0" w:space="0" w:color="auto"/>
      </w:divBdr>
    </w:div>
    <w:div w:id="321932198">
      <w:bodyDiv w:val="1"/>
      <w:marLeft w:val="0"/>
      <w:marRight w:val="0"/>
      <w:marTop w:val="0"/>
      <w:marBottom w:val="0"/>
      <w:divBdr>
        <w:top w:val="none" w:sz="0" w:space="0" w:color="auto"/>
        <w:left w:val="none" w:sz="0" w:space="0" w:color="auto"/>
        <w:bottom w:val="none" w:sz="0" w:space="0" w:color="auto"/>
        <w:right w:val="none" w:sz="0" w:space="0" w:color="auto"/>
      </w:divBdr>
    </w:div>
    <w:div w:id="359429350">
      <w:bodyDiv w:val="1"/>
      <w:marLeft w:val="0"/>
      <w:marRight w:val="0"/>
      <w:marTop w:val="0"/>
      <w:marBottom w:val="0"/>
      <w:divBdr>
        <w:top w:val="none" w:sz="0" w:space="0" w:color="auto"/>
        <w:left w:val="none" w:sz="0" w:space="0" w:color="auto"/>
        <w:bottom w:val="none" w:sz="0" w:space="0" w:color="auto"/>
        <w:right w:val="none" w:sz="0" w:space="0" w:color="auto"/>
      </w:divBdr>
    </w:div>
    <w:div w:id="370806027">
      <w:bodyDiv w:val="1"/>
      <w:marLeft w:val="0"/>
      <w:marRight w:val="0"/>
      <w:marTop w:val="0"/>
      <w:marBottom w:val="0"/>
      <w:divBdr>
        <w:top w:val="none" w:sz="0" w:space="0" w:color="auto"/>
        <w:left w:val="none" w:sz="0" w:space="0" w:color="auto"/>
        <w:bottom w:val="none" w:sz="0" w:space="0" w:color="auto"/>
        <w:right w:val="none" w:sz="0" w:space="0" w:color="auto"/>
      </w:divBdr>
    </w:div>
    <w:div w:id="392125334">
      <w:bodyDiv w:val="1"/>
      <w:marLeft w:val="0"/>
      <w:marRight w:val="0"/>
      <w:marTop w:val="0"/>
      <w:marBottom w:val="0"/>
      <w:divBdr>
        <w:top w:val="none" w:sz="0" w:space="0" w:color="auto"/>
        <w:left w:val="none" w:sz="0" w:space="0" w:color="auto"/>
        <w:bottom w:val="none" w:sz="0" w:space="0" w:color="auto"/>
        <w:right w:val="none" w:sz="0" w:space="0" w:color="auto"/>
      </w:divBdr>
    </w:div>
    <w:div w:id="446312089">
      <w:bodyDiv w:val="1"/>
      <w:marLeft w:val="0"/>
      <w:marRight w:val="0"/>
      <w:marTop w:val="0"/>
      <w:marBottom w:val="0"/>
      <w:divBdr>
        <w:top w:val="none" w:sz="0" w:space="0" w:color="auto"/>
        <w:left w:val="none" w:sz="0" w:space="0" w:color="auto"/>
        <w:bottom w:val="none" w:sz="0" w:space="0" w:color="auto"/>
        <w:right w:val="none" w:sz="0" w:space="0" w:color="auto"/>
      </w:divBdr>
    </w:div>
    <w:div w:id="522397781">
      <w:bodyDiv w:val="1"/>
      <w:marLeft w:val="0"/>
      <w:marRight w:val="0"/>
      <w:marTop w:val="0"/>
      <w:marBottom w:val="0"/>
      <w:divBdr>
        <w:top w:val="none" w:sz="0" w:space="0" w:color="auto"/>
        <w:left w:val="none" w:sz="0" w:space="0" w:color="auto"/>
        <w:bottom w:val="none" w:sz="0" w:space="0" w:color="auto"/>
        <w:right w:val="none" w:sz="0" w:space="0" w:color="auto"/>
      </w:divBdr>
    </w:div>
    <w:div w:id="585574464">
      <w:bodyDiv w:val="1"/>
      <w:marLeft w:val="0"/>
      <w:marRight w:val="0"/>
      <w:marTop w:val="0"/>
      <w:marBottom w:val="0"/>
      <w:divBdr>
        <w:top w:val="none" w:sz="0" w:space="0" w:color="auto"/>
        <w:left w:val="none" w:sz="0" w:space="0" w:color="auto"/>
        <w:bottom w:val="none" w:sz="0" w:space="0" w:color="auto"/>
        <w:right w:val="none" w:sz="0" w:space="0" w:color="auto"/>
      </w:divBdr>
    </w:div>
    <w:div w:id="862935523">
      <w:bodyDiv w:val="1"/>
      <w:marLeft w:val="0"/>
      <w:marRight w:val="0"/>
      <w:marTop w:val="0"/>
      <w:marBottom w:val="0"/>
      <w:divBdr>
        <w:top w:val="none" w:sz="0" w:space="0" w:color="auto"/>
        <w:left w:val="none" w:sz="0" w:space="0" w:color="auto"/>
        <w:bottom w:val="none" w:sz="0" w:space="0" w:color="auto"/>
        <w:right w:val="none" w:sz="0" w:space="0" w:color="auto"/>
      </w:divBdr>
    </w:div>
    <w:div w:id="886062312">
      <w:bodyDiv w:val="1"/>
      <w:marLeft w:val="0"/>
      <w:marRight w:val="0"/>
      <w:marTop w:val="0"/>
      <w:marBottom w:val="0"/>
      <w:divBdr>
        <w:top w:val="none" w:sz="0" w:space="0" w:color="auto"/>
        <w:left w:val="none" w:sz="0" w:space="0" w:color="auto"/>
        <w:bottom w:val="none" w:sz="0" w:space="0" w:color="auto"/>
        <w:right w:val="none" w:sz="0" w:space="0" w:color="auto"/>
      </w:divBdr>
    </w:div>
    <w:div w:id="887230279">
      <w:bodyDiv w:val="1"/>
      <w:marLeft w:val="0"/>
      <w:marRight w:val="0"/>
      <w:marTop w:val="0"/>
      <w:marBottom w:val="0"/>
      <w:divBdr>
        <w:top w:val="none" w:sz="0" w:space="0" w:color="auto"/>
        <w:left w:val="none" w:sz="0" w:space="0" w:color="auto"/>
        <w:bottom w:val="none" w:sz="0" w:space="0" w:color="auto"/>
        <w:right w:val="none" w:sz="0" w:space="0" w:color="auto"/>
      </w:divBdr>
    </w:div>
    <w:div w:id="981155637">
      <w:bodyDiv w:val="1"/>
      <w:marLeft w:val="0"/>
      <w:marRight w:val="0"/>
      <w:marTop w:val="0"/>
      <w:marBottom w:val="0"/>
      <w:divBdr>
        <w:top w:val="none" w:sz="0" w:space="0" w:color="auto"/>
        <w:left w:val="none" w:sz="0" w:space="0" w:color="auto"/>
        <w:bottom w:val="none" w:sz="0" w:space="0" w:color="auto"/>
        <w:right w:val="none" w:sz="0" w:space="0" w:color="auto"/>
      </w:divBdr>
    </w:div>
    <w:div w:id="1000307197">
      <w:bodyDiv w:val="1"/>
      <w:marLeft w:val="0"/>
      <w:marRight w:val="0"/>
      <w:marTop w:val="0"/>
      <w:marBottom w:val="0"/>
      <w:divBdr>
        <w:top w:val="none" w:sz="0" w:space="0" w:color="auto"/>
        <w:left w:val="none" w:sz="0" w:space="0" w:color="auto"/>
        <w:bottom w:val="none" w:sz="0" w:space="0" w:color="auto"/>
        <w:right w:val="none" w:sz="0" w:space="0" w:color="auto"/>
      </w:divBdr>
    </w:div>
    <w:div w:id="1123159548">
      <w:bodyDiv w:val="1"/>
      <w:marLeft w:val="0"/>
      <w:marRight w:val="0"/>
      <w:marTop w:val="0"/>
      <w:marBottom w:val="0"/>
      <w:divBdr>
        <w:top w:val="none" w:sz="0" w:space="0" w:color="auto"/>
        <w:left w:val="none" w:sz="0" w:space="0" w:color="auto"/>
        <w:bottom w:val="none" w:sz="0" w:space="0" w:color="auto"/>
        <w:right w:val="none" w:sz="0" w:space="0" w:color="auto"/>
      </w:divBdr>
      <w:divsChild>
        <w:div w:id="64022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775806">
      <w:bodyDiv w:val="1"/>
      <w:marLeft w:val="0"/>
      <w:marRight w:val="0"/>
      <w:marTop w:val="0"/>
      <w:marBottom w:val="0"/>
      <w:divBdr>
        <w:top w:val="none" w:sz="0" w:space="0" w:color="auto"/>
        <w:left w:val="none" w:sz="0" w:space="0" w:color="auto"/>
        <w:bottom w:val="none" w:sz="0" w:space="0" w:color="auto"/>
        <w:right w:val="none" w:sz="0" w:space="0" w:color="auto"/>
      </w:divBdr>
    </w:div>
    <w:div w:id="1339311393">
      <w:bodyDiv w:val="1"/>
      <w:marLeft w:val="0"/>
      <w:marRight w:val="0"/>
      <w:marTop w:val="0"/>
      <w:marBottom w:val="0"/>
      <w:divBdr>
        <w:top w:val="none" w:sz="0" w:space="0" w:color="auto"/>
        <w:left w:val="none" w:sz="0" w:space="0" w:color="auto"/>
        <w:bottom w:val="none" w:sz="0" w:space="0" w:color="auto"/>
        <w:right w:val="none" w:sz="0" w:space="0" w:color="auto"/>
      </w:divBdr>
    </w:div>
    <w:div w:id="1481458479">
      <w:bodyDiv w:val="1"/>
      <w:marLeft w:val="0"/>
      <w:marRight w:val="0"/>
      <w:marTop w:val="0"/>
      <w:marBottom w:val="0"/>
      <w:divBdr>
        <w:top w:val="none" w:sz="0" w:space="0" w:color="auto"/>
        <w:left w:val="none" w:sz="0" w:space="0" w:color="auto"/>
        <w:bottom w:val="none" w:sz="0" w:space="0" w:color="auto"/>
        <w:right w:val="none" w:sz="0" w:space="0" w:color="auto"/>
      </w:divBdr>
    </w:div>
    <w:div w:id="1504972477">
      <w:bodyDiv w:val="1"/>
      <w:marLeft w:val="0"/>
      <w:marRight w:val="0"/>
      <w:marTop w:val="0"/>
      <w:marBottom w:val="0"/>
      <w:divBdr>
        <w:top w:val="none" w:sz="0" w:space="0" w:color="auto"/>
        <w:left w:val="none" w:sz="0" w:space="0" w:color="auto"/>
        <w:bottom w:val="none" w:sz="0" w:space="0" w:color="auto"/>
        <w:right w:val="none" w:sz="0" w:space="0" w:color="auto"/>
      </w:divBdr>
    </w:div>
    <w:div w:id="1517385372">
      <w:bodyDiv w:val="1"/>
      <w:marLeft w:val="0"/>
      <w:marRight w:val="0"/>
      <w:marTop w:val="0"/>
      <w:marBottom w:val="0"/>
      <w:divBdr>
        <w:top w:val="none" w:sz="0" w:space="0" w:color="auto"/>
        <w:left w:val="none" w:sz="0" w:space="0" w:color="auto"/>
        <w:bottom w:val="none" w:sz="0" w:space="0" w:color="auto"/>
        <w:right w:val="none" w:sz="0" w:space="0" w:color="auto"/>
      </w:divBdr>
    </w:div>
    <w:div w:id="1519780300">
      <w:bodyDiv w:val="1"/>
      <w:marLeft w:val="0"/>
      <w:marRight w:val="0"/>
      <w:marTop w:val="0"/>
      <w:marBottom w:val="0"/>
      <w:divBdr>
        <w:top w:val="none" w:sz="0" w:space="0" w:color="auto"/>
        <w:left w:val="none" w:sz="0" w:space="0" w:color="auto"/>
        <w:bottom w:val="none" w:sz="0" w:space="0" w:color="auto"/>
        <w:right w:val="none" w:sz="0" w:space="0" w:color="auto"/>
      </w:divBdr>
    </w:div>
    <w:div w:id="1611737916">
      <w:bodyDiv w:val="1"/>
      <w:marLeft w:val="0"/>
      <w:marRight w:val="0"/>
      <w:marTop w:val="0"/>
      <w:marBottom w:val="0"/>
      <w:divBdr>
        <w:top w:val="none" w:sz="0" w:space="0" w:color="auto"/>
        <w:left w:val="none" w:sz="0" w:space="0" w:color="auto"/>
        <w:bottom w:val="none" w:sz="0" w:space="0" w:color="auto"/>
        <w:right w:val="none" w:sz="0" w:space="0" w:color="auto"/>
      </w:divBdr>
    </w:div>
    <w:div w:id="1737818651">
      <w:bodyDiv w:val="1"/>
      <w:marLeft w:val="0"/>
      <w:marRight w:val="0"/>
      <w:marTop w:val="0"/>
      <w:marBottom w:val="0"/>
      <w:divBdr>
        <w:top w:val="none" w:sz="0" w:space="0" w:color="auto"/>
        <w:left w:val="none" w:sz="0" w:space="0" w:color="auto"/>
        <w:bottom w:val="none" w:sz="0" w:space="0" w:color="auto"/>
        <w:right w:val="none" w:sz="0" w:space="0" w:color="auto"/>
      </w:divBdr>
    </w:div>
    <w:div w:id="1780485147">
      <w:bodyDiv w:val="1"/>
      <w:marLeft w:val="0"/>
      <w:marRight w:val="0"/>
      <w:marTop w:val="0"/>
      <w:marBottom w:val="0"/>
      <w:divBdr>
        <w:top w:val="none" w:sz="0" w:space="0" w:color="auto"/>
        <w:left w:val="none" w:sz="0" w:space="0" w:color="auto"/>
        <w:bottom w:val="none" w:sz="0" w:space="0" w:color="auto"/>
        <w:right w:val="none" w:sz="0" w:space="0" w:color="auto"/>
      </w:divBdr>
    </w:div>
    <w:div w:id="1838154832">
      <w:bodyDiv w:val="1"/>
      <w:marLeft w:val="0"/>
      <w:marRight w:val="0"/>
      <w:marTop w:val="0"/>
      <w:marBottom w:val="0"/>
      <w:divBdr>
        <w:top w:val="none" w:sz="0" w:space="0" w:color="auto"/>
        <w:left w:val="none" w:sz="0" w:space="0" w:color="auto"/>
        <w:bottom w:val="none" w:sz="0" w:space="0" w:color="auto"/>
        <w:right w:val="none" w:sz="0" w:space="0" w:color="auto"/>
      </w:divBdr>
    </w:div>
    <w:div w:id="2059208790">
      <w:bodyDiv w:val="1"/>
      <w:marLeft w:val="0"/>
      <w:marRight w:val="0"/>
      <w:marTop w:val="0"/>
      <w:marBottom w:val="0"/>
      <w:divBdr>
        <w:top w:val="none" w:sz="0" w:space="0" w:color="auto"/>
        <w:left w:val="none" w:sz="0" w:space="0" w:color="auto"/>
        <w:bottom w:val="none" w:sz="0" w:space="0" w:color="auto"/>
        <w:right w:val="none" w:sz="0" w:space="0" w:color="auto"/>
      </w:divBdr>
    </w:div>
    <w:div w:id="2092509720">
      <w:bodyDiv w:val="1"/>
      <w:marLeft w:val="0"/>
      <w:marRight w:val="0"/>
      <w:marTop w:val="0"/>
      <w:marBottom w:val="0"/>
      <w:divBdr>
        <w:top w:val="none" w:sz="0" w:space="0" w:color="auto"/>
        <w:left w:val="none" w:sz="0" w:space="0" w:color="auto"/>
        <w:bottom w:val="none" w:sz="0" w:space="0" w:color="auto"/>
        <w:right w:val="none" w:sz="0" w:space="0" w:color="auto"/>
      </w:divBdr>
    </w:div>
    <w:div w:id="2123916611">
      <w:bodyDiv w:val="1"/>
      <w:marLeft w:val="0"/>
      <w:marRight w:val="0"/>
      <w:marTop w:val="0"/>
      <w:marBottom w:val="0"/>
      <w:divBdr>
        <w:top w:val="none" w:sz="0" w:space="0" w:color="auto"/>
        <w:left w:val="none" w:sz="0" w:space="0" w:color="auto"/>
        <w:bottom w:val="none" w:sz="0" w:space="0" w:color="auto"/>
        <w:right w:val="none" w:sz="0" w:space="0" w:color="auto"/>
      </w:divBdr>
    </w:div>
    <w:div w:id="214029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user4072/CALPHAD-based-Phase-Fraction-Predic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2865</TotalTime>
  <Pages>33</Pages>
  <Words>15819</Words>
  <Characters>90171</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Hesamedin Ayati</cp:lastModifiedBy>
  <cp:revision>65</cp:revision>
  <cp:lastPrinted>2026-08-19T09:22:00Z</cp:lastPrinted>
  <dcterms:created xsi:type="dcterms:W3CDTF">2024-10-24T07:34:00Z</dcterms:created>
  <dcterms:modified xsi:type="dcterms:W3CDTF">2026-09-11T19:55:00Z</dcterms:modified>
</cp:coreProperties>
</file>