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D9D1C" w14:textId="1635771D" w:rsidR="008A77F5" w:rsidRPr="00B044AD" w:rsidRDefault="003C719F" w:rsidP="00B044AD">
      <w:pPr>
        <w:jc w:val="center"/>
        <w:rPr>
          <w:b/>
          <w:bCs/>
          <w:sz w:val="32"/>
          <w:szCs w:val="32"/>
        </w:rPr>
      </w:pPr>
      <w:r w:rsidRPr="00B044AD">
        <w:rPr>
          <w:b/>
          <w:bCs/>
          <w:sz w:val="32"/>
          <w:szCs w:val="32"/>
        </w:rPr>
        <w:t>ΠΟΛΙΤΙΚΗ ΠΑΙΔΕΙΑ</w:t>
      </w:r>
    </w:p>
    <w:p w14:paraId="1C27619D" w14:textId="62262466" w:rsidR="003C719F" w:rsidRPr="00B044AD" w:rsidRDefault="00B044AD" w:rsidP="00B044AD">
      <w:pPr>
        <w:jc w:val="center"/>
        <w:rPr>
          <w:b/>
          <w:bCs/>
          <w:sz w:val="32"/>
          <w:szCs w:val="32"/>
        </w:rPr>
      </w:pPr>
      <w:r>
        <w:rPr>
          <w:b/>
          <w:bCs/>
          <w:sz w:val="32"/>
          <w:szCs w:val="32"/>
        </w:rPr>
        <w:t>(</w:t>
      </w:r>
      <w:r w:rsidR="003C719F" w:rsidRPr="00B044AD">
        <w:rPr>
          <w:b/>
          <w:bCs/>
          <w:sz w:val="32"/>
          <w:szCs w:val="32"/>
        </w:rPr>
        <w:t>ΕΡΓΑΣΙΑ Β΄ ΤΕΤΡΑΜΗΝΟΥ</w:t>
      </w:r>
      <w:r>
        <w:rPr>
          <w:b/>
          <w:bCs/>
          <w:sz w:val="32"/>
          <w:szCs w:val="32"/>
        </w:rPr>
        <w:t>)</w:t>
      </w:r>
    </w:p>
    <w:p w14:paraId="424DD07C" w14:textId="77777777" w:rsidR="003C719F" w:rsidRDefault="003C719F"/>
    <w:p w14:paraId="3DFF00F3" w14:textId="77777777" w:rsidR="003C719F" w:rsidRPr="003F10BB" w:rsidRDefault="003C719F">
      <w:pPr>
        <w:rPr>
          <w:b/>
          <w:u w:val="single"/>
        </w:rPr>
      </w:pPr>
      <w:r w:rsidRPr="003F10BB">
        <w:rPr>
          <w:b/>
          <w:u w:val="single"/>
        </w:rPr>
        <w:t>Οδηγίες</w:t>
      </w:r>
    </w:p>
    <w:p w14:paraId="6C4C2792" w14:textId="619CA488" w:rsidR="003C719F" w:rsidRDefault="003C719F" w:rsidP="008339C0">
      <w:pPr>
        <w:pStyle w:val="a3"/>
        <w:numPr>
          <w:ilvl w:val="0"/>
          <w:numId w:val="1"/>
        </w:numPr>
        <w:jc w:val="both"/>
      </w:pPr>
      <w:r>
        <w:t xml:space="preserve">Η εργασία θα </w:t>
      </w:r>
      <w:r w:rsidR="00A03576">
        <w:t>εκπονηθεί</w:t>
      </w:r>
      <w:r>
        <w:t xml:space="preserve"> ατομικ</w:t>
      </w:r>
      <w:r w:rsidR="00A03576">
        <w:t>ά ή από δύο μαθητές/ήτριες.</w:t>
      </w:r>
      <w:r>
        <w:t xml:space="preserve"> </w:t>
      </w:r>
      <w:r w:rsidR="00A03576">
        <w:t>Σ</w:t>
      </w:r>
      <w:r>
        <w:t>υνδέεται με τη βαθμολογία του β΄ τετραμήνου</w:t>
      </w:r>
      <w:r w:rsidR="00B53C13">
        <w:t xml:space="preserve"> (δηλαδή ανατίθεται αντί διαγωνίσματος)</w:t>
      </w:r>
      <w:r>
        <w:t>.</w:t>
      </w:r>
    </w:p>
    <w:p w14:paraId="65D8E4CE" w14:textId="0D426C36" w:rsidR="003C719F" w:rsidRDefault="003C719F" w:rsidP="008339C0">
      <w:pPr>
        <w:pStyle w:val="a3"/>
        <w:numPr>
          <w:ilvl w:val="0"/>
          <w:numId w:val="1"/>
        </w:numPr>
        <w:jc w:val="both"/>
      </w:pPr>
      <w:r>
        <w:t xml:space="preserve">Η εργασία θα εκπονηθεί με θέμα το οποίο θα προταθεί από τον/την μαθητή/τρια </w:t>
      </w:r>
      <w:r w:rsidR="00A03576">
        <w:t xml:space="preserve">ή τους/τις μαθητές/ήτριες </w:t>
      </w:r>
      <w:r>
        <w:t>και θα συμφωνηθεί από τον διδάσκοντα. Σε άλλη περίπτωση, ο/η μαθητής/τρια</w:t>
      </w:r>
      <w:r w:rsidR="00A03576">
        <w:t xml:space="preserve"> ή οι μαθητές/ήτριες</w:t>
      </w:r>
      <w:r>
        <w:t xml:space="preserve"> μπορεί να επιλέξει</w:t>
      </w:r>
      <w:r w:rsidR="00A03576">
        <w:t>/ουν</w:t>
      </w:r>
      <w:r>
        <w:t xml:space="preserve"> ένα από τα θέματα που ενδεικτικά προτείνει ο διδάσκων.</w:t>
      </w:r>
      <w:r w:rsidR="00B044AD">
        <w:t xml:space="preserve"> Το θέμα θα πρέπει να σχετίζεται με την ύλη του μαθήματος.</w:t>
      </w:r>
    </w:p>
    <w:p w14:paraId="45189131" w14:textId="1C07495F" w:rsidR="00C27F93" w:rsidRDefault="00315898" w:rsidP="008339C0">
      <w:pPr>
        <w:pStyle w:val="a3"/>
        <w:numPr>
          <w:ilvl w:val="0"/>
          <w:numId w:val="1"/>
        </w:numPr>
        <w:jc w:val="both"/>
      </w:pPr>
      <w:r>
        <w:t xml:space="preserve">Το μέγεθος της εργασίας θα </w:t>
      </w:r>
      <w:r w:rsidR="00C27F93">
        <w:t xml:space="preserve">πρέπει να </w:t>
      </w:r>
      <w:r>
        <w:t xml:space="preserve">είναι από </w:t>
      </w:r>
      <w:r w:rsidR="00A03576">
        <w:t>1.0</w:t>
      </w:r>
      <w:r>
        <w:t>00 έως 1</w:t>
      </w:r>
      <w:r w:rsidR="00B044AD">
        <w:t>.</w:t>
      </w:r>
      <w:r w:rsidR="00A03576">
        <w:t>5</w:t>
      </w:r>
      <w:r>
        <w:t>00 λέξεις περίπου.</w:t>
      </w:r>
    </w:p>
    <w:p w14:paraId="786571EE" w14:textId="49516985" w:rsidR="00315898" w:rsidRDefault="00A03576" w:rsidP="008339C0">
      <w:pPr>
        <w:pStyle w:val="a3"/>
        <w:numPr>
          <w:ilvl w:val="0"/>
          <w:numId w:val="1"/>
        </w:numPr>
        <w:jc w:val="both"/>
      </w:pPr>
      <w:r>
        <w:t>Η</w:t>
      </w:r>
      <w:r w:rsidR="00C27F93">
        <w:t xml:space="preserve"> εργασία </w:t>
      </w:r>
      <w:r>
        <w:t xml:space="preserve">μπορεί </w:t>
      </w:r>
      <w:r w:rsidR="00C27F93">
        <w:t>να υποβληθεί σε ηλεκτρονική μορφή (</w:t>
      </w:r>
      <w:r w:rsidR="00C27F93" w:rsidRPr="00C27F93">
        <w:t>.</w:t>
      </w:r>
      <w:r w:rsidR="00C27F93">
        <w:rPr>
          <w:lang w:val="en-US"/>
        </w:rPr>
        <w:t>doc</w:t>
      </w:r>
      <w:r w:rsidR="00C27F93" w:rsidRPr="00C27F93">
        <w:t xml:space="preserve"> </w:t>
      </w:r>
      <w:r w:rsidR="00C27F93">
        <w:t xml:space="preserve">ή </w:t>
      </w:r>
      <w:r w:rsidR="00C27F93" w:rsidRPr="00C27F93">
        <w:t>.</w:t>
      </w:r>
      <w:r w:rsidR="00C27F93">
        <w:rPr>
          <w:lang w:val="en-US"/>
        </w:rPr>
        <w:t>docx</w:t>
      </w:r>
      <w:r w:rsidR="00C27F93">
        <w:t>)</w:t>
      </w:r>
      <w:r>
        <w:t xml:space="preserve"> ή και σε μορφή παρουσίασης (</w:t>
      </w:r>
      <w:r w:rsidRPr="00A03576">
        <w:t>.</w:t>
      </w:r>
      <w:r>
        <w:rPr>
          <w:lang w:val="en-US"/>
        </w:rPr>
        <w:t>pptx</w:t>
      </w:r>
      <w:r w:rsidRPr="00A03576">
        <w:t>)</w:t>
      </w:r>
      <w:r w:rsidR="00C27F93">
        <w:t xml:space="preserve">. </w:t>
      </w:r>
    </w:p>
    <w:p w14:paraId="44E681EC" w14:textId="654496A7" w:rsidR="00C27F93" w:rsidRDefault="00315898" w:rsidP="008339C0">
      <w:pPr>
        <w:pStyle w:val="a3"/>
        <w:numPr>
          <w:ilvl w:val="0"/>
          <w:numId w:val="1"/>
        </w:numPr>
        <w:jc w:val="both"/>
      </w:pPr>
      <w:r>
        <w:t xml:space="preserve">Στην εργασία θα αναφέρονται </w:t>
      </w:r>
      <w:r w:rsidR="000A0B01">
        <w:t xml:space="preserve">οπωσδήποτε </w:t>
      </w:r>
      <w:r>
        <w:t>οι πηγές (ηλεκτρονικές σελίδες, βιβλία, εγκυκλοπαίδειες, εφημερίδες ή άλλο τι) που τυχόν θα αξιοποιηθούν ή μνημονευθούν από τον/την μαθητή/τρια</w:t>
      </w:r>
      <w:r w:rsidR="00A03576">
        <w:t xml:space="preserve"> ή τους/τις μαθητές/ήτριες</w:t>
      </w:r>
      <w:r w:rsidR="00C27F93">
        <w:t>.</w:t>
      </w:r>
      <w:r w:rsidR="000A0B01">
        <w:t xml:space="preserve"> Αποσπάσματα κειμένων</w:t>
      </w:r>
      <w:r w:rsidR="00614280">
        <w:t xml:space="preserve"> τρίτων (συγγραφέων, δημοσιολόγων κλπ)</w:t>
      </w:r>
      <w:r w:rsidR="000A0B01">
        <w:t xml:space="preserve"> παρατίθενται υποχρεωτικά εντός εισαγωγικών και με αναφορά στο όνομα του συγγραφέα ή συντάκτη.</w:t>
      </w:r>
    </w:p>
    <w:p w14:paraId="70610669" w14:textId="73A11BFE" w:rsidR="003C719F" w:rsidRDefault="000A0B01" w:rsidP="008339C0">
      <w:pPr>
        <w:pStyle w:val="a3"/>
        <w:numPr>
          <w:ilvl w:val="0"/>
          <w:numId w:val="1"/>
        </w:numPr>
        <w:jc w:val="both"/>
      </w:pPr>
      <w:r>
        <w:t>Δεν γίνεται δεκτή εργασία αποτελούμενη απλώς από αντ</w:t>
      </w:r>
      <w:r w:rsidR="00614280">
        <w:t>ι</w:t>
      </w:r>
      <w:r>
        <w:t>γρα</w:t>
      </w:r>
      <w:r w:rsidR="00614280">
        <w:t>μ</w:t>
      </w:r>
      <w:r>
        <w:t xml:space="preserve">μένο κείμενο ή από συρραφή κειμένων, ανεξαρτήτως αν αυτά παρατίθενται εντός εισαγωγικών. </w:t>
      </w:r>
    </w:p>
    <w:p w14:paraId="3DE8E563" w14:textId="3376D564" w:rsidR="00460C80" w:rsidRDefault="000A0B01" w:rsidP="008339C0">
      <w:pPr>
        <w:pStyle w:val="a3"/>
        <w:numPr>
          <w:ilvl w:val="0"/>
          <w:numId w:val="1"/>
        </w:numPr>
        <w:jc w:val="both"/>
      </w:pPr>
      <w:r>
        <w:t xml:space="preserve">Η </w:t>
      </w:r>
      <w:r w:rsidR="00B044AD">
        <w:t>δουλειά σας πάνω στο</w:t>
      </w:r>
      <w:r>
        <w:t xml:space="preserve"> θέμα που θα σας ανατεθεί μπορεί να γίνει </w:t>
      </w:r>
      <w:r w:rsidR="00460C80">
        <w:t>με τη συνεργασία - στήριξη του διδάσκοντος. Για οποιοδήποτε ερώτημα, πρόβλημα, αμφιβολία, γενικότερα για οποιαδήποτε πλευρά της εργασίας θεωρείτε ότι χρειάζεστε συζήτηση, ενίσχυση, συμβουλή, μη διστάσετε να απευθυνθείτε στον διδάσκοντα.</w:t>
      </w:r>
    </w:p>
    <w:p w14:paraId="5F148155" w14:textId="21B72E6A" w:rsidR="00B53C13" w:rsidRDefault="00246414" w:rsidP="008339C0">
      <w:pPr>
        <w:pStyle w:val="a3"/>
        <w:numPr>
          <w:ilvl w:val="0"/>
          <w:numId w:val="1"/>
        </w:numPr>
        <w:jc w:val="both"/>
      </w:pPr>
      <w:r>
        <w:t>Μ</w:t>
      </w:r>
      <w:r w:rsidR="00B53C13">
        <w:t>ε προϋπόθεση τη σύμφωνη γνώμη των μαθητών</w:t>
      </w:r>
      <w:r>
        <w:t xml:space="preserve"> που τις συνέταξαν, ενθαρρύνεται</w:t>
      </w:r>
      <w:r w:rsidR="00B53C13">
        <w:t xml:space="preserve"> </w:t>
      </w:r>
      <w:r>
        <w:t>η παρουσίαση των εργασιών</w:t>
      </w:r>
      <w:r w:rsidR="00B53C13">
        <w:t xml:space="preserve"> από τους </w:t>
      </w:r>
      <w:r>
        <w:t xml:space="preserve">ίδιους τους </w:t>
      </w:r>
      <w:r w:rsidR="00B53C13">
        <w:t>δημιουργούς τους στην τάξη.</w:t>
      </w:r>
    </w:p>
    <w:p w14:paraId="54A984DF" w14:textId="6D1E15A8" w:rsidR="00614280" w:rsidRDefault="00614280" w:rsidP="008339C0">
      <w:pPr>
        <w:pStyle w:val="a3"/>
        <w:numPr>
          <w:ilvl w:val="0"/>
          <w:numId w:val="1"/>
        </w:numPr>
        <w:jc w:val="both"/>
      </w:pPr>
      <w:r>
        <w:t xml:space="preserve">Η εργασία θα παραδοθεί </w:t>
      </w:r>
      <w:r w:rsidR="00A03576">
        <w:t xml:space="preserve">το αργότερο την Τετάρτη </w:t>
      </w:r>
      <w:r w:rsidR="00CB4BD5" w:rsidRPr="00CB4BD5">
        <w:t>30</w:t>
      </w:r>
      <w:r w:rsidR="00A03576">
        <w:t xml:space="preserve"> </w:t>
      </w:r>
      <w:r w:rsidR="00CB4BD5">
        <w:t>Απριλί</w:t>
      </w:r>
      <w:r w:rsidR="00A03576">
        <w:t>ου</w:t>
      </w:r>
      <w:r>
        <w:t>.</w:t>
      </w:r>
    </w:p>
    <w:p w14:paraId="7E172692" w14:textId="77777777" w:rsidR="00460C80" w:rsidRDefault="00460C80" w:rsidP="008339C0">
      <w:pPr>
        <w:jc w:val="both"/>
      </w:pPr>
      <w:r>
        <w:t>Καλή επιτυχία σε όλους!</w:t>
      </w:r>
    </w:p>
    <w:p w14:paraId="08B3550F" w14:textId="24B77BCA" w:rsidR="00460C80" w:rsidRPr="00614280" w:rsidRDefault="00B53C13" w:rsidP="00B53C13">
      <w:pPr>
        <w:spacing w:after="0" w:line="240" w:lineRule="auto"/>
        <w:jc w:val="center"/>
        <w:rPr>
          <w:b/>
          <w:bCs/>
          <w:sz w:val="28"/>
          <w:szCs w:val="28"/>
          <w:u w:val="single"/>
        </w:rPr>
      </w:pPr>
      <w:r>
        <w:rPr>
          <w:b/>
          <w:bCs/>
          <w:sz w:val="28"/>
          <w:szCs w:val="28"/>
          <w:u w:val="single"/>
        </w:rPr>
        <w:t>Π</w:t>
      </w:r>
      <w:r w:rsidR="00460C80" w:rsidRPr="00614280">
        <w:rPr>
          <w:b/>
          <w:bCs/>
          <w:sz w:val="28"/>
          <w:szCs w:val="28"/>
          <w:u w:val="single"/>
        </w:rPr>
        <w:t>ΡΟΤΕΙΝΟΜΕΝΑ ΘΕΜΑΤΑ</w:t>
      </w:r>
    </w:p>
    <w:p w14:paraId="4B896EBF" w14:textId="77777777" w:rsidR="00460C80" w:rsidRDefault="00460C80" w:rsidP="00B53C13">
      <w:pPr>
        <w:spacing w:after="0" w:line="240" w:lineRule="auto"/>
      </w:pPr>
    </w:p>
    <w:p w14:paraId="40472A6F" w14:textId="77777777" w:rsidR="00460C80" w:rsidRPr="00614280" w:rsidRDefault="00460C80" w:rsidP="00B53C13">
      <w:pPr>
        <w:pStyle w:val="a3"/>
        <w:numPr>
          <w:ilvl w:val="0"/>
          <w:numId w:val="2"/>
        </w:numPr>
        <w:spacing w:after="0" w:line="240" w:lineRule="auto"/>
        <w:jc w:val="both"/>
        <w:rPr>
          <w:b/>
          <w:bCs/>
        </w:rPr>
      </w:pPr>
      <w:r w:rsidRPr="00614280">
        <w:rPr>
          <w:b/>
          <w:bCs/>
        </w:rPr>
        <w:t>Ενότητα 1.2_Η πόλις και ο πολίτης.</w:t>
      </w:r>
    </w:p>
    <w:p w14:paraId="59450851" w14:textId="77777777" w:rsidR="00B53C13" w:rsidRDefault="00B53C13" w:rsidP="00B53C13">
      <w:pPr>
        <w:spacing w:after="0" w:line="240" w:lineRule="auto"/>
        <w:jc w:val="both"/>
      </w:pPr>
    </w:p>
    <w:p w14:paraId="6EC7032D" w14:textId="3631ACD1" w:rsidR="00DE1408" w:rsidRDefault="00460C80" w:rsidP="008731BA">
      <w:pPr>
        <w:spacing w:after="0" w:line="240" w:lineRule="auto"/>
        <w:ind w:firstLine="360"/>
        <w:jc w:val="both"/>
      </w:pPr>
      <w:r>
        <w:t>Ποια η τοποθέτηση του σχολικού βιβλίου στο ζήτημα της δουλείας; Να κάνετε σχετική έρευνα στο σχολικό βιβλίο της Ιστορίας της Τάξης σας. Πώς παρουσιάζεται εκεί το φαινόμενο της δουλε</w:t>
      </w:r>
      <w:r w:rsidR="00506679">
        <w:t xml:space="preserve">ίας; </w:t>
      </w:r>
      <w:r w:rsidR="003F10BB">
        <w:t>Παρουσιάστε τις ομοιότητες και τις διαφορές ανάμεσα στις πόλεις-κράτη της Αθήνας και της Σπάρτης</w:t>
      </w:r>
      <w:r w:rsidR="00506679">
        <w:t>.</w:t>
      </w:r>
    </w:p>
    <w:p w14:paraId="406762C5" w14:textId="77777777" w:rsidR="00B53C13" w:rsidRDefault="00B53C13" w:rsidP="00B53C13">
      <w:pPr>
        <w:spacing w:after="0" w:line="240" w:lineRule="auto"/>
        <w:jc w:val="both"/>
      </w:pPr>
    </w:p>
    <w:p w14:paraId="0E54AB47" w14:textId="77777777" w:rsidR="003A6CEA" w:rsidRPr="00614280" w:rsidRDefault="003A6CEA" w:rsidP="00B53C13">
      <w:pPr>
        <w:pStyle w:val="a3"/>
        <w:numPr>
          <w:ilvl w:val="0"/>
          <w:numId w:val="2"/>
        </w:numPr>
        <w:spacing w:after="0" w:line="240" w:lineRule="auto"/>
        <w:jc w:val="both"/>
        <w:rPr>
          <w:b/>
          <w:bCs/>
        </w:rPr>
      </w:pPr>
      <w:r w:rsidRPr="00614280">
        <w:rPr>
          <w:b/>
          <w:bCs/>
        </w:rPr>
        <w:t>Ενότητα 1.4_Ο πολιτικός – Οι ιδιότητες του πολιτικού</w:t>
      </w:r>
    </w:p>
    <w:p w14:paraId="485CE2B8" w14:textId="77777777" w:rsidR="00B53C13" w:rsidRDefault="00B53C13" w:rsidP="00B53C13">
      <w:pPr>
        <w:spacing w:after="0" w:line="240" w:lineRule="auto"/>
        <w:jc w:val="both"/>
      </w:pPr>
    </w:p>
    <w:p w14:paraId="1D186A64" w14:textId="0A042F0A" w:rsidR="003A6CEA" w:rsidRDefault="003A6CEA" w:rsidP="008731BA">
      <w:pPr>
        <w:spacing w:after="0" w:line="240" w:lineRule="auto"/>
        <w:ind w:firstLine="360"/>
        <w:jc w:val="both"/>
      </w:pPr>
      <w:r>
        <w:t xml:space="preserve">Το σχολικό βιβλίο παραθέτει </w:t>
      </w:r>
      <w:r w:rsidR="00B53C13">
        <w:t xml:space="preserve">σε αυτή την ενότητα </w:t>
      </w:r>
      <w:r>
        <w:t xml:space="preserve">απόσπασμα από τα Απομνημονεύματα του Θεόδωρου Κολοκοτρώνη, όπως </w:t>
      </w:r>
      <w:r w:rsidR="0019234B">
        <w:t xml:space="preserve">ο ίδιος </w:t>
      </w:r>
      <w:r>
        <w:t>τα διηγήθηκε στον Γεώργιο Τερτσέτη.</w:t>
      </w:r>
    </w:p>
    <w:p w14:paraId="00DAC014" w14:textId="36148DD4" w:rsidR="0019234B" w:rsidRDefault="003A6CEA" w:rsidP="00B53C13">
      <w:pPr>
        <w:spacing w:after="0" w:line="240" w:lineRule="auto"/>
        <w:ind w:firstLine="360"/>
        <w:jc w:val="both"/>
      </w:pPr>
      <w:r>
        <w:t xml:space="preserve">Αφού επιστρέψετε στο αντίστοιχο κεφάλαιο του </w:t>
      </w:r>
      <w:hyperlink r:id="rId8" w:history="1">
        <w:r w:rsidRPr="00B53C13">
          <w:rPr>
            <w:rStyle w:val="-"/>
          </w:rPr>
          <w:t>σχολικού βιβλίου της Ιστορίας της Γ΄ Γυμνασίου</w:t>
        </w:r>
      </w:hyperlink>
      <w:r>
        <w:t>, ή και συμβουλευθείτε και άλλες πηγές, να καταγράψετε ποιες ήταν οι κοινωνικές δυνάμεις (κοινωνικές ομάδες ή τάξεις) που έλαβαν μέρος στην Επανάσταση του 1821</w:t>
      </w:r>
      <w:r w:rsidR="007A05A3">
        <w:t xml:space="preserve">. </w:t>
      </w:r>
      <w:r w:rsidR="0019234B">
        <w:t>Ποια τα ιδιαίτερα συμφέροντα καθεμίας από αυτές</w:t>
      </w:r>
      <w:r w:rsidR="007A05A3">
        <w:t>;</w:t>
      </w:r>
      <w:r w:rsidR="0019234B">
        <w:t xml:space="preserve"> Πως εξηγούνται οι εμφύλιοι πόλεμοι του 1824;</w:t>
      </w:r>
    </w:p>
    <w:p w14:paraId="31F99713" w14:textId="77777777" w:rsidR="00DE1408" w:rsidRDefault="00DE1408" w:rsidP="00B53C13">
      <w:pPr>
        <w:spacing w:after="0" w:line="240" w:lineRule="auto"/>
        <w:ind w:left="360"/>
        <w:jc w:val="both"/>
      </w:pPr>
    </w:p>
    <w:p w14:paraId="7D61C64C" w14:textId="77777777" w:rsidR="0019234B" w:rsidRPr="00614280" w:rsidRDefault="0019234B" w:rsidP="00B53C13">
      <w:pPr>
        <w:pStyle w:val="a3"/>
        <w:numPr>
          <w:ilvl w:val="0"/>
          <w:numId w:val="2"/>
        </w:numPr>
        <w:spacing w:after="0" w:line="240" w:lineRule="auto"/>
        <w:jc w:val="both"/>
        <w:rPr>
          <w:b/>
          <w:bCs/>
        </w:rPr>
      </w:pPr>
      <w:r w:rsidRPr="00614280">
        <w:rPr>
          <w:b/>
          <w:bCs/>
        </w:rPr>
        <w:t>Ενότητα 1.5.1_κοινωνία, πολιτεία και οικονομία: αμφίδρομες σχέσεις</w:t>
      </w:r>
    </w:p>
    <w:p w14:paraId="4D91CF3D" w14:textId="77777777" w:rsidR="00B53C13" w:rsidRDefault="00B53C13" w:rsidP="00B53C13">
      <w:pPr>
        <w:spacing w:after="0" w:line="240" w:lineRule="auto"/>
        <w:jc w:val="both"/>
      </w:pPr>
    </w:p>
    <w:p w14:paraId="2F4993FF" w14:textId="144C2A9F" w:rsidR="007E5C6A" w:rsidRDefault="0019234B" w:rsidP="008731BA">
      <w:pPr>
        <w:spacing w:after="0" w:line="240" w:lineRule="auto"/>
        <w:ind w:firstLine="360"/>
        <w:jc w:val="both"/>
      </w:pPr>
      <w:r>
        <w:t xml:space="preserve">Να γράψετε τις σκέψεις σας πάνω στο δεύτερο εικαστικό τεκμήριο της σελίδας 16 (Τζωρτζ Γκρος, Έκλειψη ηλίου, 1926). </w:t>
      </w:r>
      <w:r w:rsidR="00835B3E">
        <w:t>Τι γνωρίζετε για τη</w:t>
      </w:r>
      <w:r w:rsidR="00435F1F">
        <w:t>ν περίοδο της γερμανικής ιστορίας που αποκαλείται</w:t>
      </w:r>
      <w:r w:rsidR="00835B3E">
        <w:t xml:space="preserve"> </w:t>
      </w:r>
      <w:r w:rsidR="00506679">
        <w:t>«</w:t>
      </w:r>
      <w:r w:rsidR="00435F1F">
        <w:t>Δ</w:t>
      </w:r>
      <w:r w:rsidR="00835B3E">
        <w:t>ημοκρατία της Βαϊμάρης</w:t>
      </w:r>
      <w:r w:rsidR="00506679">
        <w:t>»</w:t>
      </w:r>
      <w:r w:rsidR="00835B3E">
        <w:t>; Π</w:t>
      </w:r>
      <w:r w:rsidR="00246414">
        <w:t>ώ</w:t>
      </w:r>
      <w:r w:rsidR="00835B3E">
        <w:t>ς οδηγήθηκε</w:t>
      </w:r>
      <w:r w:rsidR="00EB1B19">
        <w:t xml:space="preserve"> </w:t>
      </w:r>
      <w:r w:rsidR="00835B3E">
        <w:t xml:space="preserve">η Γερμανία στον ναζισμό; </w:t>
      </w:r>
      <w:r w:rsidR="00024974">
        <w:t xml:space="preserve">Από το υλικό των σχολικών βιβλίων, μπορείτε να λάβετε υπόψη ή/και να σχολιάσετε </w:t>
      </w:r>
      <w:r w:rsidR="007750C3">
        <w:t xml:space="preserve">το </w:t>
      </w:r>
      <w:hyperlink r:id="rId9" w:history="1">
        <w:r w:rsidR="007750C3" w:rsidRPr="00B53C13">
          <w:rPr>
            <w:rStyle w:val="-"/>
          </w:rPr>
          <w:t>βιβλίο της Ιστορίας Γ΄ Γυμνασίου</w:t>
        </w:r>
      </w:hyperlink>
      <w:r w:rsidR="007750C3">
        <w:t>.</w:t>
      </w:r>
    </w:p>
    <w:p w14:paraId="6E882513" w14:textId="77777777" w:rsidR="00DE1408" w:rsidRDefault="00DE1408" w:rsidP="00B53C13">
      <w:pPr>
        <w:spacing w:after="0" w:line="240" w:lineRule="auto"/>
        <w:jc w:val="both"/>
      </w:pPr>
    </w:p>
    <w:p w14:paraId="637200D7" w14:textId="0A0A330D" w:rsidR="007E5C6A" w:rsidRPr="00614280" w:rsidRDefault="000A09D8" w:rsidP="00B53C13">
      <w:pPr>
        <w:pStyle w:val="a3"/>
        <w:numPr>
          <w:ilvl w:val="0"/>
          <w:numId w:val="2"/>
        </w:numPr>
        <w:spacing w:after="0" w:line="240" w:lineRule="auto"/>
        <w:jc w:val="both"/>
        <w:rPr>
          <w:b/>
          <w:bCs/>
        </w:rPr>
      </w:pPr>
      <w:r w:rsidRPr="00614280">
        <w:rPr>
          <w:b/>
          <w:bCs/>
        </w:rPr>
        <w:t>Ενότητα 2.1.4_Η κοινωνία της πληροφορίας και της γνώσης, σε συνδυασμό με την ενότητα 13.2_Φτώχεια, ανεργία</w:t>
      </w:r>
    </w:p>
    <w:p w14:paraId="7AB6F85C" w14:textId="77777777" w:rsidR="00B53C13" w:rsidRDefault="00B53C13" w:rsidP="00B53C13">
      <w:pPr>
        <w:spacing w:after="0" w:line="240" w:lineRule="auto"/>
        <w:jc w:val="both"/>
      </w:pPr>
    </w:p>
    <w:p w14:paraId="34CEC66B" w14:textId="6A986999" w:rsidR="00FC4A10" w:rsidRDefault="000A09D8" w:rsidP="00A03576">
      <w:pPr>
        <w:spacing w:after="0" w:line="240" w:lineRule="auto"/>
        <w:ind w:firstLine="360"/>
        <w:jc w:val="both"/>
      </w:pPr>
      <w:r>
        <w:t>Αφού ληφθούν υπόψη α) το δεύτερο παράθεμα της σελ. 24 για το «</w:t>
      </w:r>
      <w:r w:rsidRPr="000A09D8">
        <w:rPr>
          <w:b/>
          <w:bCs/>
        </w:rPr>
        <w:t>άνεργο μέλλον</w:t>
      </w:r>
      <w:r>
        <w:t xml:space="preserve">», </w:t>
      </w:r>
      <w:r w:rsidR="00DA3A5C">
        <w:t xml:space="preserve">β) </w:t>
      </w:r>
      <w:r>
        <w:t>η ανάλυ</w:t>
      </w:r>
      <w:r w:rsidR="00DA3A5C">
        <w:t>ση για την</w:t>
      </w:r>
      <w:r w:rsidR="00506679">
        <w:t xml:space="preserve"> ανεργία της σελ. 171,</w:t>
      </w:r>
      <w:r w:rsidR="00DA3A5C">
        <w:t xml:space="preserve"> γ) το π</w:t>
      </w:r>
      <w:r w:rsidR="00506679">
        <w:t xml:space="preserve">ρώτο παράθεμα της ίδιας σελίδας και </w:t>
      </w:r>
      <w:r w:rsidR="00F72452">
        <w:t xml:space="preserve">δ) </w:t>
      </w:r>
      <w:r w:rsidR="00506679">
        <w:t>ο ορισμός της λεγόμενης 4</w:t>
      </w:r>
      <w:r w:rsidR="00506679" w:rsidRPr="00506679">
        <w:rPr>
          <w:vertAlign w:val="superscript"/>
        </w:rPr>
        <w:t>ης</w:t>
      </w:r>
      <w:r w:rsidR="00506679">
        <w:t xml:space="preserve"> Βιομηχανικής Επανάστασης,</w:t>
      </w:r>
      <w:r w:rsidR="00A03576">
        <w:t xml:space="preserve"> </w:t>
      </w:r>
      <w:r w:rsidR="00FC4A10">
        <w:t>να</w:t>
      </w:r>
      <w:r w:rsidR="00DA3A5C">
        <w:t xml:space="preserve"> διατυπώσετε την προσωπική σας άποψη σχετικά με </w:t>
      </w:r>
      <w:r w:rsidR="00FC4A10">
        <w:t xml:space="preserve">τα αίτια της ανεργίας. Πώς είναι δυνατόν ένα θετικό φαινόμενο όπως η τεχνολογική εξέλιξη που θα μπορούσε να μειώσει το χρόνο και τη δυσκολία της εργασίας να μετατρέπεται σε αιτία κοινωνικών δεινών; Θα μπορούσε να υπάρξει μία κοινωνία στην οποία η τεχνολογική εξέλιξη θα αύξανε –και δεν θα απειλούσε- την ευημερία των εργαζομένων; </w:t>
      </w:r>
    </w:p>
    <w:p w14:paraId="5998A0B9" w14:textId="77777777" w:rsidR="00435F1F" w:rsidRDefault="00435F1F" w:rsidP="00B53C13">
      <w:pPr>
        <w:spacing w:after="0" w:line="240" w:lineRule="auto"/>
        <w:jc w:val="both"/>
      </w:pPr>
    </w:p>
    <w:p w14:paraId="65C435E9" w14:textId="2A499AE0" w:rsidR="00435F1F" w:rsidRDefault="00435F1F" w:rsidP="00B53C13">
      <w:pPr>
        <w:pStyle w:val="a3"/>
        <w:numPr>
          <w:ilvl w:val="0"/>
          <w:numId w:val="2"/>
        </w:numPr>
        <w:spacing w:after="0" w:line="240" w:lineRule="auto"/>
        <w:jc w:val="both"/>
        <w:rPr>
          <w:b/>
          <w:bCs/>
        </w:rPr>
      </w:pPr>
      <w:r>
        <w:rPr>
          <w:b/>
          <w:bCs/>
        </w:rPr>
        <w:t>Ενότητα 4.1_Το κύριο οικονομικό πρόβλημα</w:t>
      </w:r>
    </w:p>
    <w:p w14:paraId="5862EAEA" w14:textId="77777777" w:rsidR="00B53C13" w:rsidRDefault="00B53C13" w:rsidP="00B53C13">
      <w:pPr>
        <w:spacing w:after="0" w:line="240" w:lineRule="auto"/>
        <w:jc w:val="both"/>
        <w:rPr>
          <w:bCs/>
        </w:rPr>
      </w:pPr>
    </w:p>
    <w:p w14:paraId="7C615701" w14:textId="490BD23B" w:rsidR="00AA6E35" w:rsidRDefault="00435F1F" w:rsidP="008731BA">
      <w:pPr>
        <w:spacing w:after="0" w:line="240" w:lineRule="auto"/>
        <w:ind w:firstLine="360"/>
        <w:jc w:val="both"/>
        <w:rPr>
          <w:bCs/>
        </w:rPr>
      </w:pPr>
      <w:r>
        <w:rPr>
          <w:bCs/>
        </w:rPr>
        <w:t>Στη σελ. 44 του σχολικού βιβλίου παρουσιάζεται το λεγόμενο «κύριο οικονομικό πρόβλημα».</w:t>
      </w:r>
      <w:r w:rsidR="00DB7CD0">
        <w:rPr>
          <w:bCs/>
        </w:rPr>
        <w:t xml:space="preserve"> Επίσης, στο δεύτερο παράθεμα της ίδιας σελίδας παρουσιάζονται οι ενστάσεις του οικονομολόγου Σεραφείμ Μάξιμου απέναντι σε αυτό τον ορισμό του «κύριου οικονομικού προβλήματος». Αναλύστε ποιοι κίνδυνοι</w:t>
      </w:r>
      <w:r w:rsidR="00AA6E35">
        <w:rPr>
          <w:bCs/>
        </w:rPr>
        <w:t xml:space="preserve"> για παρερμηνείες</w:t>
      </w:r>
      <w:r w:rsidR="00DB7CD0">
        <w:rPr>
          <w:bCs/>
        </w:rPr>
        <w:t xml:space="preserve"> </w:t>
      </w:r>
      <w:r w:rsidR="00AA6E35">
        <w:rPr>
          <w:bCs/>
        </w:rPr>
        <w:t>προκύπτουν</w:t>
      </w:r>
      <w:r w:rsidR="00DB7CD0">
        <w:rPr>
          <w:bCs/>
        </w:rPr>
        <w:t xml:space="preserve"> από τον παραπάνω ορισμό του «κύριου οικονομικού προβλήματος» λαμβάνοντας υπόψη και τα στοιχεία για την παγκόσμια ανισότητα που αποτυπώνονται στην ακόλουθη «πυραμίδα» που εξέδωσε η ελβετική τράπεζα </w:t>
      </w:r>
      <w:r w:rsidR="00DB7CD0">
        <w:rPr>
          <w:bCs/>
          <w:lang w:val="en-US"/>
        </w:rPr>
        <w:t>Credit</w:t>
      </w:r>
      <w:r w:rsidR="00DB7CD0" w:rsidRPr="00DB7CD0">
        <w:rPr>
          <w:bCs/>
        </w:rPr>
        <w:t xml:space="preserve"> </w:t>
      </w:r>
      <w:r w:rsidR="00DB7CD0">
        <w:rPr>
          <w:bCs/>
          <w:lang w:val="en-US"/>
        </w:rPr>
        <w:t>Suisse</w:t>
      </w:r>
      <w:r w:rsidR="00DB7CD0">
        <w:rPr>
          <w:bCs/>
        </w:rPr>
        <w:t xml:space="preserve"> (</w:t>
      </w:r>
      <w:hyperlink r:id="rId10" w:history="1">
        <w:r w:rsidR="00DB7CD0" w:rsidRPr="00AA6E35">
          <w:rPr>
            <w:rStyle w:val="-"/>
            <w:bCs/>
            <w:lang w:val="en-US"/>
          </w:rPr>
          <w:t>Global</w:t>
        </w:r>
        <w:r w:rsidR="00DB7CD0" w:rsidRPr="00AA6E35">
          <w:rPr>
            <w:rStyle w:val="-"/>
            <w:bCs/>
          </w:rPr>
          <w:t xml:space="preserve"> </w:t>
        </w:r>
        <w:r w:rsidR="00DB7CD0" w:rsidRPr="00AA6E35">
          <w:rPr>
            <w:rStyle w:val="-"/>
            <w:bCs/>
            <w:lang w:val="en-US"/>
          </w:rPr>
          <w:t>Wealth</w:t>
        </w:r>
        <w:r w:rsidR="00DB7CD0" w:rsidRPr="00AA6E35">
          <w:rPr>
            <w:rStyle w:val="-"/>
            <w:bCs/>
          </w:rPr>
          <w:t xml:space="preserve"> </w:t>
        </w:r>
        <w:r w:rsidR="00DB7CD0" w:rsidRPr="00AA6E35">
          <w:rPr>
            <w:rStyle w:val="-"/>
            <w:bCs/>
            <w:lang w:val="en-US"/>
          </w:rPr>
          <w:t>Report</w:t>
        </w:r>
        <w:r w:rsidR="00DB7CD0" w:rsidRPr="00AA6E35">
          <w:rPr>
            <w:rStyle w:val="-"/>
            <w:bCs/>
          </w:rPr>
          <w:t xml:space="preserve"> 2022</w:t>
        </w:r>
      </w:hyperlink>
      <w:r w:rsidR="00AA6E35" w:rsidRPr="00AA6E35">
        <w:rPr>
          <w:bCs/>
        </w:rPr>
        <w:t xml:space="preserve">, </w:t>
      </w:r>
      <w:r w:rsidR="00AA6E35">
        <w:rPr>
          <w:bCs/>
        </w:rPr>
        <w:t xml:space="preserve">σελ. 21). </w:t>
      </w:r>
    </w:p>
    <w:p w14:paraId="3047C239" w14:textId="3D53B3C7" w:rsidR="00AA6E35" w:rsidRPr="00AA6E35" w:rsidRDefault="00AA6E35" w:rsidP="00337649">
      <w:pPr>
        <w:spacing w:after="0" w:line="240" w:lineRule="auto"/>
        <w:jc w:val="center"/>
        <w:rPr>
          <w:bCs/>
        </w:rPr>
      </w:pPr>
      <w:r w:rsidRPr="00AA6E35">
        <w:rPr>
          <w:bCs/>
          <w:noProof/>
          <w:lang w:eastAsia="el-GR"/>
        </w:rPr>
        <w:drawing>
          <wp:inline distT="0" distB="0" distL="0" distR="0" wp14:anchorId="68A330E3" wp14:editId="3C6B5324">
            <wp:extent cx="5267325" cy="3257007"/>
            <wp:effectExtent l="0" t="0" r="0" b="63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7244" cy="3263140"/>
                    </a:xfrm>
                    <a:prstGeom prst="rect">
                      <a:avLst/>
                    </a:prstGeom>
                  </pic:spPr>
                </pic:pic>
              </a:graphicData>
            </a:graphic>
          </wp:inline>
        </w:drawing>
      </w:r>
    </w:p>
    <w:p w14:paraId="632170CA" w14:textId="77777777" w:rsidR="00435F1F" w:rsidRDefault="00435F1F" w:rsidP="00B53C13">
      <w:pPr>
        <w:pStyle w:val="a3"/>
        <w:spacing w:after="0" w:line="240" w:lineRule="auto"/>
        <w:jc w:val="both"/>
        <w:rPr>
          <w:b/>
          <w:bCs/>
        </w:rPr>
      </w:pPr>
    </w:p>
    <w:p w14:paraId="14F0E853" w14:textId="77777777" w:rsidR="00435F1F" w:rsidRDefault="00435F1F" w:rsidP="00B53C13">
      <w:pPr>
        <w:pStyle w:val="a3"/>
        <w:spacing w:after="0" w:line="240" w:lineRule="auto"/>
        <w:jc w:val="both"/>
        <w:rPr>
          <w:b/>
          <w:bCs/>
        </w:rPr>
      </w:pPr>
    </w:p>
    <w:p w14:paraId="7AAB2C8F" w14:textId="38C3FD0F" w:rsidR="000659A6" w:rsidRDefault="000659A6" w:rsidP="00B53C13">
      <w:pPr>
        <w:pStyle w:val="a3"/>
        <w:numPr>
          <w:ilvl w:val="0"/>
          <w:numId w:val="2"/>
        </w:numPr>
        <w:spacing w:after="0" w:line="240" w:lineRule="auto"/>
        <w:jc w:val="both"/>
        <w:rPr>
          <w:b/>
          <w:bCs/>
        </w:rPr>
      </w:pPr>
      <w:r>
        <w:rPr>
          <w:b/>
          <w:bCs/>
        </w:rPr>
        <w:t>Ενότητα 6.1_Κοινωνικοποίηση και πολιτικοποίηση</w:t>
      </w:r>
    </w:p>
    <w:p w14:paraId="65DAF8D5" w14:textId="77777777" w:rsidR="00B53C13" w:rsidRDefault="00B53C13" w:rsidP="00B53C13">
      <w:pPr>
        <w:spacing w:after="0" w:line="240" w:lineRule="auto"/>
        <w:jc w:val="both"/>
        <w:rPr>
          <w:bCs/>
        </w:rPr>
      </w:pPr>
    </w:p>
    <w:p w14:paraId="149FCBC2" w14:textId="36077D00" w:rsidR="000659A6" w:rsidRDefault="000659A6" w:rsidP="008731BA">
      <w:pPr>
        <w:spacing w:after="0" w:line="240" w:lineRule="auto"/>
        <w:ind w:firstLine="360"/>
        <w:jc w:val="both"/>
        <w:rPr>
          <w:bCs/>
        </w:rPr>
      </w:pPr>
      <w:r>
        <w:rPr>
          <w:bCs/>
        </w:rPr>
        <w:t>Στο βιβλίο της Βιολογίας της Β’ Λυκείου (</w:t>
      </w:r>
      <w:hyperlink r:id="rId12" w:history="1">
        <w:r w:rsidRPr="00B53C13">
          <w:rPr>
            <w:rStyle w:val="-"/>
            <w:bCs/>
          </w:rPr>
          <w:t>ενότητα 3.4.6</w:t>
        </w:r>
      </w:hyperlink>
      <w:r>
        <w:rPr>
          <w:bCs/>
        </w:rPr>
        <w:t xml:space="preserve">) αναφέρεται ότι «Οι πρώτοι άνθρωποι εξελίχθηκαν από τους Αυστραλοπίθηκους πριν από 2 εκατομμύρια χρόνια περίπου και αντιπροσωπεύονται από το είδος </w:t>
      </w:r>
      <w:r>
        <w:rPr>
          <w:bCs/>
          <w:lang w:val="en-US"/>
        </w:rPr>
        <w:t>Homo</w:t>
      </w:r>
      <w:r w:rsidRPr="000659A6">
        <w:rPr>
          <w:bCs/>
        </w:rPr>
        <w:t xml:space="preserve"> </w:t>
      </w:r>
      <w:r>
        <w:rPr>
          <w:bCs/>
          <w:lang w:val="en-US"/>
        </w:rPr>
        <w:t>habilis</w:t>
      </w:r>
      <w:r>
        <w:rPr>
          <w:bCs/>
        </w:rPr>
        <w:t>»</w:t>
      </w:r>
      <w:r w:rsidRPr="000659A6">
        <w:rPr>
          <w:bCs/>
        </w:rPr>
        <w:t xml:space="preserve">. </w:t>
      </w:r>
      <w:r>
        <w:rPr>
          <w:bCs/>
        </w:rPr>
        <w:t>Αντίστοιχα, το βιβλίο Αρχαίας Ιστορίας της Α΄ Γυμνασίου (</w:t>
      </w:r>
      <w:hyperlink r:id="rId13" w:history="1">
        <w:r w:rsidRPr="00B53C13">
          <w:rPr>
            <w:rStyle w:val="-"/>
            <w:bCs/>
          </w:rPr>
          <w:t>εν</w:t>
        </w:r>
        <w:r w:rsidR="00B53C13" w:rsidRPr="00B53C13">
          <w:rPr>
            <w:rStyle w:val="-"/>
            <w:bCs/>
          </w:rPr>
          <w:t>ότητα Α</w:t>
        </w:r>
        <w:r w:rsidRPr="00B53C13">
          <w:rPr>
            <w:rStyle w:val="-"/>
            <w:bCs/>
          </w:rPr>
          <w:t>.1</w:t>
        </w:r>
      </w:hyperlink>
      <w:r>
        <w:rPr>
          <w:bCs/>
        </w:rPr>
        <w:t xml:space="preserve">) αναφέρεται ότι «Πριν από περίπου 2.500.000 χρόνια εμφανίζονται στην Αφρική οι πρώτοι άνθρωποι». </w:t>
      </w:r>
    </w:p>
    <w:p w14:paraId="51CFF33B" w14:textId="242DAADB" w:rsidR="000659A6" w:rsidRPr="000659A6" w:rsidRDefault="00CC00B6" w:rsidP="00B53C13">
      <w:pPr>
        <w:spacing w:after="0" w:line="240" w:lineRule="auto"/>
        <w:ind w:firstLine="360"/>
        <w:jc w:val="both"/>
        <w:rPr>
          <w:bCs/>
        </w:rPr>
      </w:pPr>
      <w:r>
        <w:rPr>
          <w:bCs/>
        </w:rPr>
        <w:lastRenderedPageBreak/>
        <w:t xml:space="preserve">Αναζητήστε στην ενότητα 1.3 του </w:t>
      </w:r>
      <w:hyperlink r:id="rId14" w:history="1">
        <w:r w:rsidRPr="00CC00B6">
          <w:rPr>
            <w:rStyle w:val="-"/>
            <w:bCs/>
          </w:rPr>
          <w:t>σχολικού βιβλίου των Θρησκευτικών της Β’ Λυκείου</w:t>
        </w:r>
      </w:hyperlink>
      <w:r>
        <w:rPr>
          <w:bCs/>
        </w:rPr>
        <w:t xml:space="preserve"> με τίτλο «Ο Θεός δημιουργός του κόσμου», ποια είναι η άποψη που διατυπώνεται στο συγκεκριμένο μάθημα για τον τρόπο </w:t>
      </w:r>
      <w:r w:rsidR="000659A6">
        <w:rPr>
          <w:bCs/>
        </w:rPr>
        <w:t xml:space="preserve">και τη χρονολογία εμφάνισης του ανθρώπου και συγκρίνετε τα με τα παραπάνω. Στη συνέχεια μελετήστε στη σελ. 70 του σχολικού βιβλίου το περιεχόμενο της έννοιας </w:t>
      </w:r>
      <w:r w:rsidR="00403D61">
        <w:rPr>
          <w:bCs/>
        </w:rPr>
        <w:t>της «διλημματικής κατάστασης». Παρόλο που πρόκειται για το ίδιο φορέα κοινωνικοποίησης (το σχολείο), π</w:t>
      </w:r>
      <w:r w:rsidR="000659A6">
        <w:rPr>
          <w:bCs/>
        </w:rPr>
        <w:t xml:space="preserve">ροκύπτει ζήτημα </w:t>
      </w:r>
      <w:r w:rsidR="00403D61">
        <w:rPr>
          <w:bCs/>
        </w:rPr>
        <w:t>«διλημματικής κατάστασης» από τα επιμέρους στοιχεία</w:t>
      </w:r>
      <w:r w:rsidR="000659A6">
        <w:rPr>
          <w:bCs/>
        </w:rPr>
        <w:t xml:space="preserve"> της σχολικής διδασκαλίας στο συγκεκριμένο ζήτημα; Αν ναι, εξηγήστε ποιο «δίλημμα» κρύβεται πίσω από αυτήν (σε επίπεδο ιδεών, νοοτροπίας, τρόπου ζωής κλπ). Αν όχι, εξηγήστε με συγκεκριμένο τρόπο γιατί δεν προκύπτει «διλημματική κατάσταση»;</w:t>
      </w:r>
    </w:p>
    <w:p w14:paraId="02CB9E94" w14:textId="77777777" w:rsidR="000659A6" w:rsidRPr="000659A6" w:rsidRDefault="000659A6" w:rsidP="00B53C13">
      <w:pPr>
        <w:spacing w:after="0" w:line="240" w:lineRule="auto"/>
        <w:jc w:val="both"/>
        <w:rPr>
          <w:b/>
          <w:bCs/>
        </w:rPr>
      </w:pPr>
    </w:p>
    <w:p w14:paraId="0967E12C" w14:textId="4D5EEBF7" w:rsidR="00AA0D22" w:rsidRPr="00614280" w:rsidRDefault="007406DB" w:rsidP="00B53C13">
      <w:pPr>
        <w:pStyle w:val="a3"/>
        <w:numPr>
          <w:ilvl w:val="0"/>
          <w:numId w:val="2"/>
        </w:numPr>
        <w:spacing w:after="0" w:line="240" w:lineRule="auto"/>
        <w:jc w:val="both"/>
        <w:rPr>
          <w:b/>
          <w:bCs/>
        </w:rPr>
      </w:pPr>
      <w:r w:rsidRPr="00614280">
        <w:rPr>
          <w:b/>
          <w:bCs/>
        </w:rPr>
        <w:t>Ενότητα 10.6_Κοινωνικές και μεικτές επιχειρήσεις</w:t>
      </w:r>
      <w:r w:rsidR="007C44F6" w:rsidRPr="00614280">
        <w:rPr>
          <w:b/>
          <w:bCs/>
        </w:rPr>
        <w:t>, σε συνδυασμό με την ενότητα 1.1_Άνθρωπος: κοινωνικό, οικονομικό και πολιτικό ον</w:t>
      </w:r>
    </w:p>
    <w:p w14:paraId="606684AD" w14:textId="77777777" w:rsidR="008731BA" w:rsidRDefault="008731BA" w:rsidP="00B53C13">
      <w:pPr>
        <w:spacing w:after="0" w:line="240" w:lineRule="auto"/>
        <w:jc w:val="both"/>
      </w:pPr>
    </w:p>
    <w:p w14:paraId="54704E41" w14:textId="0C2A931A" w:rsidR="007406DB" w:rsidRDefault="007C44F6" w:rsidP="008731BA">
      <w:pPr>
        <w:spacing w:after="0" w:line="240" w:lineRule="auto"/>
        <w:ind w:firstLine="360"/>
        <w:jc w:val="both"/>
      </w:pPr>
      <w:r>
        <w:t>Αφού ληφθεί υπόψη η ανάλυση του σχολικού βιβλίου για το ‘’κοινωνικό-οικονομικό σύστημα’’ (σελ. 138), καθώς και η ανάλυση περί της ‘’διαρκούς αλληλεπίδρασης’’ ανάμεσα στο άτομο και στην κοινωνία (σελ. 8-9) να διαβαστεί το συνοδευτικό κείμενο του Άλμπερτ Αϊνστάιν και να απαντηθούν τα ακόλουθα ερωτήματα:</w:t>
      </w:r>
    </w:p>
    <w:p w14:paraId="695BA455" w14:textId="658CEB50" w:rsidR="007C44F6" w:rsidRDefault="007C44F6" w:rsidP="00B53C13">
      <w:pPr>
        <w:spacing w:after="0" w:line="240" w:lineRule="auto"/>
        <w:jc w:val="both"/>
      </w:pPr>
      <w:r>
        <w:t xml:space="preserve">α.  Ποια η θέση του Αϊνστάιν σχετικά με την αλληλεπίδραση ατόμου και κοινωνίας; </w:t>
      </w:r>
    </w:p>
    <w:p w14:paraId="5ED37C20" w14:textId="77777777" w:rsidR="002C0498" w:rsidRPr="005B50AB" w:rsidRDefault="007C44F6" w:rsidP="00B53C13">
      <w:pPr>
        <w:spacing w:after="0" w:line="240" w:lineRule="auto"/>
        <w:jc w:val="both"/>
        <w:rPr>
          <w:lang w:eastAsia="el-GR"/>
        </w:rPr>
      </w:pPr>
      <w:r>
        <w:t xml:space="preserve">β. </w:t>
      </w:r>
      <w:r w:rsidR="002C0498">
        <w:t xml:space="preserve">Να σχολιάσετε την ακόλουθη διατύπωση </w:t>
      </w:r>
      <w:r w:rsidR="002C0498" w:rsidRPr="005B50AB">
        <w:t>του Αϊνστάιν: «</w:t>
      </w:r>
      <w:r w:rsidR="002C0498" w:rsidRPr="005B50AB">
        <w:rPr>
          <w:i/>
          <w:iCs/>
          <w:lang w:eastAsia="el-GR"/>
        </w:rPr>
        <w:t>Θεωρώ την παραμόρφωση αυτή των προσωπικοτήτων το μεγαλύτερο κακό του καπιταλισμού</w:t>
      </w:r>
      <w:r w:rsidR="002C0498" w:rsidRPr="005B50AB">
        <w:rPr>
          <w:lang w:eastAsia="el-GR"/>
        </w:rPr>
        <w:t xml:space="preserve">». </w:t>
      </w:r>
    </w:p>
    <w:p w14:paraId="2E082354" w14:textId="5995FE5C" w:rsidR="002C0498" w:rsidRPr="005B50AB" w:rsidRDefault="002C0498" w:rsidP="00B53C13">
      <w:pPr>
        <w:spacing w:after="0" w:line="240" w:lineRule="auto"/>
        <w:jc w:val="both"/>
        <w:rPr>
          <w:lang w:eastAsia="el-GR"/>
        </w:rPr>
      </w:pPr>
      <w:r w:rsidRPr="005B50AB">
        <w:rPr>
          <w:lang w:eastAsia="el-GR"/>
        </w:rPr>
        <w:t>γ. Ποια είναι κατά τον Αϊνστάιν τα πλεονεκτήματα της σοσιαλιστικής οικονομίας έναντι της καπιταλιστικής; Να διατυπώσετε την προσωπική σας άποψη σχετικά με το θέμα αυτό.</w:t>
      </w:r>
    </w:p>
    <w:p w14:paraId="78617735" w14:textId="77777777" w:rsidR="002C0498" w:rsidRDefault="002C0498" w:rsidP="00B53C13">
      <w:pPr>
        <w:spacing w:after="0" w:line="240" w:lineRule="auto"/>
        <w:jc w:val="both"/>
        <w:rPr>
          <w:sz w:val="20"/>
          <w:szCs w:val="20"/>
          <w:lang w:eastAsia="el-GR"/>
        </w:rPr>
      </w:pPr>
    </w:p>
    <w:p w14:paraId="68D384C8" w14:textId="42E980F0" w:rsidR="002C0498" w:rsidRDefault="00AA6E35" w:rsidP="00B53C13">
      <w:pPr>
        <w:pStyle w:val="a3"/>
        <w:numPr>
          <w:ilvl w:val="0"/>
          <w:numId w:val="2"/>
        </w:numPr>
        <w:spacing w:after="0" w:line="240" w:lineRule="auto"/>
        <w:jc w:val="both"/>
        <w:rPr>
          <w:b/>
          <w:bCs/>
        </w:rPr>
      </w:pPr>
      <w:r>
        <w:rPr>
          <w:b/>
          <w:bCs/>
        </w:rPr>
        <w:t>Ενότητα 5.4</w:t>
      </w:r>
      <w:r w:rsidR="002C0498" w:rsidRPr="00614280">
        <w:rPr>
          <w:b/>
          <w:bCs/>
        </w:rPr>
        <w:t>_</w:t>
      </w:r>
      <w:r>
        <w:rPr>
          <w:b/>
          <w:bCs/>
        </w:rPr>
        <w:t>Η συμπολιτεία – Η Ευρωπαϊκή Ένωση</w:t>
      </w:r>
    </w:p>
    <w:p w14:paraId="533317D6" w14:textId="77777777" w:rsidR="008731BA" w:rsidRPr="00614280" w:rsidRDefault="008731BA" w:rsidP="008731BA">
      <w:pPr>
        <w:pStyle w:val="a3"/>
        <w:spacing w:after="0" w:line="240" w:lineRule="auto"/>
        <w:jc w:val="both"/>
        <w:rPr>
          <w:b/>
          <w:bCs/>
        </w:rPr>
      </w:pPr>
    </w:p>
    <w:p w14:paraId="4375883C" w14:textId="6A2641A2" w:rsidR="00CA1EAA" w:rsidRDefault="00AA6E35" w:rsidP="008731BA">
      <w:pPr>
        <w:spacing w:after="0" w:line="240" w:lineRule="auto"/>
        <w:ind w:firstLine="360"/>
        <w:jc w:val="both"/>
      </w:pPr>
      <w:r>
        <w:t xml:space="preserve">Στην Ευρώπη υπήρξαν τον τελευταίο αιώνα δύο μεγάλες διακρατικές ενώσεις, η Ευρωπαϊκή Ένωση (Ε.Ε.) και το </w:t>
      </w:r>
      <w:r w:rsidR="00CA1EAA">
        <w:t xml:space="preserve">(μη υπαρκτό πλέον) </w:t>
      </w:r>
      <w:r>
        <w:t xml:space="preserve">Συμβούλιο για την Αμοιβαία Οικονομική Βοήθεια (γνωστό και με το αγγλικό ακρωνύμιο </w:t>
      </w:r>
      <w:r>
        <w:rPr>
          <w:lang w:val="en-US"/>
        </w:rPr>
        <w:t>CO</w:t>
      </w:r>
      <w:r w:rsidRPr="00AA6E35">
        <w:t>.</w:t>
      </w:r>
      <w:r>
        <w:rPr>
          <w:lang w:val="en-US"/>
        </w:rPr>
        <w:t>M</w:t>
      </w:r>
      <w:r w:rsidRPr="00AA6E35">
        <w:t>.</w:t>
      </w:r>
      <w:r>
        <w:rPr>
          <w:lang w:val="en-US"/>
        </w:rPr>
        <w:t>ECON</w:t>
      </w:r>
      <w:r>
        <w:t>)</w:t>
      </w:r>
      <w:r w:rsidRPr="00AA6E35">
        <w:t xml:space="preserve">. </w:t>
      </w:r>
    </w:p>
    <w:p w14:paraId="0ABE3CAB" w14:textId="18D38873" w:rsidR="00CA1EAA" w:rsidRPr="00AA6E35" w:rsidRDefault="00CA1EAA" w:rsidP="00B53C13">
      <w:pPr>
        <w:spacing w:after="0" w:line="240" w:lineRule="auto"/>
        <w:jc w:val="both"/>
      </w:pPr>
      <w:r>
        <w:t>α) Βρείτε τα κράτη-μέλη της Ε.Ε. και –κοιτώντας έναν ευρωπαϊκό χάρτη- απαντήστε στο ερώτημα: Ταυτίζεται η Ευρώπη με την ΕΕ;</w:t>
      </w:r>
    </w:p>
    <w:p w14:paraId="5CCA9080" w14:textId="09A313F1" w:rsidR="00CA1EAA" w:rsidRDefault="00CA1EAA" w:rsidP="00B53C13">
      <w:pPr>
        <w:spacing w:after="0" w:line="240" w:lineRule="auto"/>
        <w:jc w:val="both"/>
      </w:pPr>
      <w:r>
        <w:t>β) Ποιες είναι οι</w:t>
      </w:r>
      <w:r w:rsidR="00AA6E35">
        <w:t xml:space="preserve"> ομοιότητες και </w:t>
      </w:r>
      <w:r>
        <w:t>οι</w:t>
      </w:r>
      <w:r w:rsidR="00AA6E35">
        <w:t xml:space="preserve"> διαφορές </w:t>
      </w:r>
      <w:r>
        <w:t xml:space="preserve">ανάμεσα στην ΕΕ και την </w:t>
      </w:r>
      <w:r>
        <w:rPr>
          <w:lang w:val="en-US"/>
        </w:rPr>
        <w:t>CO</w:t>
      </w:r>
      <w:r w:rsidRPr="00CA1EAA">
        <w:t>.</w:t>
      </w:r>
      <w:r>
        <w:rPr>
          <w:lang w:val="en-US"/>
        </w:rPr>
        <w:t>ME</w:t>
      </w:r>
      <w:r w:rsidRPr="00CA1EAA">
        <w:t>.</w:t>
      </w:r>
      <w:r>
        <w:rPr>
          <w:lang w:val="en-US"/>
        </w:rPr>
        <w:t>CON</w:t>
      </w:r>
      <w:r>
        <w:t>; (</w:t>
      </w:r>
      <w:r w:rsidR="00AA6E35">
        <w:t>αξιοποι</w:t>
      </w:r>
      <w:r>
        <w:t>ήστε</w:t>
      </w:r>
      <w:r w:rsidR="00AA6E35">
        <w:t xml:space="preserve"> την έννοια «οικονομικό σύστημα»</w:t>
      </w:r>
      <w:r>
        <w:t>)</w:t>
      </w:r>
      <w:r w:rsidR="00AA6E35">
        <w:t>.</w:t>
      </w:r>
    </w:p>
    <w:p w14:paraId="1BEB359F" w14:textId="6A2C39A5" w:rsidR="00CA1EAA" w:rsidRDefault="00EF5B43" w:rsidP="00B53C13">
      <w:pPr>
        <w:spacing w:after="0" w:line="240" w:lineRule="auto"/>
        <w:jc w:val="both"/>
      </w:pPr>
      <w:r>
        <w:t>γ</w:t>
      </w:r>
      <w:r w:rsidR="00CA1EAA">
        <w:t>) Το πρώτο βήμα για τη δημιουργία της Ε.Ε. ήταν η δημιουργία της Ευρωπαϊκής Κοινότητας Άνθρακα και Χάλυβα (ΕΚΑΧ)</w:t>
      </w:r>
      <w:r w:rsidR="008731BA">
        <w:t xml:space="preserve"> το 1952</w:t>
      </w:r>
      <w:r w:rsidR="00CA1EAA">
        <w:t xml:space="preserve">. </w:t>
      </w:r>
      <w:r w:rsidR="008731BA">
        <w:t xml:space="preserve">Αναζητήστε γιατί συγκροτήθηκε εκείνη την εποχή η ΕΚΑΧ. </w:t>
      </w:r>
    </w:p>
    <w:p w14:paraId="2A802367" w14:textId="32ED46E9" w:rsidR="002C0498" w:rsidRDefault="00CA1EAA" w:rsidP="00B53C13">
      <w:pPr>
        <w:spacing w:after="0" w:line="240" w:lineRule="auto"/>
        <w:jc w:val="both"/>
      </w:pPr>
      <w:r>
        <w:t xml:space="preserve">   </w:t>
      </w:r>
      <w:r w:rsidR="00AA6E35">
        <w:t xml:space="preserve"> </w:t>
      </w:r>
    </w:p>
    <w:p w14:paraId="53C618DB" w14:textId="77AB893C" w:rsidR="00CA1EAA" w:rsidRDefault="00CC00B6" w:rsidP="00B53C13">
      <w:pPr>
        <w:pStyle w:val="a3"/>
        <w:numPr>
          <w:ilvl w:val="0"/>
          <w:numId w:val="2"/>
        </w:numPr>
        <w:spacing w:after="0" w:line="240" w:lineRule="auto"/>
        <w:jc w:val="both"/>
        <w:rPr>
          <w:b/>
          <w:bCs/>
        </w:rPr>
      </w:pPr>
      <w:r>
        <w:rPr>
          <w:b/>
          <w:bCs/>
        </w:rPr>
        <w:t>6.3_Ο κοινωνικός έλεγχος</w:t>
      </w:r>
    </w:p>
    <w:p w14:paraId="3DDBBE5E" w14:textId="77777777" w:rsidR="008731BA" w:rsidRDefault="008731BA" w:rsidP="00B53C13">
      <w:pPr>
        <w:spacing w:after="0" w:line="240" w:lineRule="auto"/>
        <w:jc w:val="both"/>
        <w:rPr>
          <w:bCs/>
        </w:rPr>
      </w:pPr>
    </w:p>
    <w:p w14:paraId="6D8EF786" w14:textId="33D73D23" w:rsidR="00CC00B6" w:rsidRDefault="00CC00B6" w:rsidP="008731BA">
      <w:pPr>
        <w:spacing w:after="0" w:line="240" w:lineRule="auto"/>
        <w:ind w:firstLine="360"/>
        <w:jc w:val="both"/>
        <w:rPr>
          <w:bCs/>
        </w:rPr>
      </w:pPr>
      <w:r>
        <w:rPr>
          <w:bCs/>
        </w:rPr>
        <w:t>Μελετήστε τ</w:t>
      </w:r>
      <w:r w:rsidR="0020734E">
        <w:rPr>
          <w:bCs/>
        </w:rPr>
        <w:t>ην έννοια</w:t>
      </w:r>
      <w:r>
        <w:rPr>
          <w:bCs/>
        </w:rPr>
        <w:t xml:space="preserve"> του «κοινωνικού ελέγχου» στ</w:t>
      </w:r>
      <w:r w:rsidR="0020734E">
        <w:rPr>
          <w:bCs/>
        </w:rPr>
        <w:t>ην</w:t>
      </w:r>
      <w:r>
        <w:rPr>
          <w:bCs/>
        </w:rPr>
        <w:t xml:space="preserve"> παραπάνω ενότητ</w:t>
      </w:r>
      <w:r w:rsidR="0020734E">
        <w:rPr>
          <w:bCs/>
        </w:rPr>
        <w:t>α</w:t>
      </w:r>
      <w:r>
        <w:rPr>
          <w:bCs/>
        </w:rPr>
        <w:t xml:space="preserve"> του σχολικού βιβλίου. Στη συνέχεια, διαβάσ</w:t>
      </w:r>
      <w:r w:rsidR="00CA1EAA" w:rsidRPr="00CA1EAA">
        <w:rPr>
          <w:bCs/>
        </w:rPr>
        <w:t xml:space="preserve">τε το </w:t>
      </w:r>
      <w:r w:rsidR="00CA1EAA">
        <w:rPr>
          <w:bCs/>
        </w:rPr>
        <w:t xml:space="preserve">λογοτεχνικό βιβλίο του </w:t>
      </w:r>
      <w:r w:rsidR="00CA1EAA">
        <w:rPr>
          <w:bCs/>
          <w:lang w:val="en-US"/>
        </w:rPr>
        <w:t>Irvin</w:t>
      </w:r>
      <w:r w:rsidR="00CA1EAA" w:rsidRPr="00CA1EAA">
        <w:rPr>
          <w:bCs/>
        </w:rPr>
        <w:t xml:space="preserve"> </w:t>
      </w:r>
      <w:r w:rsidR="00CA1EAA">
        <w:rPr>
          <w:bCs/>
          <w:lang w:val="en-US"/>
        </w:rPr>
        <w:t>Yalom</w:t>
      </w:r>
      <w:r w:rsidR="00CA1EAA" w:rsidRPr="00CA1EAA">
        <w:rPr>
          <w:bCs/>
        </w:rPr>
        <w:t xml:space="preserve"> </w:t>
      </w:r>
      <w:r>
        <w:rPr>
          <w:bCs/>
        </w:rPr>
        <w:t>με τίτλο «Το πρόβλημα Σπινόζα» και απαντήστε στα εξής ερωτήματα:</w:t>
      </w:r>
    </w:p>
    <w:p w14:paraId="7036B5AA" w14:textId="77777777" w:rsidR="00CC00B6" w:rsidRDefault="00CC00B6" w:rsidP="00B53C13">
      <w:pPr>
        <w:spacing w:after="0" w:line="240" w:lineRule="auto"/>
        <w:jc w:val="both"/>
        <w:rPr>
          <w:bCs/>
        </w:rPr>
      </w:pPr>
      <w:r>
        <w:rPr>
          <w:bCs/>
        </w:rPr>
        <w:t>α) Π</w:t>
      </w:r>
      <w:r w:rsidR="00CA1EAA">
        <w:rPr>
          <w:bCs/>
        </w:rPr>
        <w:t>οια στοιχεία περιλάμβανε η διαδικασία κοινωνικοποίησ</w:t>
      </w:r>
      <w:r>
        <w:rPr>
          <w:bCs/>
        </w:rPr>
        <w:t>ης του Σπινόζα εκείνη την εποχή;</w:t>
      </w:r>
    </w:p>
    <w:p w14:paraId="1548479E" w14:textId="3222E3EE" w:rsidR="000B5896" w:rsidRDefault="00CC00B6" w:rsidP="00B53C13">
      <w:pPr>
        <w:spacing w:after="0" w:line="240" w:lineRule="auto"/>
        <w:jc w:val="both"/>
        <w:rPr>
          <w:bCs/>
        </w:rPr>
      </w:pPr>
      <w:r>
        <w:rPr>
          <w:bCs/>
        </w:rPr>
        <w:t xml:space="preserve">β) </w:t>
      </w:r>
      <w:r w:rsidR="00CA1EAA">
        <w:rPr>
          <w:bCs/>
        </w:rPr>
        <w:t>Πο</w:t>
      </w:r>
      <w:r w:rsidR="00D90110">
        <w:rPr>
          <w:bCs/>
        </w:rPr>
        <w:t>ιοι ήταν οι φορείς αυτής της κοινωνικοποίησης</w:t>
      </w:r>
      <w:r w:rsidR="000B5896">
        <w:rPr>
          <w:bCs/>
        </w:rPr>
        <w:t xml:space="preserve"> και με ποια μέσα ασκούσαν εκείνη την εποχή τον</w:t>
      </w:r>
      <w:r>
        <w:rPr>
          <w:bCs/>
        </w:rPr>
        <w:t xml:space="preserve"> </w:t>
      </w:r>
      <w:r w:rsidR="000B5896">
        <w:rPr>
          <w:bCs/>
        </w:rPr>
        <w:t>«</w:t>
      </w:r>
      <w:r>
        <w:rPr>
          <w:bCs/>
        </w:rPr>
        <w:t>κοινωνικό έλεγ</w:t>
      </w:r>
      <w:r w:rsidR="008731BA">
        <w:rPr>
          <w:bCs/>
        </w:rPr>
        <w:t>χ</w:t>
      </w:r>
      <w:r>
        <w:rPr>
          <w:bCs/>
        </w:rPr>
        <w:t>ο»</w:t>
      </w:r>
      <w:r w:rsidR="00D90110">
        <w:rPr>
          <w:bCs/>
        </w:rPr>
        <w:t xml:space="preserve">; </w:t>
      </w:r>
    </w:p>
    <w:p w14:paraId="42CDD79F" w14:textId="6F6AA25D" w:rsidR="00CA1EAA" w:rsidRDefault="000B5896" w:rsidP="00B53C13">
      <w:pPr>
        <w:spacing w:after="0" w:line="240" w:lineRule="auto"/>
        <w:jc w:val="both"/>
        <w:rPr>
          <w:bCs/>
        </w:rPr>
      </w:pPr>
      <w:r>
        <w:rPr>
          <w:bCs/>
        </w:rPr>
        <w:t xml:space="preserve">γ) </w:t>
      </w:r>
      <w:r w:rsidR="00DD5D7A">
        <w:rPr>
          <w:bCs/>
        </w:rPr>
        <w:t xml:space="preserve">Ποια ήταν η στάση του Σπινόζα απέναντι σε αυτή τη διαδικασία και τι κόστη και οφέλη είχε </w:t>
      </w:r>
      <w:r>
        <w:rPr>
          <w:bCs/>
        </w:rPr>
        <w:t xml:space="preserve">από </w:t>
      </w:r>
      <w:r w:rsidR="00DD5D7A">
        <w:rPr>
          <w:bCs/>
        </w:rPr>
        <w:t xml:space="preserve">αυτή </w:t>
      </w:r>
      <w:r>
        <w:rPr>
          <w:bCs/>
        </w:rPr>
        <w:t>τ</w:t>
      </w:r>
      <w:r w:rsidR="00DD5D7A">
        <w:rPr>
          <w:bCs/>
        </w:rPr>
        <w:t>η στάση;</w:t>
      </w:r>
    </w:p>
    <w:p w14:paraId="3A643150" w14:textId="2FED2EA6" w:rsidR="00CA1EAA" w:rsidRDefault="00DD5D7A" w:rsidP="00337649">
      <w:pPr>
        <w:spacing w:after="0" w:line="240" w:lineRule="auto"/>
        <w:jc w:val="center"/>
        <w:rPr>
          <w:bCs/>
        </w:rPr>
      </w:pPr>
      <w:r w:rsidRPr="00DD5D7A">
        <w:rPr>
          <w:bCs/>
          <w:noProof/>
          <w:lang w:eastAsia="el-GR"/>
        </w:rPr>
        <w:drawing>
          <wp:inline distT="0" distB="0" distL="0" distR="0" wp14:anchorId="39237132" wp14:editId="471EC9D3">
            <wp:extent cx="1123315" cy="1457325"/>
            <wp:effectExtent l="0" t="0" r="635" b="952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41063" cy="1480350"/>
                    </a:xfrm>
                    <a:prstGeom prst="rect">
                      <a:avLst/>
                    </a:prstGeom>
                  </pic:spPr>
                </pic:pic>
              </a:graphicData>
            </a:graphic>
          </wp:inline>
        </w:drawing>
      </w:r>
    </w:p>
    <w:p w14:paraId="25B06876" w14:textId="6DD5B3EB" w:rsidR="00CA1EAA" w:rsidRPr="00CA1EAA" w:rsidRDefault="00CA1EAA" w:rsidP="00B53C13">
      <w:pPr>
        <w:spacing w:after="0" w:line="240" w:lineRule="auto"/>
        <w:jc w:val="both"/>
        <w:rPr>
          <w:bCs/>
        </w:rPr>
      </w:pPr>
      <w:r>
        <w:rPr>
          <w:bCs/>
        </w:rPr>
        <w:lastRenderedPageBreak/>
        <w:t xml:space="preserve"> </w:t>
      </w:r>
    </w:p>
    <w:p w14:paraId="5B66F65A" w14:textId="7AD87A74" w:rsidR="003E7BE1" w:rsidRDefault="003E7BE1" w:rsidP="00B53C13">
      <w:pPr>
        <w:pStyle w:val="a3"/>
        <w:numPr>
          <w:ilvl w:val="0"/>
          <w:numId w:val="2"/>
        </w:numPr>
        <w:spacing w:after="0" w:line="240" w:lineRule="auto"/>
        <w:jc w:val="both"/>
        <w:rPr>
          <w:b/>
          <w:bCs/>
        </w:rPr>
      </w:pPr>
      <w:r>
        <w:rPr>
          <w:b/>
          <w:bCs/>
        </w:rPr>
        <w:t>Ενότητα 7.6_Φορολογική συνείδηση.</w:t>
      </w:r>
    </w:p>
    <w:p w14:paraId="7F8EFBBF" w14:textId="77777777" w:rsidR="008731BA" w:rsidRDefault="008731BA" w:rsidP="00B53C13">
      <w:pPr>
        <w:spacing w:after="0" w:line="240" w:lineRule="auto"/>
        <w:jc w:val="both"/>
        <w:rPr>
          <w:bCs/>
        </w:rPr>
      </w:pPr>
    </w:p>
    <w:p w14:paraId="72CC2614" w14:textId="3DAC6A20" w:rsidR="003E7BE1" w:rsidRDefault="003E7BE1" w:rsidP="008731BA">
      <w:pPr>
        <w:spacing w:after="0" w:line="240" w:lineRule="auto"/>
        <w:ind w:firstLine="360"/>
        <w:jc w:val="both"/>
        <w:rPr>
          <w:bCs/>
        </w:rPr>
      </w:pPr>
      <w:r>
        <w:rPr>
          <w:bCs/>
        </w:rPr>
        <w:t xml:space="preserve">Στο απόσπασμα που παρατίθεται στη σελ. 92 του σχολικού βιβλίου ο Ουόρεν Μπάφετ σημειώνει ότι «Οι φίλοι μου κι εγώ έχουμε προστατευθεί υπέρ το δέον από το φιλικό προς τους δισεκατομμυριούχους Κογκρέσο επί χρόνια». </w:t>
      </w:r>
      <w:r w:rsidR="00A5184A">
        <w:rPr>
          <w:bCs/>
        </w:rPr>
        <w:t>Επίσης, στις σελ. 92-93 του βιβλίου σας εξηγούνται οι έννοιες «Υπεράκτιες (</w:t>
      </w:r>
      <w:r w:rsidR="00A5184A">
        <w:rPr>
          <w:bCs/>
          <w:lang w:val="en-US"/>
        </w:rPr>
        <w:t>Offshore</w:t>
      </w:r>
      <w:r w:rsidR="00A5184A">
        <w:rPr>
          <w:bCs/>
        </w:rPr>
        <w:t>)</w:t>
      </w:r>
      <w:r w:rsidR="00A5184A" w:rsidRPr="003E7BE1">
        <w:rPr>
          <w:bCs/>
        </w:rPr>
        <w:t xml:space="preserve"> </w:t>
      </w:r>
      <w:r w:rsidR="00A5184A">
        <w:rPr>
          <w:bCs/>
        </w:rPr>
        <w:t>εταιρίες» και «φορολογικοί παρ</w:t>
      </w:r>
      <w:r w:rsidR="00EF5B43">
        <w:rPr>
          <w:bCs/>
        </w:rPr>
        <w:t>ά</w:t>
      </w:r>
      <w:r w:rsidR="00A5184A">
        <w:rPr>
          <w:bCs/>
        </w:rPr>
        <w:t>δε</w:t>
      </w:r>
      <w:r w:rsidR="00EF5B43">
        <w:rPr>
          <w:bCs/>
        </w:rPr>
        <w:t>ι</w:t>
      </w:r>
      <w:r w:rsidR="00A5184A">
        <w:rPr>
          <w:bCs/>
        </w:rPr>
        <w:t xml:space="preserve">σοι». Με βάση αυτές τις έννοιες αλλά και φαινόμενα όπως η μειούμενη φορολόγηση των μεγάλων εταιρειών (π.χ. των Ελλήνων εφοπλιστών), αναλύστε πώς επωφελούνται οι πλούσιοι σαν τον Μπάφετ από τους κρατικούς νόμους για τη φορολογία. </w:t>
      </w:r>
    </w:p>
    <w:p w14:paraId="3247260B" w14:textId="5CF86969" w:rsidR="004A6447" w:rsidRDefault="004A6447" w:rsidP="00B53C13">
      <w:pPr>
        <w:spacing w:after="0" w:line="240" w:lineRule="auto"/>
        <w:jc w:val="both"/>
        <w:rPr>
          <w:bCs/>
        </w:rPr>
      </w:pPr>
      <w:r>
        <w:rPr>
          <w:bCs/>
        </w:rPr>
        <w:t xml:space="preserve">     </w:t>
      </w:r>
    </w:p>
    <w:p w14:paraId="6C6FC57D" w14:textId="77777777" w:rsidR="004A6447" w:rsidRPr="004A6447" w:rsidRDefault="004A6447" w:rsidP="00B53C13">
      <w:pPr>
        <w:spacing w:after="0" w:line="240" w:lineRule="auto"/>
        <w:jc w:val="both"/>
        <w:rPr>
          <w:b/>
          <w:bCs/>
        </w:rPr>
      </w:pPr>
    </w:p>
    <w:p w14:paraId="5B7FFA1F" w14:textId="77777777" w:rsidR="00C866AF" w:rsidRDefault="00C866AF" w:rsidP="00B53C13">
      <w:pPr>
        <w:pStyle w:val="a3"/>
        <w:numPr>
          <w:ilvl w:val="0"/>
          <w:numId w:val="2"/>
        </w:numPr>
        <w:spacing w:after="0" w:line="240" w:lineRule="auto"/>
        <w:jc w:val="both"/>
        <w:rPr>
          <w:b/>
          <w:bCs/>
        </w:rPr>
      </w:pPr>
      <w:r w:rsidRPr="00614280">
        <w:rPr>
          <w:b/>
          <w:bCs/>
        </w:rPr>
        <w:t>Ενότητα 12.2_Οι πρόσφυγες και η συμφωνία Σένγκεν</w:t>
      </w:r>
    </w:p>
    <w:p w14:paraId="4E77356B" w14:textId="77777777" w:rsidR="008731BA" w:rsidRPr="00614280" w:rsidRDefault="008731BA" w:rsidP="008731BA">
      <w:pPr>
        <w:pStyle w:val="a3"/>
        <w:spacing w:after="0" w:line="240" w:lineRule="auto"/>
        <w:jc w:val="both"/>
        <w:rPr>
          <w:b/>
          <w:bCs/>
        </w:rPr>
      </w:pPr>
    </w:p>
    <w:p w14:paraId="539B35ED" w14:textId="088D38CE" w:rsidR="007C44F6" w:rsidRDefault="00C866AF" w:rsidP="008731BA">
      <w:pPr>
        <w:spacing w:after="0" w:line="240" w:lineRule="auto"/>
        <w:ind w:firstLine="360"/>
        <w:jc w:val="both"/>
      </w:pPr>
      <w:r>
        <w:t xml:space="preserve">Αφού ληφθεί υπόψη η ανάλυση του σχολικού βιβλίου για την έννοια του πρόσφυγα (σελ. 156), καθώς και το δεύτερο παράθεμα της ίδιας σελίδας (σχόλιο πάνω σε φωτογραφικό ντοκουμέντο από την καταστροφή της Σμύρνης), να συλλέξετε και να παρουσιάσετε πληροφορίες για την τύχη των προσφύγων της Μ. Ασίας. </w:t>
      </w:r>
      <w:r w:rsidR="00AC0284">
        <w:t>Με τι όρους γίνονται αποδεκτοί ή εντάσσονται στην ελληνική κοινωνία και οικονομία; Εντοπίζονται στοιχεία κοινωνικού</w:t>
      </w:r>
      <w:r>
        <w:t xml:space="preserve"> </w:t>
      </w:r>
      <w:r w:rsidR="00AC0284">
        <w:t xml:space="preserve">αποκλεισμού, ρατσιστικής συμπεριφοράς εναντίον τους; </w:t>
      </w:r>
      <w:r w:rsidR="00920C7E">
        <w:t xml:space="preserve">Ποια κατά τη γνώμη σας τα βαθύτερα αίτια αυτών των φαινομένων; </w:t>
      </w:r>
      <w:r w:rsidR="00AC0284">
        <w:t>Υπάρχουν στην εποχή μας παρόμοιες ρατσιστικές συμπεριφορές σε βάρος προσφύγων στη χώρα μας;</w:t>
      </w:r>
      <w:r w:rsidR="007C44F6">
        <w:t xml:space="preserve"> </w:t>
      </w:r>
      <w:r w:rsidR="00AC0284">
        <w:t>Να αξιοποιήσετε σχολικά βιβλία ή και άλλες πηγές.</w:t>
      </w:r>
    </w:p>
    <w:p w14:paraId="27E6C6D7" w14:textId="77777777" w:rsidR="003E7BE1" w:rsidRDefault="003E7BE1" w:rsidP="00B53C13">
      <w:pPr>
        <w:spacing w:after="0" w:line="240" w:lineRule="auto"/>
        <w:jc w:val="both"/>
      </w:pPr>
    </w:p>
    <w:p w14:paraId="2A928BF0" w14:textId="6B2181A8" w:rsidR="00AC0284" w:rsidRDefault="00AC0284" w:rsidP="00B53C13">
      <w:pPr>
        <w:pStyle w:val="a3"/>
        <w:numPr>
          <w:ilvl w:val="0"/>
          <w:numId w:val="2"/>
        </w:numPr>
        <w:spacing w:after="0" w:line="240" w:lineRule="auto"/>
        <w:jc w:val="both"/>
        <w:rPr>
          <w:b/>
          <w:bCs/>
        </w:rPr>
      </w:pPr>
      <w:r w:rsidRPr="00614280">
        <w:rPr>
          <w:b/>
          <w:bCs/>
        </w:rPr>
        <w:t>Ενότητα 12.2_Οι πρόσφυγες και η συμφωνία Σένγκεν</w:t>
      </w:r>
    </w:p>
    <w:p w14:paraId="4E49219D" w14:textId="77777777" w:rsidR="008731BA" w:rsidRPr="00614280" w:rsidRDefault="008731BA" w:rsidP="008731BA">
      <w:pPr>
        <w:pStyle w:val="a3"/>
        <w:spacing w:after="0" w:line="240" w:lineRule="auto"/>
        <w:jc w:val="both"/>
        <w:rPr>
          <w:b/>
          <w:bCs/>
        </w:rPr>
      </w:pPr>
    </w:p>
    <w:p w14:paraId="7F77EA3C" w14:textId="16875D91" w:rsidR="00AC0284" w:rsidRDefault="008731BA" w:rsidP="008731BA">
      <w:pPr>
        <w:spacing w:after="0" w:line="240" w:lineRule="auto"/>
        <w:ind w:firstLine="360"/>
        <w:jc w:val="both"/>
      </w:pPr>
      <w:r>
        <w:t>Το 2022</w:t>
      </w:r>
      <w:r w:rsidR="00920C7E">
        <w:t xml:space="preserve"> συμπληρώ</w:t>
      </w:r>
      <w:r>
        <w:t>θηκαν</w:t>
      </w:r>
      <w:r w:rsidR="00920C7E">
        <w:t xml:space="preserve"> 70 χρόνια από την ένταξη της χώρας μας, ταυτόχρονα και από κοινού με την γειτονική μας Τουρκία, στ</w:t>
      </w:r>
      <w:r w:rsidR="00D52CDF">
        <w:t>ο Βορειοατλαντικό Σύμφωνο (ΝΑΤΟ)</w:t>
      </w:r>
      <w:r w:rsidR="00F83834">
        <w:t>.</w:t>
      </w:r>
      <w:r w:rsidR="007E226C">
        <w:t xml:space="preserve"> </w:t>
      </w:r>
      <w:r w:rsidR="00AC0284">
        <w:t xml:space="preserve">Αφού ληφθεί υπόψη το παράθεμα της σελίδας 157 (Οι πρόσφυγες της Κύπρου), καθώς και το σχετικό εικαστικό τεκμήριο </w:t>
      </w:r>
      <w:r w:rsidR="00C95C8D">
        <w:t>(</w:t>
      </w:r>
      <w:r w:rsidR="00AC0284">
        <w:t>Τάσσος, Κύπρος 1974):</w:t>
      </w:r>
    </w:p>
    <w:p w14:paraId="38823240" w14:textId="09651B9B" w:rsidR="00AC0284" w:rsidRDefault="00AC0284" w:rsidP="00B53C13">
      <w:pPr>
        <w:spacing w:after="0" w:line="240" w:lineRule="auto"/>
        <w:jc w:val="both"/>
      </w:pPr>
      <w:r>
        <w:t>α. να σχολιαστεί – ερμηνευθεί το εικαστικό τεκμήριο.</w:t>
      </w:r>
    </w:p>
    <w:p w14:paraId="58646784" w14:textId="77777777" w:rsidR="00D52CDF" w:rsidRDefault="00AC0284" w:rsidP="00B53C13">
      <w:pPr>
        <w:spacing w:after="0" w:line="240" w:lineRule="auto"/>
        <w:jc w:val="both"/>
      </w:pPr>
      <w:r>
        <w:t>β. να βρείτε και να καταγράψετε πληροφορίες σχετικά με το Κυπριακό πρόβλημα. Σε τι συνίσταται; Π</w:t>
      </w:r>
      <w:r w:rsidR="00F64D48">
        <w:t>ως οδηγηθήκαμε στην τουρκική στρατιωτική εισβολή και κατοχή; Ποιες είναι οι προοπτικές σήμερα;</w:t>
      </w:r>
      <w:r w:rsidR="00920C7E">
        <w:t xml:space="preserve"> </w:t>
      </w:r>
    </w:p>
    <w:p w14:paraId="3672D5AD" w14:textId="6E7C2E21" w:rsidR="003A4B76" w:rsidRDefault="003A4B76" w:rsidP="00B53C13">
      <w:pPr>
        <w:spacing w:after="0" w:line="240" w:lineRule="auto"/>
        <w:jc w:val="both"/>
      </w:pPr>
    </w:p>
    <w:p w14:paraId="2D02917D" w14:textId="6567DB88" w:rsidR="003A4B76" w:rsidRDefault="003A4B76" w:rsidP="00B53C13">
      <w:pPr>
        <w:pStyle w:val="a3"/>
        <w:numPr>
          <w:ilvl w:val="0"/>
          <w:numId w:val="2"/>
        </w:numPr>
        <w:spacing w:after="0" w:line="240" w:lineRule="auto"/>
        <w:jc w:val="both"/>
        <w:rPr>
          <w:b/>
          <w:bCs/>
        </w:rPr>
      </w:pPr>
      <w:r w:rsidRPr="00614280">
        <w:rPr>
          <w:b/>
          <w:bCs/>
        </w:rPr>
        <w:t>Ενότητα 12.4_Δημοκρατικές αρχές για την κοινωνική συμβίωση</w:t>
      </w:r>
    </w:p>
    <w:p w14:paraId="503C8E73" w14:textId="77777777" w:rsidR="00412893" w:rsidRPr="00614280" w:rsidRDefault="00412893" w:rsidP="00412893">
      <w:pPr>
        <w:pStyle w:val="a3"/>
        <w:spacing w:after="0" w:line="240" w:lineRule="auto"/>
        <w:jc w:val="both"/>
        <w:rPr>
          <w:b/>
          <w:bCs/>
        </w:rPr>
      </w:pPr>
    </w:p>
    <w:p w14:paraId="5C5DDA0E" w14:textId="09878EBC" w:rsidR="003A4B76" w:rsidRDefault="003A4B76" w:rsidP="00412893">
      <w:pPr>
        <w:spacing w:after="0" w:line="240" w:lineRule="auto"/>
        <w:ind w:firstLine="360"/>
        <w:jc w:val="both"/>
      </w:pPr>
      <w:r>
        <w:t xml:space="preserve">Αφού ληφθούν υπόψη οι διατυπώσεις του σχολικού βιβλίου για τη ναζιστική θηριωδία (σελ. 160 – 161) καθώς και τα δύο παραθέματα της σελίδας 161, να διαβαστεί το κείμενο </w:t>
      </w:r>
      <w:r w:rsidR="00E94C5A">
        <w:t xml:space="preserve">(θεατρικό) </w:t>
      </w:r>
      <w:r>
        <w:t>του Μπέρτολτ Μπρεχτ</w:t>
      </w:r>
      <w:r w:rsidR="00EF5B43">
        <w:t xml:space="preserve"> </w:t>
      </w:r>
      <w:hyperlink r:id="rId16" w:history="1">
        <w:r w:rsidR="00EF5B43" w:rsidRPr="00EF5B43">
          <w:rPr>
            <w:color w:val="0000FF"/>
            <w:u w:val="single"/>
          </w:rPr>
          <w:t>Μπ. Μπρεχτ, «Ο σπιούνος» (ebooks.edu.gr)</w:t>
        </w:r>
      </w:hyperlink>
      <w:r>
        <w:t xml:space="preserve"> και να απαντηθ</w:t>
      </w:r>
      <w:r w:rsidR="001546D0">
        <w:t>ούν</w:t>
      </w:r>
      <w:r>
        <w:t xml:space="preserve"> τα ερωτήματα:</w:t>
      </w:r>
    </w:p>
    <w:p w14:paraId="6E070F32" w14:textId="1DBE3578" w:rsidR="003A4B76" w:rsidRDefault="003A4B76" w:rsidP="00B53C13">
      <w:pPr>
        <w:spacing w:after="0" w:line="240" w:lineRule="auto"/>
        <w:jc w:val="both"/>
      </w:pPr>
      <w:r>
        <w:t>α. Με τα διάφορα μικρά περιστατικά και τις συμπεριφορές των προσώπων δημιουργείται μια ορισμένη ατμόσφαιρα για την κατάσταση που επικρατεί στη ναζιστική Γερμανία. Ποιες είναι οι συνθήκες ζωής στο χιτλερικό καθεστώς; Πως συνάγονται από τους διαλόγους του έργου;</w:t>
      </w:r>
      <w:r w:rsidR="00EB1B19">
        <w:rPr>
          <w:rStyle w:val="a8"/>
        </w:rPr>
        <w:footnoteReference w:id="1"/>
      </w:r>
    </w:p>
    <w:p w14:paraId="41877FAD" w14:textId="34CBF2A4" w:rsidR="003A4B76" w:rsidRDefault="003A4B76" w:rsidP="00B53C13">
      <w:pPr>
        <w:spacing w:after="0" w:line="240" w:lineRule="auto"/>
        <w:jc w:val="both"/>
      </w:pPr>
      <w:r>
        <w:t xml:space="preserve">β. Να </w:t>
      </w:r>
      <w:r w:rsidR="00B044AD">
        <w:t>διατυπώσετε</w:t>
      </w:r>
      <w:r>
        <w:t xml:space="preserve"> τα πολιτικά σας συμπεράσματα από το προαναφερθέν κείμενο του παραθέματος της σελίδας 161 (Πάστορας </w:t>
      </w:r>
      <w:r>
        <w:rPr>
          <w:lang w:val="en-US"/>
        </w:rPr>
        <w:t>Martin</w:t>
      </w:r>
      <w:r w:rsidRPr="003A4B76">
        <w:t xml:space="preserve"> </w:t>
      </w:r>
      <w:r>
        <w:rPr>
          <w:lang w:val="en-US"/>
        </w:rPr>
        <w:t>Niem</w:t>
      </w:r>
      <w:r>
        <w:rPr>
          <w:rFonts w:cstheme="minorHAnsi"/>
        </w:rPr>
        <w:t>ö</w:t>
      </w:r>
      <w:r>
        <w:rPr>
          <w:lang w:val="en-US"/>
        </w:rPr>
        <w:t>ller</w:t>
      </w:r>
      <w:r>
        <w:t xml:space="preserve">) </w:t>
      </w:r>
    </w:p>
    <w:p w14:paraId="0F284DE8" w14:textId="184165F8" w:rsidR="00B044AD" w:rsidRDefault="00B044AD" w:rsidP="00B53C13">
      <w:pPr>
        <w:spacing w:after="0" w:line="240" w:lineRule="auto"/>
        <w:jc w:val="both"/>
      </w:pPr>
    </w:p>
    <w:p w14:paraId="1FF1A6C6" w14:textId="6A9B2ABE" w:rsidR="00B044AD" w:rsidRPr="00614280" w:rsidRDefault="00B044AD" w:rsidP="00B53C13">
      <w:pPr>
        <w:pStyle w:val="a3"/>
        <w:numPr>
          <w:ilvl w:val="0"/>
          <w:numId w:val="2"/>
        </w:numPr>
        <w:spacing w:after="0" w:line="240" w:lineRule="auto"/>
        <w:jc w:val="both"/>
        <w:rPr>
          <w:b/>
          <w:bCs/>
        </w:rPr>
      </w:pPr>
      <w:r w:rsidRPr="00614280">
        <w:rPr>
          <w:b/>
          <w:bCs/>
        </w:rPr>
        <w:t>Ενότητα 13.3.1_Είδη βίας: ενδοσχολική, ενδοοικογενειακή, αθλητική κτλ</w:t>
      </w:r>
    </w:p>
    <w:p w14:paraId="3E31B369" w14:textId="77777777" w:rsidR="00412893" w:rsidRDefault="00412893" w:rsidP="00B53C13">
      <w:pPr>
        <w:spacing w:after="0" w:line="240" w:lineRule="auto"/>
        <w:jc w:val="both"/>
      </w:pPr>
    </w:p>
    <w:p w14:paraId="5DC3A0B3" w14:textId="30F0A4B6" w:rsidR="00B044AD" w:rsidRDefault="00B044AD" w:rsidP="00412893">
      <w:pPr>
        <w:spacing w:after="0" w:line="240" w:lineRule="auto"/>
        <w:ind w:firstLine="360"/>
        <w:jc w:val="both"/>
      </w:pPr>
      <w:r>
        <w:t xml:space="preserve">Αφού ληφθεί υπόψη </w:t>
      </w:r>
      <w:r w:rsidR="00B72214">
        <w:t>η</w:t>
      </w:r>
      <w:r>
        <w:t xml:space="preserve"> ανάλυση του σχολικού βιβλίου για τον «σχολικό εκφοβισμό, </w:t>
      </w:r>
      <w:r>
        <w:rPr>
          <w:lang w:val="en-US"/>
        </w:rPr>
        <w:t>bulling</w:t>
      </w:r>
      <w:r>
        <w:t xml:space="preserve">» (σελίδα 172), καθώς και το σχετικό παράθεμα της ίδιας σελίδας, να συλλέξετε και να παρουσιάσετε στοιχεία για τον σχολικό εκφοβισμό. Σε ποιες αιτίες, κατά τη γνώμη σας, οφείλεται το εν λόγω πρόβλημα; Πως κατά την άποψή σας θα μπορούσε να καταπολεμηθεί; </w:t>
      </w:r>
    </w:p>
    <w:p w14:paraId="1AEBAF03" w14:textId="5EA5D836" w:rsidR="009411DF" w:rsidRDefault="009411DF" w:rsidP="00B53C13">
      <w:pPr>
        <w:spacing w:after="0" w:line="240" w:lineRule="auto"/>
        <w:jc w:val="both"/>
      </w:pPr>
    </w:p>
    <w:p w14:paraId="1B646C75" w14:textId="4E5780B2" w:rsidR="009411DF" w:rsidRPr="009B717A" w:rsidRDefault="009B717A" w:rsidP="00B53C13">
      <w:pPr>
        <w:pStyle w:val="a3"/>
        <w:numPr>
          <w:ilvl w:val="0"/>
          <w:numId w:val="2"/>
        </w:numPr>
        <w:spacing w:after="0" w:line="240" w:lineRule="auto"/>
        <w:jc w:val="both"/>
        <w:rPr>
          <w:b/>
          <w:bCs/>
        </w:rPr>
      </w:pPr>
      <w:r>
        <w:rPr>
          <w:b/>
          <w:bCs/>
        </w:rPr>
        <w:t>(</w:t>
      </w:r>
      <w:r w:rsidR="009411DF" w:rsidRPr="009B717A">
        <w:rPr>
          <w:b/>
          <w:bCs/>
        </w:rPr>
        <w:t>Εκτός ύλης σχολικού βιβλίου</w:t>
      </w:r>
      <w:r>
        <w:rPr>
          <w:b/>
          <w:bCs/>
        </w:rPr>
        <w:t>)</w:t>
      </w:r>
      <w:r w:rsidR="00155E56">
        <w:rPr>
          <w:b/>
          <w:bCs/>
        </w:rPr>
        <w:t>:</w:t>
      </w:r>
      <w:r w:rsidR="00FC1562">
        <w:rPr>
          <w:b/>
          <w:bCs/>
        </w:rPr>
        <w:t xml:space="preserve"> </w:t>
      </w:r>
      <w:r w:rsidR="00EF5B43">
        <w:rPr>
          <w:b/>
          <w:bCs/>
        </w:rPr>
        <w:t>Χ</w:t>
      </w:r>
      <w:r w:rsidR="00FC1562">
        <w:rPr>
          <w:b/>
          <w:bCs/>
        </w:rPr>
        <w:t>ρήση ναρκωτικών ουσιών</w:t>
      </w:r>
    </w:p>
    <w:p w14:paraId="13BC90A0" w14:textId="77777777" w:rsidR="00412893" w:rsidRDefault="00412893" w:rsidP="00B53C13">
      <w:pPr>
        <w:spacing w:after="0" w:line="240" w:lineRule="auto"/>
        <w:jc w:val="both"/>
      </w:pPr>
    </w:p>
    <w:p w14:paraId="0406215D" w14:textId="39C4EECA" w:rsidR="009411DF" w:rsidRDefault="009411DF" w:rsidP="00B53C13">
      <w:pPr>
        <w:spacing w:after="0" w:line="240" w:lineRule="auto"/>
        <w:jc w:val="both"/>
      </w:pPr>
      <w:r>
        <w:t>Στην Ελλάδα σήμερα</w:t>
      </w:r>
      <w:r w:rsidR="00D603EE">
        <w:t>:</w:t>
      </w:r>
    </w:p>
    <w:p w14:paraId="3FBC7CEE" w14:textId="77D40F3F" w:rsidR="009411DF" w:rsidRDefault="009411DF" w:rsidP="00B53C13">
      <w:pPr>
        <w:spacing w:after="0" w:line="240" w:lineRule="auto"/>
        <w:jc w:val="both"/>
      </w:pPr>
      <w:r>
        <w:lastRenderedPageBreak/>
        <w:t>Ειδικά για τη χρήση στις μαθητικές ηλικίες, τα στοιχεία στη χώρα μας τα τελευταία χρόνια δείχνουν:</w:t>
      </w:r>
    </w:p>
    <w:p w14:paraId="1D59CB37" w14:textId="0FD55F05" w:rsidR="009411DF" w:rsidRDefault="009411DF" w:rsidP="00B53C13">
      <w:pPr>
        <w:spacing w:after="0" w:line="240" w:lineRule="auto"/>
        <w:jc w:val="both"/>
      </w:pPr>
      <w:r>
        <w:t>Μείωση της ηλικίας πειραματισμού και εισόδου στη χρήση ουσιών κατά τη διάρκεια του Γυμνασίου.</w:t>
      </w:r>
    </w:p>
    <w:p w14:paraId="07AAF3F9" w14:textId="241659E4" w:rsidR="009411DF" w:rsidRDefault="009411DF" w:rsidP="00B53C13">
      <w:pPr>
        <w:spacing w:after="0" w:line="240" w:lineRule="auto"/>
        <w:jc w:val="both"/>
      </w:pPr>
      <w:r>
        <w:t>Άνοδος της χρήσης κάνναβης στις μαθητικές ηλικίες.</w:t>
      </w:r>
    </w:p>
    <w:p w14:paraId="08835147" w14:textId="05A1ACEB" w:rsidR="009411DF" w:rsidRDefault="009411DF" w:rsidP="00B53C13">
      <w:pPr>
        <w:spacing w:after="0" w:line="240" w:lineRule="auto"/>
        <w:jc w:val="both"/>
      </w:pPr>
      <w:r>
        <w:t>Το 1,3% όσων μαθητών κάνουν χρήση ουσιών, ξεκίνησαν τη χρήση με κάνναβη πριν τα 13 έτη</w:t>
      </w:r>
    </w:p>
    <w:p w14:paraId="26736E7E" w14:textId="4B314E4D" w:rsidR="009411DF" w:rsidRDefault="009411DF" w:rsidP="00B53C13">
      <w:pPr>
        <w:spacing w:after="0" w:line="240" w:lineRule="auto"/>
        <w:jc w:val="both"/>
      </w:pPr>
      <w:r>
        <w:t>Το 9,4% των 16χρονων μαθητών έχει κάνει χρήση ναρκωτικών, το 8,2% έχει κάνει χρήση κάνναβης, το 4,6% κάνει περιστασιακή χρήση κάνναβης, το 2,5% των μαθητών κάνει χρήση κάνναβης πάνω από τρεις φορές το μήνα.</w:t>
      </w:r>
    </w:p>
    <w:p w14:paraId="3D95CE44" w14:textId="4A96EA0E" w:rsidR="009411DF" w:rsidRDefault="009411DF" w:rsidP="00B53C13">
      <w:pPr>
        <w:spacing w:after="0" w:line="240" w:lineRule="auto"/>
        <w:jc w:val="both"/>
      </w:pPr>
      <w:r>
        <w:t>2 στους 5 μαθητές που έχουν κάνει πρόσφατ</w:t>
      </w:r>
      <w:r w:rsidR="002C4090">
        <w:t>η χρήση κάνναβης βρίσκονται σε υψηλό κίνδυνο εξάρτησης από την ουσία.</w:t>
      </w:r>
    </w:p>
    <w:p w14:paraId="1A9DE50B" w14:textId="6F0A57DC" w:rsidR="002C4090" w:rsidRDefault="002C4090" w:rsidP="00B53C13">
      <w:pPr>
        <w:spacing w:after="0" w:line="240" w:lineRule="auto"/>
        <w:jc w:val="both"/>
      </w:pPr>
      <w:r>
        <w:t>Το 50,8% των μαθητών θεωρούν ακίνδυνη τη δοκιμή κάνναβης, το 33% την περιστασιακή χρήση και το 11,4% τη συστηματική χρήση της ουσίας.</w:t>
      </w:r>
    </w:p>
    <w:p w14:paraId="7AD98376" w14:textId="31F86DFF" w:rsidR="002C4090" w:rsidRDefault="002C4090" w:rsidP="00B53C13">
      <w:pPr>
        <w:spacing w:after="0" w:line="240" w:lineRule="auto"/>
        <w:jc w:val="both"/>
      </w:pPr>
      <w:r>
        <w:t>Επίσης το 30,8% των μαθητών δηλώνει ότι έχει έστω και ένα συμμαθητή που κάνει χρήση κάνναβης.</w:t>
      </w:r>
    </w:p>
    <w:p w14:paraId="22A0A548" w14:textId="15C28DA1" w:rsidR="002C4090" w:rsidRDefault="002C4090" w:rsidP="00B53C13">
      <w:pPr>
        <w:spacing w:after="0" w:line="240" w:lineRule="auto"/>
        <w:jc w:val="both"/>
      </w:pPr>
      <w:r>
        <w:t>Σημειώνεται αύξηση στη χρήση νέων ψυχοδραστικών ουσιών, κυρίως συνθετικών κανναβιδοειδών.</w:t>
      </w:r>
    </w:p>
    <w:p w14:paraId="63C02743" w14:textId="5DAF2402" w:rsidR="002C4090" w:rsidRDefault="002C4090" w:rsidP="00B53C13">
      <w:pPr>
        <w:spacing w:after="0" w:line="240" w:lineRule="auto"/>
        <w:jc w:val="both"/>
      </w:pPr>
    </w:p>
    <w:p w14:paraId="2305456F" w14:textId="46500EAF" w:rsidR="002C4090" w:rsidRDefault="002C4090" w:rsidP="00B53C13">
      <w:pPr>
        <w:spacing w:after="0" w:line="240" w:lineRule="auto"/>
        <w:jc w:val="both"/>
      </w:pPr>
      <w:r>
        <w:t xml:space="preserve">α. </w:t>
      </w:r>
      <w:r w:rsidR="00D603EE">
        <w:t xml:space="preserve">Να ανατρέξετε σε πηγές </w:t>
      </w:r>
      <w:r w:rsidR="00450B5D">
        <w:t xml:space="preserve">(πχ ΚΕΘΕΑ, ΕΣΥΝ) </w:t>
      </w:r>
      <w:r w:rsidR="00D603EE">
        <w:t>και να αναφέρετε επιπτώσεις από τη χρήση ψυχοτρόπων ουσιών στην φυσική και ψυχική υγεία, καθώς και στην εν γένει κοινωνική συμπεριφορά των ανθρώπων που τις καταναλώνουν.</w:t>
      </w:r>
    </w:p>
    <w:p w14:paraId="49764D1A" w14:textId="700B2027" w:rsidR="002C4090" w:rsidRDefault="002C4090" w:rsidP="00B53C13">
      <w:pPr>
        <w:spacing w:after="0" w:line="240" w:lineRule="auto"/>
        <w:jc w:val="both"/>
      </w:pPr>
      <w:r>
        <w:t xml:space="preserve">β. </w:t>
      </w:r>
      <w:r w:rsidR="009B717A">
        <w:t xml:space="preserve">Ποια </w:t>
      </w:r>
      <w:r w:rsidR="00D603EE">
        <w:t xml:space="preserve">είναι η αιτιολογική βάση του διαχωρισμού των ναρκωτικών ουσιών σε «σκληρές» και «μαλακές»; Ποια τα </w:t>
      </w:r>
      <w:r w:rsidR="009B717A">
        <w:t xml:space="preserve">αποτελέσματα </w:t>
      </w:r>
      <w:r w:rsidR="00D603EE">
        <w:t xml:space="preserve">αυτού </w:t>
      </w:r>
      <w:r w:rsidR="009B717A">
        <w:t xml:space="preserve">του διαχωρισμού; Ποια </w:t>
      </w:r>
      <w:r w:rsidR="00D603EE">
        <w:t>η θέση σας έναντι της</w:t>
      </w:r>
      <w:r w:rsidR="009B717A">
        <w:t xml:space="preserve"> νομιμοποίησης</w:t>
      </w:r>
      <w:r w:rsidR="00D603EE">
        <w:t xml:space="preserve"> των «μαλακών» ναρκωτικών ουσιών</w:t>
      </w:r>
      <w:r w:rsidR="009B717A">
        <w:t>;</w:t>
      </w:r>
    </w:p>
    <w:p w14:paraId="15F9548B" w14:textId="5689545D" w:rsidR="009B717A" w:rsidRDefault="009B717A" w:rsidP="00B53C13">
      <w:pPr>
        <w:spacing w:after="0" w:line="240" w:lineRule="auto"/>
        <w:jc w:val="both"/>
      </w:pPr>
      <w:r>
        <w:t>γ. Ποιες είναι οι θέσεις των πολιτικών κομμάτων για τα ναρκωτικά;</w:t>
      </w:r>
    </w:p>
    <w:p w14:paraId="6D764E5F" w14:textId="77777777" w:rsidR="00450B5D" w:rsidRPr="00B044AD" w:rsidRDefault="00450B5D" w:rsidP="00B53C13">
      <w:pPr>
        <w:spacing w:after="0" w:line="240" w:lineRule="auto"/>
        <w:jc w:val="both"/>
      </w:pPr>
    </w:p>
    <w:p w14:paraId="4FD26CA9" w14:textId="161561AD" w:rsidR="00AC0284" w:rsidRDefault="009F1239" w:rsidP="0020734E">
      <w:pPr>
        <w:pStyle w:val="a3"/>
        <w:numPr>
          <w:ilvl w:val="0"/>
          <w:numId w:val="2"/>
        </w:numPr>
        <w:spacing w:after="0" w:line="240" w:lineRule="auto"/>
        <w:jc w:val="both"/>
        <w:rPr>
          <w:b/>
          <w:bCs/>
        </w:rPr>
      </w:pPr>
      <w:r w:rsidRPr="0020734E">
        <w:rPr>
          <w:b/>
          <w:bCs/>
        </w:rPr>
        <w:t xml:space="preserve"> </w:t>
      </w:r>
      <w:r w:rsidR="0020734E" w:rsidRPr="0020734E">
        <w:rPr>
          <w:b/>
          <w:bCs/>
        </w:rPr>
        <w:t>Ενότητα 6.1_Κοινωνικοποίηση και πολιτικοποίηση</w:t>
      </w:r>
    </w:p>
    <w:p w14:paraId="65C9DBCC" w14:textId="77777777" w:rsidR="0020734E" w:rsidRDefault="0020734E" w:rsidP="0020734E">
      <w:pPr>
        <w:rPr>
          <w:b/>
          <w:bCs/>
        </w:rPr>
      </w:pPr>
    </w:p>
    <w:p w14:paraId="5175427B" w14:textId="504D68D0" w:rsidR="0020734E" w:rsidRDefault="0020734E" w:rsidP="0020734E">
      <w:pPr>
        <w:spacing w:after="0" w:line="240" w:lineRule="auto"/>
        <w:ind w:firstLine="360"/>
        <w:jc w:val="both"/>
        <w:rPr>
          <w:bCs/>
        </w:rPr>
      </w:pPr>
      <w:r>
        <w:rPr>
          <w:bCs/>
        </w:rPr>
        <w:t>Μελετήστε την έννοια τ</w:t>
      </w:r>
      <w:r>
        <w:rPr>
          <w:bCs/>
        </w:rPr>
        <w:t>ης</w:t>
      </w:r>
      <w:r>
        <w:rPr>
          <w:bCs/>
        </w:rPr>
        <w:t xml:space="preserve"> «</w:t>
      </w:r>
      <w:r>
        <w:rPr>
          <w:bCs/>
        </w:rPr>
        <w:t>πολιτικοποίησης</w:t>
      </w:r>
      <w:r>
        <w:rPr>
          <w:bCs/>
        </w:rPr>
        <w:t>» στην παραπάνω ενότητα του σχολικού βιβλίου. Στη συνέχεια, διαβάσ</w:t>
      </w:r>
      <w:r w:rsidRPr="00CA1EAA">
        <w:rPr>
          <w:bCs/>
        </w:rPr>
        <w:t xml:space="preserve">τε το </w:t>
      </w:r>
      <w:r w:rsidR="00B56173">
        <w:rPr>
          <w:bCs/>
        </w:rPr>
        <w:t>ιστορικό μυθιστόρημα</w:t>
      </w:r>
      <w:r>
        <w:rPr>
          <w:bCs/>
        </w:rPr>
        <w:t xml:space="preserve"> τ</w:t>
      </w:r>
      <w:r>
        <w:rPr>
          <w:bCs/>
        </w:rPr>
        <w:t>ης</w:t>
      </w:r>
      <w:r>
        <w:rPr>
          <w:bCs/>
        </w:rPr>
        <w:t xml:space="preserve"> </w:t>
      </w:r>
      <w:r>
        <w:rPr>
          <w:bCs/>
        </w:rPr>
        <w:t>Διδώς Σωτηρίου</w:t>
      </w:r>
      <w:r w:rsidRPr="00CA1EAA">
        <w:rPr>
          <w:bCs/>
        </w:rPr>
        <w:t xml:space="preserve"> </w:t>
      </w:r>
      <w:r>
        <w:rPr>
          <w:bCs/>
        </w:rPr>
        <w:t>με τίτλο «</w:t>
      </w:r>
      <w:r>
        <w:rPr>
          <w:bCs/>
        </w:rPr>
        <w:t>Εντολή</w:t>
      </w:r>
      <w:r>
        <w:rPr>
          <w:bCs/>
        </w:rPr>
        <w:t>» και απαντήστε σ</w:t>
      </w:r>
      <w:r w:rsidR="00B56173">
        <w:rPr>
          <w:bCs/>
        </w:rPr>
        <w:t>ε ένα από</w:t>
      </w:r>
      <w:r>
        <w:rPr>
          <w:bCs/>
        </w:rPr>
        <w:t xml:space="preserve"> </w:t>
      </w:r>
      <w:r w:rsidR="00B56173">
        <w:rPr>
          <w:bCs/>
        </w:rPr>
        <w:t>τα ακόλουθα</w:t>
      </w:r>
      <w:r>
        <w:rPr>
          <w:bCs/>
        </w:rPr>
        <w:t xml:space="preserve"> ερωτήματα</w:t>
      </w:r>
      <w:r>
        <w:rPr>
          <w:bCs/>
        </w:rPr>
        <w:t xml:space="preserve"> (</w:t>
      </w:r>
      <w:r w:rsidR="00B56173" w:rsidRPr="00B56173">
        <w:rPr>
          <w:bCs/>
        </w:rPr>
        <w:t>ν</w:t>
      </w:r>
      <w:r w:rsidR="00AA0578">
        <w:rPr>
          <w:bCs/>
        </w:rPr>
        <w:t>α αιτιολογήσετε τις απόψεις σας αναφερόμενοι στ</w:t>
      </w:r>
      <w:r w:rsidR="00B56173">
        <w:rPr>
          <w:bCs/>
        </w:rPr>
        <w:t>ο</w:t>
      </w:r>
      <w:r w:rsidR="00AA0578">
        <w:rPr>
          <w:bCs/>
        </w:rPr>
        <w:t xml:space="preserve"> </w:t>
      </w:r>
      <w:r w:rsidR="00B56173">
        <w:rPr>
          <w:bCs/>
        </w:rPr>
        <w:t>περιεχόμενο</w:t>
      </w:r>
      <w:r w:rsidR="00AA0578">
        <w:rPr>
          <w:bCs/>
        </w:rPr>
        <w:t xml:space="preserve"> του βιβλίου</w:t>
      </w:r>
      <w:r>
        <w:rPr>
          <w:bCs/>
        </w:rPr>
        <w:t>)</w:t>
      </w:r>
      <w:r>
        <w:rPr>
          <w:bCs/>
        </w:rPr>
        <w:t>:</w:t>
      </w:r>
    </w:p>
    <w:p w14:paraId="156F11BB" w14:textId="664006D0" w:rsidR="0020734E" w:rsidRDefault="0020734E" w:rsidP="0020734E">
      <w:pPr>
        <w:spacing w:after="0" w:line="240" w:lineRule="auto"/>
        <w:jc w:val="both"/>
        <w:rPr>
          <w:bCs/>
        </w:rPr>
      </w:pPr>
      <w:r>
        <w:rPr>
          <w:bCs/>
        </w:rPr>
        <w:t xml:space="preserve">α. Το πολιτικό σύστημα που παρουσιάζεται ιστορικά στο εν λόγω έργο μπορεί να χαρακτηριστεί αυταρχικό ή δημοκρατικό; </w:t>
      </w:r>
    </w:p>
    <w:p w14:paraId="6D4DD488" w14:textId="6421B6E8" w:rsidR="0020734E" w:rsidRDefault="0020734E" w:rsidP="0020734E">
      <w:pPr>
        <w:spacing w:after="0" w:line="240" w:lineRule="auto"/>
        <w:jc w:val="both"/>
        <w:rPr>
          <w:bCs/>
        </w:rPr>
      </w:pPr>
      <w:r>
        <w:rPr>
          <w:bCs/>
        </w:rPr>
        <w:t xml:space="preserve">β. Ποια είναι η </w:t>
      </w:r>
      <w:r w:rsidR="00AA0578">
        <w:rPr>
          <w:bCs/>
        </w:rPr>
        <w:t xml:space="preserve">κοινωνική και πολιτική </w:t>
      </w:r>
      <w:r>
        <w:rPr>
          <w:bCs/>
        </w:rPr>
        <w:t>θέση της γυναίκας στην ελληνική κοινωνία μετεμφυλιακά</w:t>
      </w:r>
      <w:r w:rsidR="00AA0578">
        <w:rPr>
          <w:bCs/>
        </w:rPr>
        <w:t>;</w:t>
      </w:r>
      <w:r>
        <w:rPr>
          <w:bCs/>
        </w:rPr>
        <w:t xml:space="preserve"> </w:t>
      </w:r>
    </w:p>
    <w:p w14:paraId="433E8B5D" w14:textId="77777777" w:rsidR="0020734E" w:rsidRDefault="0020734E" w:rsidP="0020734E"/>
    <w:p w14:paraId="6C2CEE56" w14:textId="7A188C9B" w:rsidR="00A369FC" w:rsidRPr="0020734E" w:rsidRDefault="00A369FC" w:rsidP="00A369FC">
      <w:pPr>
        <w:jc w:val="center"/>
      </w:pPr>
      <w:r>
        <w:rPr>
          <w:noProof/>
        </w:rPr>
        <w:drawing>
          <wp:inline distT="0" distB="0" distL="0" distR="0" wp14:anchorId="60F6C2E2" wp14:editId="35AA9DD6">
            <wp:extent cx="1618738" cy="2522220"/>
            <wp:effectExtent l="0" t="0" r="635" b="0"/>
            <wp:docPr id="2087244037"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25288" cy="2532427"/>
                    </a:xfrm>
                    <a:prstGeom prst="rect">
                      <a:avLst/>
                    </a:prstGeom>
                    <a:noFill/>
                    <a:ln>
                      <a:noFill/>
                    </a:ln>
                  </pic:spPr>
                </pic:pic>
              </a:graphicData>
            </a:graphic>
          </wp:inline>
        </w:drawing>
      </w:r>
    </w:p>
    <w:sectPr w:rsidR="00A369FC" w:rsidRPr="0020734E" w:rsidSect="00BE30AA">
      <w:footerReference w:type="default" r:id="rId18"/>
      <w:pgSz w:w="11906" w:h="16838"/>
      <w:pgMar w:top="1247" w:right="1134" w:bottom="124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D25A12" w14:textId="77777777" w:rsidR="00353287" w:rsidRDefault="00353287" w:rsidP="00614280">
      <w:pPr>
        <w:spacing w:after="0" w:line="240" w:lineRule="auto"/>
      </w:pPr>
      <w:r>
        <w:separator/>
      </w:r>
    </w:p>
  </w:endnote>
  <w:endnote w:type="continuationSeparator" w:id="0">
    <w:p w14:paraId="0473DAC3" w14:textId="77777777" w:rsidR="00353287" w:rsidRDefault="00353287" w:rsidP="00614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0477630"/>
      <w:docPartObj>
        <w:docPartGallery w:val="Page Numbers (Bottom of Page)"/>
        <w:docPartUnique/>
      </w:docPartObj>
    </w:sdtPr>
    <w:sdtContent>
      <w:p w14:paraId="5E619A5D" w14:textId="2F654526" w:rsidR="004A6447" w:rsidRDefault="004A6447">
        <w:pPr>
          <w:pStyle w:val="a6"/>
        </w:pPr>
        <w:r>
          <w:rPr>
            <w:noProof/>
            <w:lang w:eastAsia="el-GR"/>
          </w:rPr>
          <mc:AlternateContent>
            <mc:Choice Requires="wps">
              <w:drawing>
                <wp:anchor distT="0" distB="0" distL="114300" distR="114300" simplePos="0" relativeHeight="251660288" behindDoc="0" locked="0" layoutInCell="1" allowOverlap="1" wp14:anchorId="2C17E367" wp14:editId="4E644E53">
                  <wp:simplePos x="0" y="0"/>
                  <wp:positionH relativeFrom="margin">
                    <wp:align>center</wp:align>
                  </wp:positionH>
                  <wp:positionV relativeFrom="bottomMargin">
                    <wp:align>center</wp:align>
                  </wp:positionV>
                  <wp:extent cx="551815" cy="238760"/>
                  <wp:effectExtent l="19050" t="19050" r="19685" b="18415"/>
                  <wp:wrapNone/>
                  <wp:docPr id="3" name="Διπλή αγκύλη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307929E" w14:textId="77777777" w:rsidR="004A6447" w:rsidRDefault="004A6447">
                              <w:pPr>
                                <w:jc w:val="center"/>
                              </w:pPr>
                              <w:r>
                                <w:fldChar w:fldCharType="begin"/>
                              </w:r>
                              <w:r>
                                <w:instrText>PAGE    \* MERGEFORMAT</w:instrText>
                              </w:r>
                              <w:r>
                                <w:fldChar w:fldCharType="separate"/>
                              </w:r>
                              <w:r w:rsidR="00403D61">
                                <w:rPr>
                                  <w:noProof/>
                                </w:rPr>
                                <w:t>5</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C17E36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Διπλή αγκύλη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307929E" w14:textId="77777777" w:rsidR="004A6447" w:rsidRDefault="004A6447">
                        <w:pPr>
                          <w:jc w:val="center"/>
                        </w:pPr>
                        <w:r>
                          <w:fldChar w:fldCharType="begin"/>
                        </w:r>
                        <w:r>
                          <w:instrText>PAGE    \* MERGEFORMAT</w:instrText>
                        </w:r>
                        <w:r>
                          <w:fldChar w:fldCharType="separate"/>
                        </w:r>
                        <w:r w:rsidR="00403D61">
                          <w:rPr>
                            <w:noProof/>
                          </w:rPr>
                          <w:t>5</w:t>
                        </w:r>
                        <w:r>
                          <w:fldChar w:fldCharType="end"/>
                        </w:r>
                      </w:p>
                    </w:txbxContent>
                  </v:textbox>
                  <w10:wrap anchorx="margin" anchory="margin"/>
                </v:shape>
              </w:pict>
            </mc:Fallback>
          </mc:AlternateContent>
        </w:r>
        <w:r>
          <w:rPr>
            <w:noProof/>
            <w:lang w:eastAsia="el-GR"/>
          </w:rPr>
          <mc:AlternateContent>
            <mc:Choice Requires="wps">
              <w:drawing>
                <wp:anchor distT="0" distB="0" distL="114300" distR="114300" simplePos="0" relativeHeight="251659264" behindDoc="0" locked="0" layoutInCell="1" allowOverlap="1" wp14:anchorId="2B7BAF7A" wp14:editId="20B9C1CA">
                  <wp:simplePos x="0" y="0"/>
                  <wp:positionH relativeFrom="margin">
                    <wp:align>center</wp:align>
                  </wp:positionH>
                  <wp:positionV relativeFrom="bottomMargin">
                    <wp:align>center</wp:align>
                  </wp:positionV>
                  <wp:extent cx="5518150" cy="0"/>
                  <wp:effectExtent l="9525" t="9525" r="6350" b="9525"/>
                  <wp:wrapNone/>
                  <wp:docPr id="2" name="Ευθύγραμμο βέλος σύνδεσης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48FDA2F" id="_x0000_t32" coordsize="21600,21600" o:spt="32" o:oned="t" path="m,l21600,21600e" filled="f">
                  <v:path arrowok="t" fillok="f" o:connecttype="none"/>
                  <o:lock v:ext="edit" shapetype="t"/>
                </v:shapetype>
                <v:shape id="Ευθύγραμμο βέλος σύνδεσης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DB376B" w14:textId="77777777" w:rsidR="00353287" w:rsidRDefault="00353287" w:rsidP="00614280">
      <w:pPr>
        <w:spacing w:after="0" w:line="240" w:lineRule="auto"/>
      </w:pPr>
      <w:r>
        <w:separator/>
      </w:r>
    </w:p>
  </w:footnote>
  <w:footnote w:type="continuationSeparator" w:id="0">
    <w:p w14:paraId="7708CD88" w14:textId="77777777" w:rsidR="00353287" w:rsidRDefault="00353287" w:rsidP="00614280">
      <w:pPr>
        <w:spacing w:after="0" w:line="240" w:lineRule="auto"/>
      </w:pPr>
      <w:r>
        <w:continuationSeparator/>
      </w:r>
    </w:p>
  </w:footnote>
  <w:footnote w:id="1">
    <w:p w14:paraId="25160F51" w14:textId="7D5A1A3F" w:rsidR="004A6447" w:rsidRDefault="004A6447">
      <w:pPr>
        <w:pStyle w:val="a7"/>
      </w:pPr>
      <w:r>
        <w:rPr>
          <w:rStyle w:val="a8"/>
        </w:rPr>
        <w:footnoteRef/>
      </w:r>
      <w:r>
        <w:t xml:space="preserve"> Η ερώτηση αυτή αποτελεί εν πολλοίς ανασκευή ερώτησης του παραπάνω αναφερόμενου σχολικού βιβλίου.</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355E2B"/>
    <w:multiLevelType w:val="hybridMultilevel"/>
    <w:tmpl w:val="7D2EC6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EBF2031"/>
    <w:multiLevelType w:val="hybridMultilevel"/>
    <w:tmpl w:val="7D2EC61C"/>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32C72EE1"/>
    <w:multiLevelType w:val="hybridMultilevel"/>
    <w:tmpl w:val="CC70676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741B7121"/>
    <w:multiLevelType w:val="hybridMultilevel"/>
    <w:tmpl w:val="7D2EC61C"/>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879391334">
    <w:abstractNumId w:val="2"/>
  </w:num>
  <w:num w:numId="2" w16cid:durableId="1667904012">
    <w:abstractNumId w:val="1"/>
  </w:num>
  <w:num w:numId="3" w16cid:durableId="1807770982">
    <w:abstractNumId w:val="3"/>
  </w:num>
  <w:num w:numId="4" w16cid:durableId="1083651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19F"/>
    <w:rsid w:val="00024974"/>
    <w:rsid w:val="000659A6"/>
    <w:rsid w:val="00072F8E"/>
    <w:rsid w:val="000732FF"/>
    <w:rsid w:val="000A09D8"/>
    <w:rsid w:val="000A0B01"/>
    <w:rsid w:val="000B5896"/>
    <w:rsid w:val="000E4383"/>
    <w:rsid w:val="001546D0"/>
    <w:rsid w:val="00155E56"/>
    <w:rsid w:val="0019234B"/>
    <w:rsid w:val="0020734E"/>
    <w:rsid w:val="00214EEE"/>
    <w:rsid w:val="00246414"/>
    <w:rsid w:val="00290BCD"/>
    <w:rsid w:val="002C0498"/>
    <w:rsid w:val="002C4090"/>
    <w:rsid w:val="00315898"/>
    <w:rsid w:val="00337649"/>
    <w:rsid w:val="00353287"/>
    <w:rsid w:val="00386EAA"/>
    <w:rsid w:val="003A4B76"/>
    <w:rsid w:val="003A5766"/>
    <w:rsid w:val="003A6CEA"/>
    <w:rsid w:val="003C719F"/>
    <w:rsid w:val="003E7BE1"/>
    <w:rsid w:val="003F10BB"/>
    <w:rsid w:val="00403D61"/>
    <w:rsid w:val="00412893"/>
    <w:rsid w:val="004319FA"/>
    <w:rsid w:val="00435F1F"/>
    <w:rsid w:val="00436802"/>
    <w:rsid w:val="00450B5D"/>
    <w:rsid w:val="00460C80"/>
    <w:rsid w:val="00495C3A"/>
    <w:rsid w:val="004A6447"/>
    <w:rsid w:val="00506679"/>
    <w:rsid w:val="005B50AB"/>
    <w:rsid w:val="00614280"/>
    <w:rsid w:val="00617908"/>
    <w:rsid w:val="007406DB"/>
    <w:rsid w:val="007750C3"/>
    <w:rsid w:val="007A05A3"/>
    <w:rsid w:val="007C44F6"/>
    <w:rsid w:val="007D5D26"/>
    <w:rsid w:val="007E226C"/>
    <w:rsid w:val="007E5C6A"/>
    <w:rsid w:val="00827631"/>
    <w:rsid w:val="008339C0"/>
    <w:rsid w:val="00835B3E"/>
    <w:rsid w:val="008731BA"/>
    <w:rsid w:val="0088243D"/>
    <w:rsid w:val="00885C29"/>
    <w:rsid w:val="008A77F5"/>
    <w:rsid w:val="00920C7E"/>
    <w:rsid w:val="009411DF"/>
    <w:rsid w:val="00946660"/>
    <w:rsid w:val="009B717A"/>
    <w:rsid w:val="009F1239"/>
    <w:rsid w:val="00A03576"/>
    <w:rsid w:val="00A06356"/>
    <w:rsid w:val="00A369FC"/>
    <w:rsid w:val="00A5184A"/>
    <w:rsid w:val="00A735E4"/>
    <w:rsid w:val="00A815F9"/>
    <w:rsid w:val="00AA0578"/>
    <w:rsid w:val="00AA0D22"/>
    <w:rsid w:val="00AA6E35"/>
    <w:rsid w:val="00AC0284"/>
    <w:rsid w:val="00B044AD"/>
    <w:rsid w:val="00B53C13"/>
    <w:rsid w:val="00B56173"/>
    <w:rsid w:val="00B72214"/>
    <w:rsid w:val="00BE30AA"/>
    <w:rsid w:val="00C27F93"/>
    <w:rsid w:val="00C866AF"/>
    <w:rsid w:val="00C95731"/>
    <w:rsid w:val="00C95C8D"/>
    <w:rsid w:val="00CA1EAA"/>
    <w:rsid w:val="00CB4BD5"/>
    <w:rsid w:val="00CC00B6"/>
    <w:rsid w:val="00D52CDF"/>
    <w:rsid w:val="00D603EE"/>
    <w:rsid w:val="00D90110"/>
    <w:rsid w:val="00DA3A5C"/>
    <w:rsid w:val="00DB7CD0"/>
    <w:rsid w:val="00DC5EE0"/>
    <w:rsid w:val="00DD5D7A"/>
    <w:rsid w:val="00DE1408"/>
    <w:rsid w:val="00E94C5A"/>
    <w:rsid w:val="00EB1B19"/>
    <w:rsid w:val="00EE263E"/>
    <w:rsid w:val="00EF5B43"/>
    <w:rsid w:val="00F510F8"/>
    <w:rsid w:val="00F64D48"/>
    <w:rsid w:val="00F72452"/>
    <w:rsid w:val="00F83834"/>
    <w:rsid w:val="00FC1562"/>
    <w:rsid w:val="00FC4A1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FA06D1"/>
  <w15:chartTrackingRefBased/>
  <w15:docId w15:val="{61BCD5BE-412F-49CE-95FC-CC55CF960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719F"/>
    <w:pPr>
      <w:ind w:left="720"/>
      <w:contextualSpacing/>
    </w:pPr>
  </w:style>
  <w:style w:type="table" w:styleId="a4">
    <w:name w:val="Table Grid"/>
    <w:basedOn w:val="a1"/>
    <w:uiPriority w:val="39"/>
    <w:rsid w:val="00C957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614280"/>
    <w:pPr>
      <w:tabs>
        <w:tab w:val="center" w:pos="4153"/>
        <w:tab w:val="right" w:pos="8306"/>
      </w:tabs>
      <w:spacing w:after="0" w:line="240" w:lineRule="auto"/>
    </w:pPr>
  </w:style>
  <w:style w:type="character" w:customStyle="1" w:styleId="Char">
    <w:name w:val="Κεφαλίδα Char"/>
    <w:basedOn w:val="a0"/>
    <w:link w:val="a5"/>
    <w:uiPriority w:val="99"/>
    <w:rsid w:val="00614280"/>
  </w:style>
  <w:style w:type="paragraph" w:styleId="a6">
    <w:name w:val="footer"/>
    <w:basedOn w:val="a"/>
    <w:link w:val="Char0"/>
    <w:uiPriority w:val="99"/>
    <w:unhideWhenUsed/>
    <w:rsid w:val="00614280"/>
    <w:pPr>
      <w:tabs>
        <w:tab w:val="center" w:pos="4153"/>
        <w:tab w:val="right" w:pos="8306"/>
      </w:tabs>
      <w:spacing w:after="0" w:line="240" w:lineRule="auto"/>
    </w:pPr>
  </w:style>
  <w:style w:type="character" w:customStyle="1" w:styleId="Char0">
    <w:name w:val="Υποσέλιδο Char"/>
    <w:basedOn w:val="a0"/>
    <w:link w:val="a6"/>
    <w:uiPriority w:val="99"/>
    <w:rsid w:val="00614280"/>
  </w:style>
  <w:style w:type="paragraph" w:styleId="a7">
    <w:name w:val="footnote text"/>
    <w:basedOn w:val="a"/>
    <w:link w:val="Char1"/>
    <w:uiPriority w:val="99"/>
    <w:semiHidden/>
    <w:unhideWhenUsed/>
    <w:rsid w:val="00614280"/>
    <w:pPr>
      <w:spacing w:after="0" w:line="240" w:lineRule="auto"/>
    </w:pPr>
    <w:rPr>
      <w:sz w:val="20"/>
      <w:szCs w:val="20"/>
    </w:rPr>
  </w:style>
  <w:style w:type="character" w:customStyle="1" w:styleId="Char1">
    <w:name w:val="Κείμενο υποσημείωσης Char"/>
    <w:basedOn w:val="a0"/>
    <w:link w:val="a7"/>
    <w:uiPriority w:val="99"/>
    <w:semiHidden/>
    <w:rsid w:val="00614280"/>
    <w:rPr>
      <w:sz w:val="20"/>
      <w:szCs w:val="20"/>
    </w:rPr>
  </w:style>
  <w:style w:type="character" w:styleId="a8">
    <w:name w:val="footnote reference"/>
    <w:basedOn w:val="a0"/>
    <w:uiPriority w:val="99"/>
    <w:semiHidden/>
    <w:unhideWhenUsed/>
    <w:rsid w:val="00614280"/>
    <w:rPr>
      <w:vertAlign w:val="superscript"/>
    </w:rPr>
  </w:style>
  <w:style w:type="character" w:styleId="-">
    <w:name w:val="Hyperlink"/>
    <w:basedOn w:val="a0"/>
    <w:uiPriority w:val="99"/>
    <w:unhideWhenUsed/>
    <w:rsid w:val="00AA6E35"/>
    <w:rPr>
      <w:color w:val="0563C1" w:themeColor="hyperlink"/>
      <w:u w:val="single"/>
    </w:rPr>
  </w:style>
  <w:style w:type="character" w:styleId="-0">
    <w:name w:val="FollowedHyperlink"/>
    <w:basedOn w:val="a0"/>
    <w:uiPriority w:val="99"/>
    <w:semiHidden/>
    <w:unhideWhenUsed/>
    <w:rsid w:val="00AA6E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hooltime.gr/wp-content/uploads/2012/12/Istoria-Biblio_Mathiti.pdf" TargetMode="External"/><Relationship Id="rId13" Type="http://schemas.openxmlformats.org/officeDocument/2006/relationships/hyperlink" Target="http://ebooks.edu.gr/ebooks/v/html/8547/2290/Istoria_A-Gymnasiou_html-empl/index_01_01.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books.edu.gr/ebooks/v/html/8547/2724/Biologia_G-Lykeiou_html-apli/index3_4.html"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ebooks.edu.gr/ebooks/v/html/8547/2710/Keimena-Neoellinikis-Logotechnias_G-Lykeiou_html-empl/index_d_05_01.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credit-suisse.com/about-us/en/reports-research/global-wealth-report.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hooltime.gr/wp-content/uploads/2012/12/Istoria-Biblio_Mathiti.pdf" TargetMode="External"/><Relationship Id="rId14" Type="http://schemas.openxmlformats.org/officeDocument/2006/relationships/hyperlink" Target="http://ebooks.edu.gr/ebooks/v/pdf/8547/5233/22-0265-01_Thriskeutika_B-Lykeiou_Vivlio-Mathiti/"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41A97-F350-407E-8D49-DB600C324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5</Pages>
  <Words>2123</Words>
  <Characters>11467</Characters>
  <Application>Microsoft Office Word</Application>
  <DocSecurity>0</DocSecurity>
  <Lines>95</Lines>
  <Paragraphs>27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panas panayotis</dc:creator>
  <cp:keywords/>
  <dc:description/>
  <cp:lastModifiedBy>panas panayotis</cp:lastModifiedBy>
  <cp:revision>9</cp:revision>
  <cp:lastPrinted>2023-02-13T07:36:00Z</cp:lastPrinted>
  <dcterms:created xsi:type="dcterms:W3CDTF">2023-02-13T07:34:00Z</dcterms:created>
  <dcterms:modified xsi:type="dcterms:W3CDTF">2025-02-16T20:42:00Z</dcterms:modified>
</cp:coreProperties>
</file>