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0403" w14:textId="0A55A1A2" w:rsidR="00A104FA" w:rsidRDefault="00B10980" w:rsidP="00B10980">
      <w:pPr>
        <w:pStyle w:val="Subtitle"/>
        <w:rPr>
          <w:b/>
          <w:bCs/>
          <w:u w:val="single"/>
        </w:rPr>
      </w:pPr>
      <w:r>
        <w:t xml:space="preserve">Rapport de projet IA1: </w:t>
      </w:r>
      <w:r w:rsidRPr="00B10980">
        <w:rPr>
          <w:b/>
          <w:bCs/>
          <w:u w:val="single"/>
        </w:rPr>
        <w:t>Étude de la qualité de l’air et de la pollution</w:t>
      </w:r>
    </w:p>
    <w:p w14:paraId="494C19D8" w14:textId="77777777" w:rsidR="00B0560A" w:rsidRPr="00B0560A" w:rsidRDefault="00B0560A" w:rsidP="00B0560A"/>
    <w:p w14:paraId="69BC77AD" w14:textId="5895D49D" w:rsidR="00B10980" w:rsidRDefault="00B10980" w:rsidP="00B10980">
      <w:r w:rsidRPr="00B10980">
        <w:rPr>
          <w:b/>
          <w:bCs/>
          <w:u w:val="single"/>
        </w:rPr>
        <w:t>NOM :</w:t>
      </w:r>
      <w:r>
        <w:t xml:space="preserve"> Tchouombiat Christian Junior</w:t>
      </w:r>
    </w:p>
    <w:p w14:paraId="37A6D633" w14:textId="77777777" w:rsidR="00B10980" w:rsidRDefault="00B10980" w:rsidP="00B10980"/>
    <w:p w14:paraId="0287C77B" w14:textId="77777777" w:rsidR="00B10980" w:rsidRDefault="00B10980" w:rsidP="00B10980"/>
    <w:p w14:paraId="49C63A9E" w14:textId="7A51CACE" w:rsidR="00B10980" w:rsidRDefault="00B10980" w:rsidP="00B10980">
      <w:pPr>
        <w:rPr>
          <w:sz w:val="24"/>
          <w:szCs w:val="24"/>
        </w:rPr>
      </w:pPr>
      <w:r>
        <w:tab/>
      </w:r>
      <w:r w:rsidRPr="00B10980">
        <w:rPr>
          <w:sz w:val="24"/>
          <w:szCs w:val="24"/>
        </w:rPr>
        <w:t xml:space="preserve">Ce projet a pour objectif d’étudier la </w:t>
      </w:r>
      <w:r w:rsidRPr="00B10980">
        <w:rPr>
          <w:b/>
          <w:bCs/>
          <w:sz w:val="24"/>
          <w:szCs w:val="24"/>
        </w:rPr>
        <w:t>qualité de l’air</w:t>
      </w:r>
      <w:r w:rsidRPr="00B10980">
        <w:rPr>
          <w:sz w:val="24"/>
          <w:szCs w:val="24"/>
        </w:rPr>
        <w:t xml:space="preserve"> à partir d’un ensemble de données environnementales comprenant divers indicateurs de pollution et de conditions météorologiques. À l’aide d’outils d’analyse de données et de visualisation en </w:t>
      </w:r>
      <w:r w:rsidRPr="00B10980">
        <w:rPr>
          <w:b/>
          <w:bCs/>
          <w:sz w:val="24"/>
          <w:szCs w:val="24"/>
        </w:rPr>
        <w:t>Python</w:t>
      </w:r>
      <w:r w:rsidRPr="00B10980">
        <w:rPr>
          <w:sz w:val="24"/>
          <w:szCs w:val="24"/>
        </w:rPr>
        <w:t xml:space="preserve"> (notamment </w:t>
      </w:r>
      <w:r w:rsidRPr="00B10980">
        <w:rPr>
          <w:i/>
          <w:iCs/>
          <w:sz w:val="24"/>
          <w:szCs w:val="24"/>
        </w:rPr>
        <w:t>pandas</w:t>
      </w:r>
      <w:r w:rsidRPr="00B10980">
        <w:rPr>
          <w:sz w:val="24"/>
          <w:szCs w:val="24"/>
        </w:rPr>
        <w:t xml:space="preserve">, </w:t>
      </w:r>
      <w:proofErr w:type="spellStart"/>
      <w:r w:rsidRPr="00B10980">
        <w:rPr>
          <w:i/>
          <w:iCs/>
          <w:sz w:val="24"/>
          <w:szCs w:val="24"/>
        </w:rPr>
        <w:t>seaborn</w:t>
      </w:r>
      <w:proofErr w:type="spellEnd"/>
      <w:r w:rsidRPr="00B10980">
        <w:rPr>
          <w:sz w:val="24"/>
          <w:szCs w:val="24"/>
        </w:rPr>
        <w:t xml:space="preserve"> et </w:t>
      </w:r>
      <w:proofErr w:type="spellStart"/>
      <w:r w:rsidRPr="00B10980">
        <w:rPr>
          <w:i/>
          <w:iCs/>
          <w:sz w:val="24"/>
          <w:szCs w:val="24"/>
        </w:rPr>
        <w:t>matplotlib</w:t>
      </w:r>
      <w:proofErr w:type="spellEnd"/>
      <w:r w:rsidRPr="00B10980">
        <w:rPr>
          <w:sz w:val="24"/>
          <w:szCs w:val="24"/>
        </w:rPr>
        <w:t xml:space="preserve">), l’étude cherche à </w:t>
      </w:r>
      <w:r w:rsidRPr="00B10980">
        <w:rPr>
          <w:b/>
          <w:bCs/>
          <w:sz w:val="24"/>
          <w:szCs w:val="24"/>
        </w:rPr>
        <w:t>identifier les principaux facteurs environnementaux influençant la qualité de l’air</w:t>
      </w:r>
      <w:r w:rsidRPr="00B10980">
        <w:rPr>
          <w:sz w:val="24"/>
          <w:szCs w:val="24"/>
        </w:rPr>
        <w:t xml:space="preserve">, à </w:t>
      </w:r>
      <w:r w:rsidRPr="00B10980">
        <w:rPr>
          <w:b/>
          <w:bCs/>
          <w:sz w:val="24"/>
          <w:szCs w:val="24"/>
        </w:rPr>
        <w:t>détecter et corriger les valeurs manquantes ou aberrantes</w:t>
      </w:r>
      <w:r w:rsidRPr="00B10980">
        <w:rPr>
          <w:sz w:val="24"/>
          <w:szCs w:val="24"/>
        </w:rPr>
        <w:t xml:space="preserve">, et à </w:t>
      </w:r>
      <w:r w:rsidRPr="00B10980">
        <w:rPr>
          <w:b/>
          <w:bCs/>
          <w:sz w:val="24"/>
          <w:szCs w:val="24"/>
        </w:rPr>
        <w:t>évaluer les corrélations entre les variables mesurées</w:t>
      </w:r>
      <w:r w:rsidRPr="00B10980">
        <w:rPr>
          <w:sz w:val="24"/>
          <w:szCs w:val="24"/>
        </w:rPr>
        <w:t>.</w:t>
      </w:r>
      <w:r w:rsidRPr="00B10980">
        <w:rPr>
          <w:sz w:val="24"/>
          <w:szCs w:val="24"/>
        </w:rPr>
        <w:br/>
        <w:t xml:space="preserve">L’ensemble de cette analyse est intégré dans une application </w:t>
      </w:r>
      <w:proofErr w:type="spellStart"/>
      <w:r w:rsidRPr="00B10980">
        <w:rPr>
          <w:b/>
          <w:bCs/>
          <w:sz w:val="24"/>
          <w:szCs w:val="24"/>
        </w:rPr>
        <w:t>Streamlit</w:t>
      </w:r>
      <w:proofErr w:type="spellEnd"/>
      <w:r w:rsidRPr="00B10980">
        <w:rPr>
          <w:b/>
          <w:bCs/>
          <w:sz w:val="24"/>
          <w:szCs w:val="24"/>
        </w:rPr>
        <w:t xml:space="preserve"> interactive</w:t>
      </w:r>
      <w:r w:rsidRPr="00B10980">
        <w:rPr>
          <w:sz w:val="24"/>
          <w:szCs w:val="24"/>
        </w:rPr>
        <w:t>, facilitant la consultation, l’interprétation et l’exploration dynamique des résultats obtenu</w:t>
      </w:r>
      <w:r>
        <w:rPr>
          <w:sz w:val="24"/>
          <w:szCs w:val="24"/>
        </w:rPr>
        <w:t>.</w:t>
      </w:r>
    </w:p>
    <w:p w14:paraId="2029E61B" w14:textId="50553AB2" w:rsidR="00B10980" w:rsidRDefault="00B10980" w:rsidP="00B10980">
      <w:pPr>
        <w:pStyle w:val="Heading2"/>
      </w:pPr>
      <w:r>
        <w:tab/>
        <w:t>1-Chargemet de données.</w:t>
      </w:r>
    </w:p>
    <w:p w14:paraId="58D7D8E6" w14:textId="3F0A2571" w:rsidR="00B10980" w:rsidRDefault="00B10980" w:rsidP="00B10980">
      <w:r>
        <w:tab/>
        <w:t xml:space="preserve">Pour charger les données dans notre page </w:t>
      </w:r>
      <w:proofErr w:type="spellStart"/>
      <w:r>
        <w:t>Streamlit</w:t>
      </w:r>
      <w:proofErr w:type="spellEnd"/>
      <w:r>
        <w:t xml:space="preserve"> nous avons utiliser la bibliothèque pandas avec la méthode </w:t>
      </w:r>
      <w:r w:rsidRPr="00B10980">
        <w:t>&lt;</w:t>
      </w:r>
      <w:r>
        <w:t>&lt;</w:t>
      </w:r>
      <w:r w:rsidRPr="00B10980">
        <w:rPr>
          <w:b/>
          <w:bCs/>
        </w:rPr>
        <w:t xml:space="preserve">data = </w:t>
      </w:r>
      <w:proofErr w:type="spellStart"/>
      <w:r w:rsidRPr="00B10980">
        <w:rPr>
          <w:b/>
          <w:bCs/>
        </w:rPr>
        <w:t>pd.read_csv</w:t>
      </w:r>
      <w:proofErr w:type="spellEnd"/>
      <w:r w:rsidRPr="00B10980">
        <w:rPr>
          <w:b/>
          <w:bCs/>
        </w:rPr>
        <w:t>(fichier)</w:t>
      </w:r>
      <w:r w:rsidRPr="00B10980">
        <w:rPr>
          <w:b/>
          <w:bCs/>
        </w:rPr>
        <w:t>&gt;&gt;</w:t>
      </w:r>
      <w:r>
        <w:rPr>
          <w:b/>
          <w:bCs/>
        </w:rPr>
        <w:t xml:space="preserve"> </w:t>
      </w:r>
      <w:r>
        <w:t xml:space="preserve">qui permet de charger les données au format </w:t>
      </w:r>
      <w:r w:rsidR="00A030A1">
        <w:t>CSV (</w:t>
      </w:r>
      <w:r w:rsidRPr="00B10980">
        <w:t xml:space="preserve">Comma </w:t>
      </w:r>
      <w:proofErr w:type="spellStart"/>
      <w:r w:rsidRPr="00B10980">
        <w:t>Separated</w:t>
      </w:r>
      <w:proofErr w:type="spellEnd"/>
      <w:r w:rsidRPr="00B10980">
        <w:t xml:space="preserve"> Values</w:t>
      </w:r>
      <w:r>
        <w:t>).</w:t>
      </w:r>
    </w:p>
    <w:p w14:paraId="141E94F5" w14:textId="09FC1E35" w:rsidR="00B0560A" w:rsidRDefault="00B0560A" w:rsidP="00B10980">
      <w:r>
        <w:tab/>
      </w:r>
      <w:r>
        <w:rPr>
          <w:noProof/>
        </w:rPr>
        <w:drawing>
          <wp:inline distT="0" distB="0" distL="0" distR="0" wp14:anchorId="281F9D2A" wp14:editId="7630CE08">
            <wp:extent cx="4203700" cy="2122509"/>
            <wp:effectExtent l="0" t="0" r="6350" b="0"/>
            <wp:docPr id="961532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32459" name="Picture 9615324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301" cy="213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D310" w14:textId="0C25E95D" w:rsidR="00B10980" w:rsidRDefault="00B10980" w:rsidP="00B10980">
      <w:pPr>
        <w:pStyle w:val="Heading2"/>
      </w:pPr>
      <w:r>
        <w:tab/>
        <w:t>2-</w:t>
      </w:r>
      <w:r w:rsidR="00A030A1">
        <w:t>T</w:t>
      </w:r>
      <w:r>
        <w:t>ypes de données</w:t>
      </w:r>
    </w:p>
    <w:p w14:paraId="65DFA108" w14:textId="02C6CA79" w:rsidR="00A030A1" w:rsidRDefault="00B10980" w:rsidP="00A030A1">
      <w:r>
        <w:tab/>
        <w:t>Les données utilisées dans ce cas précis d’analyse sont qualitatives, car les valeurs de la qualité de l’air certes sont des chiffres mais qui représentent des classes de données :</w:t>
      </w:r>
      <w:r w:rsidR="00A030A1" w:rsidRPr="00A030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A"/>
          <w14:ligatures w14:val="none"/>
        </w:rPr>
        <w:t xml:space="preserve"> </w:t>
      </w:r>
      <w:r w:rsidR="00A030A1" w:rsidRPr="00A030A1">
        <w:t>{'bon': 0, 'moyen': 1, 'mauvais': 2, 'dangereuse': 3}</w:t>
      </w:r>
      <w:r w:rsidR="00A030A1">
        <w:t>.</w:t>
      </w:r>
    </w:p>
    <w:p w14:paraId="30DA86DA" w14:textId="0128B885" w:rsidR="00A030A1" w:rsidRDefault="00A030A1" w:rsidP="00A030A1">
      <w:pPr>
        <w:pStyle w:val="Heading2"/>
      </w:pPr>
      <w:r>
        <w:tab/>
        <w:t>3-Nettoyage des données.</w:t>
      </w:r>
    </w:p>
    <w:p w14:paraId="7E8F9898" w14:textId="5C83C2FE" w:rsidR="00A030A1" w:rsidRDefault="00A030A1" w:rsidP="00A030A1">
      <w:r>
        <w:tab/>
        <w:t xml:space="preserve">Premièrement, le nettoyage des données s’est fait avec la fonction </w:t>
      </w:r>
      <w:proofErr w:type="spellStart"/>
      <w:r w:rsidRPr="00A030A1">
        <w:rPr>
          <w:b/>
          <w:bCs/>
        </w:rPr>
        <w:t>d</w:t>
      </w:r>
      <w:r w:rsidRPr="00A030A1">
        <w:rPr>
          <w:b/>
          <w:bCs/>
        </w:rPr>
        <w:t>ata.isnull</w:t>
      </w:r>
      <w:proofErr w:type="spellEnd"/>
      <w:r w:rsidRPr="00A030A1">
        <w:rPr>
          <w:b/>
          <w:bCs/>
        </w:rPr>
        <w:t>().</w:t>
      </w:r>
      <w:proofErr w:type="spellStart"/>
      <w:r w:rsidRPr="00A030A1">
        <w:rPr>
          <w:b/>
          <w:bCs/>
        </w:rPr>
        <w:t>sum</w:t>
      </w:r>
      <w:proofErr w:type="spellEnd"/>
      <w:r w:rsidRPr="00A030A1">
        <w:rPr>
          <w:b/>
          <w:bCs/>
        </w:rPr>
        <w:t>()</w:t>
      </w:r>
      <w:r>
        <w:rPr>
          <w:b/>
          <w:bCs/>
        </w:rPr>
        <w:t xml:space="preserve"> </w:t>
      </w:r>
      <w:r>
        <w:t xml:space="preserve">qui est une variante pour </w:t>
      </w:r>
      <w:proofErr w:type="spellStart"/>
      <w:r w:rsidR="00B0560A">
        <w:t>déterminer</w:t>
      </w:r>
      <w:r>
        <w:t>les</w:t>
      </w:r>
      <w:proofErr w:type="spellEnd"/>
      <w:r>
        <w:t xml:space="preserve"> valeurs manquantes quand les jeux de données. Dans notre cas, il y a vingt cinq données manquante classées par ordre décroissant et par catégorie.</w:t>
      </w:r>
    </w:p>
    <w:p w14:paraId="7B82B3B0" w14:textId="663118A2" w:rsidR="00A030A1" w:rsidRDefault="00A030A1" w:rsidP="00A030A1">
      <w:r>
        <w:lastRenderedPageBreak/>
        <w:tab/>
        <w:t xml:space="preserve">Par la suite, nous avons affichés les quinze premières valeurs de notre </w:t>
      </w:r>
      <w:proofErr w:type="spellStart"/>
      <w:r>
        <w:t>serie</w:t>
      </w:r>
      <w:proofErr w:type="spellEnd"/>
      <w:r>
        <w:t xml:space="preserve"> de données de données avec la </w:t>
      </w:r>
      <w:proofErr w:type="spellStart"/>
      <w:r>
        <w:t>methode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().En suite, les quinze dernières valeurs avec la méthode </w:t>
      </w:r>
      <w:proofErr w:type="spellStart"/>
      <w:r>
        <w:t>tail</w:t>
      </w:r>
      <w:proofErr w:type="spellEnd"/>
      <w:r>
        <w:t>(15).</w:t>
      </w:r>
    </w:p>
    <w:p w14:paraId="5E90A57F" w14:textId="1CA79C0E" w:rsidR="00A030A1" w:rsidRDefault="00C034E5" w:rsidP="00A030A1">
      <w:r>
        <w:tab/>
        <w:t>Pour finir, on a enregistré les fichier</w:t>
      </w:r>
      <w:r w:rsidR="00B0560A">
        <w:t>s</w:t>
      </w:r>
      <w:r>
        <w:t xml:space="preserve"> des valeurs </w:t>
      </w:r>
      <w:r w:rsidR="00B0560A">
        <w:t>manquantes sur</w:t>
      </w:r>
      <w:r>
        <w:t xml:space="preserve"> </w:t>
      </w:r>
      <w:r w:rsidR="00B0560A">
        <w:t>les noms</w:t>
      </w:r>
      <w:r>
        <w:t xml:space="preserve"> </w:t>
      </w:r>
      <w:proofErr w:type="spellStart"/>
      <w:r>
        <w:t>dataMissing</w:t>
      </w:r>
      <w:proofErr w:type="spellEnd"/>
      <w:r>
        <w:t xml:space="preserve"> avec la méthode TO_</w:t>
      </w:r>
      <w:r w:rsidR="00B0560A">
        <w:t>CSV (</w:t>
      </w:r>
      <w:r>
        <w:t>).</w:t>
      </w:r>
    </w:p>
    <w:p w14:paraId="36971491" w14:textId="29BECC12" w:rsidR="00B0560A" w:rsidRDefault="00B0560A" w:rsidP="00A030A1">
      <w:r>
        <w:rPr>
          <w:noProof/>
        </w:rPr>
        <w:drawing>
          <wp:inline distT="0" distB="0" distL="0" distR="0" wp14:anchorId="17A7A5FC" wp14:editId="32684702">
            <wp:extent cx="5943600" cy="2999740"/>
            <wp:effectExtent l="0" t="0" r="0" b="0"/>
            <wp:docPr id="16676843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84300" name="Picture 16676843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BFA5" w14:textId="77777777" w:rsidR="00B0560A" w:rsidRDefault="00B0560A" w:rsidP="00A030A1"/>
    <w:p w14:paraId="6F34C489" w14:textId="3E01BFFE" w:rsidR="00C034E5" w:rsidRDefault="00C034E5" w:rsidP="00C034E5">
      <w:pPr>
        <w:pStyle w:val="Heading2"/>
      </w:pPr>
      <w:r>
        <w:tab/>
        <w:t>4-Analyse descriptive.</w:t>
      </w:r>
    </w:p>
    <w:p w14:paraId="056086B4" w14:textId="78DEA80F" w:rsidR="00C034E5" w:rsidRDefault="00C034E5" w:rsidP="00170ED3">
      <w:pPr>
        <w:pStyle w:val="ListParagraph"/>
        <w:numPr>
          <w:ilvl w:val="0"/>
          <w:numId w:val="1"/>
        </w:numPr>
      </w:pPr>
      <w:r>
        <w:t xml:space="preserve">Moyenne : </w:t>
      </w:r>
      <w:proofErr w:type="spellStart"/>
      <w:r w:rsidRPr="00C034E5">
        <w:t>dataMissing.mean</w:t>
      </w:r>
      <w:proofErr w:type="spellEnd"/>
      <w:r w:rsidRPr="00C034E5">
        <w:t>()</w:t>
      </w:r>
    </w:p>
    <w:p w14:paraId="38682F3D" w14:textId="4BE08D2D" w:rsidR="00C034E5" w:rsidRDefault="00C034E5" w:rsidP="00170ED3">
      <w:pPr>
        <w:pStyle w:val="ListParagraph"/>
        <w:numPr>
          <w:ilvl w:val="0"/>
          <w:numId w:val="1"/>
        </w:numPr>
      </w:pPr>
      <w:proofErr w:type="spellStart"/>
      <w:r>
        <w:t>Median</w:t>
      </w:r>
      <w:proofErr w:type="spellEnd"/>
      <w:r>
        <w:t> :</w:t>
      </w:r>
      <w:r w:rsidR="00170ED3" w:rsidRPr="00170E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CA"/>
          <w14:ligatures w14:val="none"/>
        </w:rPr>
        <w:t xml:space="preserve"> </w:t>
      </w:r>
      <w:proofErr w:type="spellStart"/>
      <w:r w:rsidR="00170ED3" w:rsidRPr="00170ED3">
        <w:t>dataMissing.median</w:t>
      </w:r>
      <w:proofErr w:type="spellEnd"/>
      <w:r w:rsidR="00170ED3" w:rsidRPr="00170ED3">
        <w:t>()</w:t>
      </w:r>
    </w:p>
    <w:p w14:paraId="056137D1" w14:textId="437CA934" w:rsidR="00170ED3" w:rsidRPr="00170ED3" w:rsidRDefault="00C034E5" w:rsidP="00170ED3">
      <w:pPr>
        <w:pStyle w:val="ListParagraph"/>
        <w:numPr>
          <w:ilvl w:val="0"/>
          <w:numId w:val="1"/>
        </w:numPr>
      </w:pPr>
      <w:proofErr w:type="spellStart"/>
      <w:r>
        <w:t>Ecart</w:t>
      </w:r>
      <w:proofErr w:type="spellEnd"/>
      <w:r>
        <w:t>-type :</w:t>
      </w:r>
      <w:r w:rsidR="00170ED3" w:rsidRPr="00170E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CA"/>
          <w14:ligatures w14:val="none"/>
        </w:rPr>
        <w:t xml:space="preserve"> </w:t>
      </w:r>
      <w:proofErr w:type="spellStart"/>
      <w:r w:rsidR="00170ED3" w:rsidRPr="00170ED3">
        <w:t>dataMissing.</w:t>
      </w:r>
      <w:r w:rsidR="00170ED3">
        <w:t>std</w:t>
      </w:r>
      <w:proofErr w:type="spellEnd"/>
      <w:r w:rsidR="00170ED3" w:rsidRPr="00170ED3">
        <w:t>()</w:t>
      </w:r>
    </w:p>
    <w:p w14:paraId="3ED97261" w14:textId="34F259ED" w:rsidR="00C034E5" w:rsidRPr="00C034E5" w:rsidRDefault="00B0560A" w:rsidP="00170ED3">
      <w:pPr>
        <w:pStyle w:val="ListParagraph"/>
      </w:pPr>
      <w:r>
        <w:rPr>
          <w:noProof/>
        </w:rPr>
        <w:drawing>
          <wp:inline distT="0" distB="0" distL="0" distR="0" wp14:anchorId="5070B75B" wp14:editId="1F05749A">
            <wp:extent cx="5713730" cy="2070100"/>
            <wp:effectExtent l="0" t="0" r="1270" b="6350"/>
            <wp:docPr id="4898768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76870" name="Picture 4898768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512" cy="207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63A4" w14:textId="11D2D69C" w:rsidR="00A030A1" w:rsidRDefault="00170ED3" w:rsidP="00170ED3">
      <w:pPr>
        <w:pStyle w:val="Heading2"/>
      </w:pPr>
      <w:r>
        <w:lastRenderedPageBreak/>
        <w:t>5-Corrélation entre les variables et la qualité de l’air</w:t>
      </w:r>
    </w:p>
    <w:p w14:paraId="357575B1" w14:textId="1ECD995C" w:rsidR="00B0560A" w:rsidRPr="00B0560A" w:rsidRDefault="006E6BCE" w:rsidP="00B0560A">
      <w:r>
        <w:rPr>
          <w:noProof/>
        </w:rPr>
        <w:drawing>
          <wp:inline distT="0" distB="0" distL="0" distR="0" wp14:anchorId="508116FE" wp14:editId="4A60AA90">
            <wp:extent cx="5943600" cy="4647565"/>
            <wp:effectExtent l="0" t="0" r="0" b="635"/>
            <wp:docPr id="987997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9737" name="Picture 987997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575D" w14:textId="131054DE" w:rsidR="00170ED3" w:rsidRDefault="00170ED3" w:rsidP="00AC6A31">
      <w:pPr>
        <w:ind w:firstLine="708"/>
      </w:pPr>
      <w:r>
        <w:t>D’après le graphe de la corrélation de Pearson,</w:t>
      </w:r>
      <w:r w:rsidRPr="00170ED3">
        <w:t xml:space="preserve"> </w:t>
      </w:r>
      <w:r>
        <w:t>l</w:t>
      </w:r>
      <w:r w:rsidRPr="00170ED3">
        <w:t xml:space="preserve">a </w:t>
      </w:r>
      <w:r w:rsidRPr="00170ED3">
        <w:rPr>
          <w:b/>
          <w:bCs/>
        </w:rPr>
        <w:t>qualité de l’air</w:t>
      </w:r>
      <w:r w:rsidRPr="00170ED3">
        <w:t xml:space="preserve"> est principalement influencée par les </w:t>
      </w:r>
      <w:r w:rsidRPr="00170ED3">
        <w:rPr>
          <w:b/>
          <w:bCs/>
        </w:rPr>
        <w:t>polluants atmosphériques</w:t>
      </w:r>
      <w:r w:rsidRPr="00170ED3">
        <w:t xml:space="preserve"> tels que le </w:t>
      </w:r>
      <w:r w:rsidRPr="00170ED3">
        <w:rPr>
          <w:b/>
          <w:bCs/>
        </w:rPr>
        <w:t>PM2.5</w:t>
      </w:r>
      <w:r w:rsidRPr="00170ED3">
        <w:t xml:space="preserve">, le </w:t>
      </w:r>
      <w:r w:rsidRPr="00170ED3">
        <w:rPr>
          <w:b/>
          <w:bCs/>
        </w:rPr>
        <w:t>PM10</w:t>
      </w:r>
      <w:r w:rsidRPr="00170ED3">
        <w:t xml:space="preserve">, le </w:t>
      </w:r>
      <w:r w:rsidRPr="00170ED3">
        <w:rPr>
          <w:b/>
          <w:bCs/>
        </w:rPr>
        <w:t>NO₂</w:t>
      </w:r>
      <w:r w:rsidRPr="00170ED3">
        <w:t xml:space="preserve">, le </w:t>
      </w:r>
      <w:r w:rsidRPr="00170ED3">
        <w:rPr>
          <w:b/>
          <w:bCs/>
        </w:rPr>
        <w:t>SO₂</w:t>
      </w:r>
      <w:r w:rsidRPr="00170ED3">
        <w:t xml:space="preserve"> et le </w:t>
      </w:r>
      <w:r w:rsidRPr="00170ED3">
        <w:rPr>
          <w:b/>
          <w:bCs/>
        </w:rPr>
        <w:t>CO</w:t>
      </w:r>
      <w:r w:rsidRPr="00170ED3">
        <w:t>, fortement corrélés à une dégradation de l’air.</w:t>
      </w:r>
      <w:r w:rsidRPr="00170ED3">
        <w:br/>
        <w:t xml:space="preserve">La </w:t>
      </w:r>
      <w:r w:rsidRPr="00170ED3">
        <w:rPr>
          <w:b/>
          <w:bCs/>
        </w:rPr>
        <w:t>proximité des zones industrielles</w:t>
      </w:r>
      <w:r w:rsidRPr="00170ED3">
        <w:t xml:space="preserve"> et la </w:t>
      </w:r>
      <w:r w:rsidRPr="00170ED3">
        <w:rPr>
          <w:b/>
          <w:bCs/>
        </w:rPr>
        <w:t>densité de population</w:t>
      </w:r>
      <w:r w:rsidRPr="00170ED3">
        <w:t xml:space="preserve"> renforcent également cette relation.</w:t>
      </w:r>
      <w:r w:rsidRPr="00170ED3">
        <w:br/>
        <w:t xml:space="preserve">À l’inverse, la </w:t>
      </w:r>
      <w:r w:rsidRPr="00170ED3">
        <w:rPr>
          <w:b/>
          <w:bCs/>
        </w:rPr>
        <w:t>température</w:t>
      </w:r>
      <w:r w:rsidRPr="00170ED3">
        <w:t xml:space="preserve"> et l’</w:t>
      </w:r>
      <w:r w:rsidRPr="00170ED3">
        <w:rPr>
          <w:b/>
          <w:bCs/>
        </w:rPr>
        <w:t>humidité</w:t>
      </w:r>
      <w:r w:rsidRPr="00170ED3">
        <w:t xml:space="preserve"> présentent une corrélation négative, suggérant qu’elles contribuent à une meilleure dispersion des polluants.</w:t>
      </w:r>
    </w:p>
    <w:p w14:paraId="3BD5E32F" w14:textId="322D7047" w:rsidR="00AC6A31" w:rsidRDefault="00AC6A31" w:rsidP="00AC6A31">
      <w:pPr>
        <w:pStyle w:val="Heading2"/>
      </w:pPr>
      <w:r>
        <w:lastRenderedPageBreak/>
        <w:t>6-Valeurs aberrantes.</w:t>
      </w:r>
    </w:p>
    <w:p w14:paraId="2CF9B236" w14:textId="430E32AF" w:rsidR="006E6BCE" w:rsidRPr="006E6BCE" w:rsidRDefault="006E6BCE" w:rsidP="006E6BCE">
      <w:r>
        <w:rPr>
          <w:noProof/>
        </w:rPr>
        <w:drawing>
          <wp:inline distT="0" distB="0" distL="0" distR="0" wp14:anchorId="5D10FFCA" wp14:editId="7BADD3DB">
            <wp:extent cx="2895749" cy="1663786"/>
            <wp:effectExtent l="0" t="0" r="0" b="0"/>
            <wp:docPr id="5826361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36106" name="Picture 5826361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BB4A9B" wp14:editId="56A5625B">
            <wp:extent cx="2844946" cy="1682836"/>
            <wp:effectExtent l="0" t="0" r="0" b="0"/>
            <wp:docPr id="17759216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21636" name="Picture 17759216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0063" w14:textId="7D7831D3" w:rsidR="00AC6A31" w:rsidRDefault="00AC6A31" w:rsidP="009F4E4F">
      <w:r>
        <w:t xml:space="preserve"> </w:t>
      </w:r>
      <w:r>
        <w:tab/>
        <w:t xml:space="preserve">Il existe des valeurs aberrantes dans les concentrations en PM2.5 et PM10 puisque, entre </w:t>
      </w:r>
      <w:r w:rsidR="00B0560A">
        <w:t>les quartiles Q1 et Q3 ils existent des valeurs qui débordent.</w:t>
      </w:r>
    </w:p>
    <w:p w14:paraId="124587AA" w14:textId="43405AB5" w:rsidR="009F4E4F" w:rsidRDefault="009F4E4F" w:rsidP="009F4E4F">
      <w:pPr>
        <w:pStyle w:val="Heading2"/>
      </w:pPr>
      <w:r>
        <w:t>7-Quartiles de concentration de monoxyde de carbone.</w:t>
      </w:r>
    </w:p>
    <w:p w14:paraId="5EF947FB" w14:textId="0C2634AF" w:rsidR="009F4E4F" w:rsidRDefault="009F4E4F" w:rsidP="009F4E4F"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0B453F53" wp14:editId="2876ED3F">
            <wp:extent cx="2895749" cy="1657435"/>
            <wp:effectExtent l="0" t="0" r="0" b="0"/>
            <wp:docPr id="4998262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26224" name="Picture 4998262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1260" w14:textId="1F5568D0" w:rsidR="0053283E" w:rsidRDefault="0053283E" w:rsidP="0053283E">
      <w:r>
        <w:t>Q1 = data['CO'].quantile(0.25)</w:t>
      </w:r>
    </w:p>
    <w:p w14:paraId="7D9E9F39" w14:textId="2AA2A65E" w:rsidR="0053283E" w:rsidRDefault="0053283E" w:rsidP="0053283E">
      <w:r>
        <w:t>Q2 = data['CO'].quantile(0.50)</w:t>
      </w:r>
    </w:p>
    <w:p w14:paraId="494F504F" w14:textId="3CD51D78" w:rsidR="0053283E" w:rsidRDefault="0053283E" w:rsidP="0053283E">
      <w:r>
        <w:t>Q3 = data['CO'].quantile(0.75)</w:t>
      </w:r>
    </w:p>
    <w:p w14:paraId="24B9EC44" w14:textId="77777777" w:rsidR="0053283E" w:rsidRPr="0053283E" w:rsidRDefault="0053283E" w:rsidP="0053283E">
      <w:r w:rsidRPr="0053283E">
        <w:t>Q1 = 1.03</w:t>
      </w:r>
    </w:p>
    <w:p w14:paraId="0BA9B516" w14:textId="77777777" w:rsidR="0053283E" w:rsidRPr="0053283E" w:rsidRDefault="0053283E" w:rsidP="0053283E">
      <w:r w:rsidRPr="0053283E">
        <w:t>Médiane (Q2) = 1.41</w:t>
      </w:r>
    </w:p>
    <w:p w14:paraId="0894D24E" w14:textId="77777777" w:rsidR="0053283E" w:rsidRPr="0053283E" w:rsidRDefault="0053283E" w:rsidP="0053283E">
      <w:r w:rsidRPr="0053283E">
        <w:t>Q3 = 1.84</w:t>
      </w:r>
    </w:p>
    <w:p w14:paraId="69838900" w14:textId="49ADF629" w:rsidR="00A030A1" w:rsidRDefault="0053283E" w:rsidP="00A030A1">
      <w:r w:rsidRPr="0053283E">
        <w:t>IQR = 0.81</w:t>
      </w:r>
      <w:r>
        <w:t xml:space="preserve"> (intervalle de quartile)</w:t>
      </w:r>
    </w:p>
    <w:p w14:paraId="071C68A3" w14:textId="77777777" w:rsidR="0053283E" w:rsidRDefault="0053283E" w:rsidP="0053283E">
      <w:pPr>
        <w:ind w:firstLine="708"/>
      </w:pPr>
      <w:r w:rsidRPr="00AC6A31">
        <w:t xml:space="preserve">L’analyse exploratoire réalisée sur le jeu de données de pollution a permis de mieux comprendre les différents facteurs influençant la </w:t>
      </w:r>
      <w:r w:rsidRPr="00AC6A31">
        <w:rPr>
          <w:b/>
          <w:bCs/>
        </w:rPr>
        <w:t>qualité de l’air</w:t>
      </w:r>
      <w:r w:rsidRPr="00AC6A31">
        <w:t xml:space="preserve">. Après le traitement des valeurs manquantes et l’étude des distributions, il ressort que les </w:t>
      </w:r>
      <w:r w:rsidRPr="00AC6A31">
        <w:rPr>
          <w:b/>
          <w:bCs/>
        </w:rPr>
        <w:t>polluants atmosphériques</w:t>
      </w:r>
      <w:r w:rsidRPr="00AC6A31">
        <w:t xml:space="preserve"> tels que le </w:t>
      </w:r>
      <w:r w:rsidRPr="00AC6A31">
        <w:rPr>
          <w:b/>
          <w:bCs/>
        </w:rPr>
        <w:t>PM2.5</w:t>
      </w:r>
      <w:r w:rsidRPr="00AC6A31">
        <w:t xml:space="preserve">, le </w:t>
      </w:r>
      <w:r w:rsidRPr="00AC6A31">
        <w:rPr>
          <w:b/>
          <w:bCs/>
        </w:rPr>
        <w:t>PM10</w:t>
      </w:r>
      <w:r w:rsidRPr="00AC6A31">
        <w:t xml:space="preserve">, le </w:t>
      </w:r>
      <w:r w:rsidRPr="00AC6A31">
        <w:rPr>
          <w:b/>
          <w:bCs/>
        </w:rPr>
        <w:t>NO₂</w:t>
      </w:r>
      <w:r w:rsidRPr="00AC6A31">
        <w:t xml:space="preserve">, le </w:t>
      </w:r>
      <w:r w:rsidRPr="00AC6A31">
        <w:rPr>
          <w:b/>
          <w:bCs/>
        </w:rPr>
        <w:t>SO₂</w:t>
      </w:r>
      <w:r w:rsidRPr="00AC6A31">
        <w:t xml:space="preserve"> et le </w:t>
      </w:r>
      <w:r w:rsidRPr="00AC6A31">
        <w:rPr>
          <w:b/>
          <w:bCs/>
        </w:rPr>
        <w:t>CO</w:t>
      </w:r>
      <w:r w:rsidRPr="00AC6A31">
        <w:t xml:space="preserve"> sont les principales sources de dégradation de l’air.</w:t>
      </w:r>
      <w:r w:rsidRPr="00AC6A31">
        <w:br/>
        <w:t xml:space="preserve">Les analyses de </w:t>
      </w:r>
      <w:r w:rsidRPr="00AC6A31">
        <w:rPr>
          <w:b/>
          <w:bCs/>
        </w:rPr>
        <w:t>corrélation</w:t>
      </w:r>
      <w:r w:rsidRPr="00AC6A31">
        <w:t xml:space="preserve"> confirment des liens forts entre ces indicateurs et la variable cible, tandis que des paramètres comme la </w:t>
      </w:r>
      <w:r w:rsidRPr="00AC6A31">
        <w:rPr>
          <w:b/>
          <w:bCs/>
        </w:rPr>
        <w:t>température</w:t>
      </w:r>
      <w:r w:rsidRPr="00AC6A31">
        <w:t xml:space="preserve"> ou l’</w:t>
      </w:r>
      <w:r w:rsidRPr="00AC6A31">
        <w:rPr>
          <w:b/>
          <w:bCs/>
        </w:rPr>
        <w:t>humidité</w:t>
      </w:r>
      <w:r w:rsidRPr="00AC6A31">
        <w:t xml:space="preserve"> jouent un rôle atténuant.</w:t>
      </w:r>
      <w:r w:rsidRPr="00AC6A31">
        <w:br/>
        <w:t xml:space="preserve">Les </w:t>
      </w:r>
      <w:r w:rsidRPr="00AC6A31">
        <w:rPr>
          <w:b/>
          <w:bCs/>
        </w:rPr>
        <w:t>visualisations graphiques</w:t>
      </w:r>
      <w:r w:rsidRPr="00AC6A31">
        <w:t xml:space="preserve"> ont permis de détecter les valeurs aberrantes et de mieux cerner les tendances globales.</w:t>
      </w:r>
      <w:r w:rsidRPr="00AC6A31">
        <w:br/>
      </w:r>
      <w:r w:rsidRPr="00AC6A31">
        <w:lastRenderedPageBreak/>
        <w:t xml:space="preserve">Enfin, l’intégration de ces analyses dans une application </w:t>
      </w:r>
      <w:proofErr w:type="spellStart"/>
      <w:r w:rsidRPr="00AC6A31">
        <w:rPr>
          <w:b/>
          <w:bCs/>
        </w:rPr>
        <w:t>Streamlit</w:t>
      </w:r>
      <w:proofErr w:type="spellEnd"/>
      <w:r w:rsidRPr="00AC6A31">
        <w:t xml:space="preserve"> offre un outil interactif pour la consultation et l’interprétation dynamique des résultats, ouvrant la voie à des modèles prédictifs et à des actions de prévention ciblées.</w:t>
      </w:r>
    </w:p>
    <w:p w14:paraId="700AAFA2" w14:textId="77777777" w:rsidR="00A030A1" w:rsidRPr="00A030A1" w:rsidRDefault="00A030A1" w:rsidP="00A030A1"/>
    <w:p w14:paraId="440CF78A" w14:textId="65DE051D" w:rsidR="00A030A1" w:rsidRPr="00A030A1" w:rsidRDefault="00A030A1" w:rsidP="00A030A1"/>
    <w:p w14:paraId="0BAB75BB" w14:textId="77777777" w:rsidR="00A030A1" w:rsidRPr="00A030A1" w:rsidRDefault="00A030A1" w:rsidP="00A030A1"/>
    <w:p w14:paraId="312F7B26" w14:textId="0AA2E28B" w:rsidR="00B10980" w:rsidRPr="00B10980" w:rsidRDefault="00B10980" w:rsidP="00B10980"/>
    <w:p w14:paraId="44B58AE9" w14:textId="6BA8E411" w:rsidR="00B10980" w:rsidRPr="00B10980" w:rsidRDefault="00B10980" w:rsidP="00B10980"/>
    <w:sectPr w:rsidR="00B10980" w:rsidRPr="00B109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95E5C"/>
    <w:multiLevelType w:val="hybridMultilevel"/>
    <w:tmpl w:val="854EA5A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115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791"/>
    <w:rsid w:val="00170ED3"/>
    <w:rsid w:val="0053283E"/>
    <w:rsid w:val="006E6BCE"/>
    <w:rsid w:val="00700E70"/>
    <w:rsid w:val="009F4E4F"/>
    <w:rsid w:val="00A030A1"/>
    <w:rsid w:val="00A104FA"/>
    <w:rsid w:val="00A24791"/>
    <w:rsid w:val="00AC6A31"/>
    <w:rsid w:val="00B0560A"/>
    <w:rsid w:val="00B10980"/>
    <w:rsid w:val="00B53960"/>
    <w:rsid w:val="00C034E5"/>
    <w:rsid w:val="00D9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EDC01"/>
  <w15:chartTrackingRefBased/>
  <w15:docId w15:val="{0B52FE94-ED04-4844-B846-7D9C2BEDF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4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7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7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7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7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7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B1826F-E46E-4069-B373-7478378C1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5</Pages>
  <Words>602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</dc:creator>
  <cp:keywords/>
  <dc:description/>
  <cp:lastModifiedBy>CHRISTIAN</cp:lastModifiedBy>
  <cp:revision>3</cp:revision>
  <dcterms:created xsi:type="dcterms:W3CDTF">2025-11-09T01:47:00Z</dcterms:created>
  <dcterms:modified xsi:type="dcterms:W3CDTF">2025-11-09T11:49:00Z</dcterms:modified>
</cp:coreProperties>
</file>