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0606E">
      <w:pPr>
        <w:bidi w:val="0"/>
        <w:jc w:val="center"/>
        <w:rPr>
          <w:rFonts w:hint="eastAsia" w:ascii="宋体" w:hAnsi="宋体" w:eastAsia="宋体" w:cs="宋体"/>
          <w:b/>
          <w:bCs/>
          <w:sz w:val="36"/>
          <w:szCs w:val="44"/>
        </w:rPr>
      </w:pPr>
      <w:r>
        <w:rPr>
          <w:rFonts w:hint="eastAsia" w:ascii="宋体" w:hAnsi="宋体" w:eastAsia="宋体" w:cs="宋体"/>
          <w:b/>
          <w:bCs/>
          <w:sz w:val="36"/>
          <w:szCs w:val="44"/>
        </w:rPr>
        <w:t>无人机</w:t>
      </w:r>
      <w:r>
        <w:rPr>
          <w:rFonts w:hint="eastAsia" w:ascii="宋体" w:hAnsi="宋体" w:eastAsia="宋体" w:cs="宋体"/>
          <w:b/>
          <w:bCs/>
          <w:sz w:val="36"/>
          <w:szCs w:val="44"/>
          <w:lang w:val="en-US" w:eastAsia="zh-CN"/>
        </w:rPr>
        <w:t>融合视觉+激光雷达避障功能</w:t>
      </w:r>
      <w:r>
        <w:rPr>
          <w:rFonts w:hint="eastAsia" w:ascii="宋体" w:hAnsi="宋体" w:eastAsia="宋体" w:cs="宋体"/>
          <w:b/>
          <w:bCs/>
          <w:sz w:val="36"/>
          <w:szCs w:val="44"/>
        </w:rPr>
        <w:t>需求说明书</w:t>
      </w:r>
    </w:p>
    <w:p w14:paraId="1E8D9B8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732A81D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1 概述</w:t>
      </w:r>
    </w:p>
    <w:p w14:paraId="13433CCD">
      <w:pPr>
        <w:pStyle w:val="5"/>
        <w:keepNext w:val="0"/>
        <w:keepLines w:val="0"/>
        <w:widowControl/>
        <w:suppressLineNumbers w:val="0"/>
        <w:shd w:val="clear" w:fill="FFFFFF"/>
        <w:spacing w:before="103" w:beforeAutospacing="0" w:after="103" w:afterAutospacing="0" w:line="214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本需求说明书旨在定义融合视觉+激光雷达避障功能的技术规格和性能要求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  <w:lang w:val="en-US" w:eastAsia="zh-CN"/>
        </w:rPr>
        <w:t>功能对标大疆T100无人机搭载的避障系统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。该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  <w:lang w:val="en-US" w:eastAsia="zh-CN"/>
        </w:rPr>
        <w:t>功能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旨在提供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全向障碍物感知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、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精准识别能力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和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智能绕障功能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，以满足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  <w:lang w:val="en-US" w:eastAsia="zh-CN"/>
        </w:rPr>
        <w:t>无人机作业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飞行安全要求。</w:t>
      </w:r>
    </w:p>
    <w:p w14:paraId="5E1A14BF">
      <w:pPr>
        <w:pStyle w:val="5"/>
        <w:keepNext w:val="0"/>
        <w:keepLines w:val="0"/>
        <w:widowControl/>
        <w:suppressLineNumbers w:val="0"/>
        <w:shd w:val="clear" w:fill="FFFFFF"/>
        <w:spacing w:before="103" w:beforeAutospacing="0" w:after="103" w:afterAutospacing="0" w:line="214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</w:p>
    <w:p w14:paraId="70BDFAD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2 总体要求</w:t>
      </w:r>
      <w:bookmarkStart w:id="0" w:name="_GoBack"/>
      <w:bookmarkEnd w:id="0"/>
    </w:p>
    <w:p w14:paraId="273C40B5">
      <w:pPr>
        <w:pStyle w:val="5"/>
        <w:keepNext w:val="0"/>
        <w:keepLines w:val="0"/>
        <w:widowControl/>
        <w:suppressLineNumbers w:val="0"/>
        <w:shd w:val="clear" w:fill="FFFFFF"/>
        <w:spacing w:before="103" w:beforeAutospacing="0" w:after="103" w:afterAutospacing="0" w:line="214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本融合视觉+激光雷达避障功能应满足以下总体要求：</w:t>
      </w:r>
    </w:p>
    <w:p w14:paraId="504212B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基本参数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：模组应采用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非机械旋转式扫描结构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（如MEMS镜片或光学相控阵技术），以提高可靠性和使用寿命。重量应轻于300克，体积不超过65mm × 65mm × 60mm，以方便集成到各类无人机平台。</w:t>
      </w:r>
    </w:p>
    <w:p w14:paraId="1E8A7A4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功能要求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：必须实现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360°水平扫描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和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至少±52°垂直视场角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的立体感知能力。支持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实时点云输出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障碍物分类识别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（如电线、树木、建筑物等）和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多雷达同步工作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而不相互干扰。</w:t>
      </w:r>
    </w:p>
    <w:p w14:paraId="3F68671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性能指标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：在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100 klx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的环境光强度下，对反射率10%的目标有效测距应不低于40米，对反射率80%的目标测距应达到70米。测距精度应优于±3厘米，角度随机误差小于0.15°。</w:t>
      </w:r>
    </w:p>
    <w:p w14:paraId="19C3D9A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环境适应性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：工作温度范围应覆盖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-20℃ ~ 55℃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，防护等级不低于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IP67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，能够抵抗无人机作业中常见的振动、冲击和潮湿环境。</w:t>
      </w:r>
    </w:p>
    <w:p w14:paraId="6AB12FC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功耗与兼容性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：功耗应低于7W，供电电压支持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9-36V DC宽电压输入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，提供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以太网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和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TTL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等多种通信接口。</w:t>
      </w:r>
    </w:p>
    <w:p w14:paraId="2B4B271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  <w:lang w:val="en-US" w:eastAsia="zh-CN"/>
        </w:rPr>
        <w:t>对接飞控种类：VK及PIX4。</w:t>
      </w:r>
    </w:p>
    <w:p w14:paraId="1398A20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</w:p>
    <w:p w14:paraId="31926EE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3 详细技术要求</w:t>
      </w:r>
    </w:p>
    <w:p w14:paraId="20198F6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3.1 测距性能</w:t>
      </w:r>
    </w:p>
    <w:p w14:paraId="1D13046C">
      <w:pPr>
        <w:pStyle w:val="5"/>
        <w:keepNext w:val="0"/>
        <w:keepLines w:val="0"/>
        <w:widowControl/>
        <w:suppressLineNumbers w:val="0"/>
        <w:shd w:val="clear" w:fill="FFFFFF"/>
        <w:spacing w:before="103" w:beforeAutospacing="0" w:after="103" w:afterAutospacing="0" w:line="214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  <w:lang w:eastAsia="zh-CN"/>
        </w:rPr>
        <w:t>融合视觉+激光雷达避障功能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的测距性能是其核心指标，直接决定了无人机的避障能力。具体要求如下：</w:t>
      </w:r>
    </w:p>
    <w:tbl>
      <w:tblPr>
        <w:tblStyle w:val="6"/>
        <w:tblW w:w="77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9"/>
        <w:gridCol w:w="1458"/>
        <w:gridCol w:w="4741"/>
      </w:tblGrid>
      <w:tr w14:paraId="3C113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  <w:tblHeader/>
        </w:trPr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3839295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b/>
                <w:bCs/>
                <w:color w:val="404040"/>
                <w:spacing w:val="0"/>
                <w:w w:val="100"/>
                <w:sz w:val="20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color w:val="404040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参数指标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571F22E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b/>
                <w:bCs/>
                <w:color w:val="404040"/>
                <w:spacing w:val="0"/>
                <w:w w:val="100"/>
                <w:sz w:val="20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color w:val="404040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性能要求</w:t>
            </w:r>
          </w:p>
        </w:tc>
        <w:tc>
          <w:tcPr>
            <w:tcW w:w="4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1184262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b/>
                <w:bCs/>
                <w:color w:val="404040"/>
                <w:spacing w:val="0"/>
                <w:w w:val="100"/>
                <w:sz w:val="20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color w:val="404040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测试条件</w:t>
            </w:r>
          </w:p>
        </w:tc>
      </w:tr>
      <w:tr w14:paraId="7822D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</w:trPr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51F297A0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最大量程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716A543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≥70米</w:t>
            </w:r>
          </w:p>
        </w:tc>
        <w:tc>
          <w:tcPr>
            <w:tcW w:w="4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3F599B5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目标反射率80%，环境光照强度0 klx</w:t>
            </w:r>
          </w:p>
        </w:tc>
      </w:tr>
      <w:tr w14:paraId="13CB1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9" w:hRule="atLeast"/>
        </w:trPr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68F45F3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有效量程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172D8AAF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≥40米</w:t>
            </w:r>
          </w:p>
        </w:tc>
        <w:tc>
          <w:tcPr>
            <w:tcW w:w="4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60882E9E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目标反射率10%，环境光照强度100 klx（强日光）</w:t>
            </w:r>
          </w:p>
        </w:tc>
      </w:tr>
      <w:tr w14:paraId="11F5D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</w:trPr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766B3D4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最小盲区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56398C97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≤0.1米</w:t>
            </w:r>
          </w:p>
        </w:tc>
        <w:tc>
          <w:tcPr>
            <w:tcW w:w="4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72C73A28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目标反射率30%</w:t>
            </w:r>
          </w:p>
        </w:tc>
      </w:tr>
      <w:tr w14:paraId="3FFD6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</w:trPr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7CD32CB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测距精度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7C00C051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±3厘米</w:t>
            </w:r>
          </w:p>
        </w:tc>
        <w:tc>
          <w:tcPr>
            <w:tcW w:w="4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65BF202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全量程范围内</w:t>
            </w:r>
          </w:p>
        </w:tc>
      </w:tr>
      <w:tr w14:paraId="405BE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1" w:hRule="atLeast"/>
        </w:trPr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4831E052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Style w:val="8"/>
                <w:rFonts w:hint="eastAsia" w:ascii="宋体" w:hAnsi="宋体" w:eastAsia="宋体" w:cs="宋体"/>
                <w:b/>
                <w:bCs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距离分辨率</w:t>
            </w:r>
          </w:p>
        </w:tc>
        <w:tc>
          <w:tcPr>
            <w:tcW w:w="1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0783B55D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±2厘米</w:t>
            </w:r>
          </w:p>
        </w:tc>
        <w:tc>
          <w:tcPr>
            <w:tcW w:w="4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4" w:type="dxa"/>
              <w:left w:w="74" w:type="dxa"/>
              <w:bottom w:w="74" w:type="dxa"/>
              <w:right w:w="74" w:type="dxa"/>
            </w:tcMar>
            <w:vAlign w:val="center"/>
          </w:tcPr>
          <w:p w14:paraId="48F3AE2A">
            <w:pPr>
              <w:keepNext w:val="0"/>
              <w:keepLines w:val="0"/>
              <w:widowControl/>
              <w:suppressLineNumbers w:val="0"/>
              <w:spacing w:line="13" w:lineRule="atLeast"/>
              <w:jc w:val="left"/>
              <w:rPr>
                <w:rFonts w:hint="eastAsia" w:ascii="宋体" w:hAnsi="宋体" w:eastAsia="宋体" w:cs="宋体"/>
                <w:spacing w:val="0"/>
                <w:w w:val="1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w w:val="100"/>
                <w:kern w:val="0"/>
                <w:sz w:val="20"/>
                <w:szCs w:val="20"/>
                <w:lang w:val="en-US" w:eastAsia="zh-CN" w:bidi="ar"/>
              </w:rPr>
              <w:t>全量程范围内</w:t>
            </w:r>
          </w:p>
        </w:tc>
      </w:tr>
    </w:tbl>
    <w:p w14:paraId="7D19083F">
      <w:pPr>
        <w:pStyle w:val="5"/>
        <w:keepNext w:val="0"/>
        <w:keepLines w:val="0"/>
        <w:widowControl/>
        <w:suppressLineNumbers w:val="0"/>
        <w:shd w:val="clear" w:fill="FFFFFF"/>
        <w:spacing w:before="103" w:beforeAutospacing="0" w:after="103" w:afterAutospacing="0" w:line="214" w:lineRule="atLeast"/>
        <w:ind w:left="0" w:right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确保无人机在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强烈的日光下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也能清晰地感知远处的障碍物，包括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电线杆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、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树木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和</w:t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建筑物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等。对于反射率较低的暗色物体，也应保证足够的探测距离。</w:t>
      </w:r>
    </w:p>
    <w:p w14:paraId="0D2EAE44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3.2 扫描性能</w:t>
      </w:r>
    </w:p>
    <w:p w14:paraId="40EB8C0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扫描范围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：水平扫描范围必须达到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360°全向覆盖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，垂直视场角应不低于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-7° ~ +52°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，以确保无人机能够探测到位于其上方和下方的障碍物，适应山地、果园等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起伏地形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的作业需求。</w:t>
      </w:r>
    </w:p>
    <w:p w14:paraId="5851D60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扫描频率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：扫描帧率应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可配置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，典型值为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10Hz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，支持在5Hz至20Hz之间调整，以适应不同飞行速度下的感知需求。</w:t>
      </w:r>
    </w:p>
    <w:p w14:paraId="1C51BA4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角度分辨率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：水平角度分辨率应优于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0.2°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，垂直角度分辨率应优于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0.4°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，以确保能够精确分辨出细小的障碍物，如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直径大于2厘米的电线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和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纤细的树枝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。</w:t>
      </w:r>
    </w:p>
    <w:p w14:paraId="792A51F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抗光干扰能力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：必须能够在环境光照强度高达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100,000 lux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的条件下稳定工作，不受强烈日光干扰。</w:t>
      </w:r>
    </w:p>
    <w:p w14:paraId="389BEDB2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3.3 点云性能</w:t>
      </w:r>
    </w:p>
    <w:p w14:paraId="05F9CD2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点云输出率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：每秒可输出的点云数据量不应低于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30万点/秒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，并支持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多回波检测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能力，能够穿透树叶、雨雾等介质，获取更丰富的环境信息。</w:t>
      </w:r>
    </w:p>
    <w:p w14:paraId="18E5665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点云帧率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：典型点云输出帧率应≥10Hz，以确保感知系统能够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实时更新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环境模型，为高速飞行的无人机提供最新的障碍物信息。</w:t>
      </w:r>
    </w:p>
    <w:p w14:paraId="722395E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数据同步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：应支持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IEEE1588-2008 (PTP)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 精密时间协议和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GPS时间同步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功能，便于与IMU、GPS等其他传感器进行数据融合，实现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精确的时空同步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。</w:t>
      </w:r>
    </w:p>
    <w:p w14:paraId="0562A31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3.4 障碍物识别与分类功能</w:t>
      </w:r>
    </w:p>
    <w:p w14:paraId="27CD6E8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14" w:lineRule="atLeast"/>
        <w:ind w:leftChars="0" w:right="0" w:rightChars="0" w:firstLine="420" w:firstLineChars="0"/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  <w:lang w:eastAsia="zh-CN"/>
        </w:rPr>
        <w:t>融合视觉+激光雷达避障功能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应具备基本的障碍物识别能力，或输出高质量的点云数据供无人机飞控系统进行识别：</w:t>
      </w:r>
    </w:p>
    <w:p w14:paraId="501FF70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障碍物类型：应能识别包括电线、斜拉索、树干、建筑物轮廓、移动车辆和行人在内的常见障碍物。</w:t>
      </w:r>
    </w:p>
    <w:p w14:paraId="1A5322F7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识别精度：对直径大于2厘米的电线的识别率应高于99.9%，误报率应低于0.1%，最大限度地减少误报和漏报。</w:t>
      </w:r>
    </w:p>
    <w:p w14:paraId="2B8213F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14" w:lineRule="atLeast"/>
        <w:ind w:left="425" w:leftChars="0" w:right="0" w:rightChars="0" w:hanging="425" w:firstLineChars="0"/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AI算法支持：模组应支持AI算法集成，能够自动识别并记忆作业中遇到的障碍物，将其保存到地块信息中。在同一地块重复作业时，可实现越飞越安全的效果，提升作业效率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  <w:lang w:eastAsia="zh-CN"/>
        </w:rPr>
        <w:t>。</w:t>
      </w:r>
    </w:p>
    <w:p w14:paraId="677E242D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3.5 电气与机械特性</w:t>
      </w:r>
    </w:p>
    <w:p w14:paraId="767A9868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功耗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：平均功耗应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低于6.5W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，峰值功耗不应超过10W，以减少对无人机续航时间的影响。</w:t>
      </w:r>
    </w:p>
    <w:p w14:paraId="71A0952C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供电电压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：支持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9V-36V DC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的宽电压输入，适应无人机电池电压的波动。</w:t>
      </w:r>
    </w:p>
    <w:p w14:paraId="38E836D3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机械结构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：尺寸应小巧轻便，推荐尺寸为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65mm × 65mm × 60mm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，重量应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轻于250克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，便于安装在无人机上而不影响其气动性能和载荷能力。</w:t>
      </w:r>
    </w:p>
    <w:p w14:paraId="5934856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防护等级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：外壳防护等级应达到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IP67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，能够防止灰尘侵入和短时间浸泡，适应农业作业中常见的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潮湿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多尘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环境。</w:t>
      </w:r>
    </w:p>
    <w:p w14:paraId="7F0B747F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热管理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：应采用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无风扇设计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或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高效散热设计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，确保在高温环境下长时间稳定工作。</w:t>
      </w:r>
    </w:p>
    <w:p w14:paraId="04A2F16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</w:p>
    <w:p w14:paraId="46F4D94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4 接口与集成要求</w:t>
      </w:r>
    </w:p>
    <w:p w14:paraId="7AFBF8E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4.1 物理与电气接口</w:t>
      </w:r>
    </w:p>
    <w:p w14:paraId="1404694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连接器类型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：应使用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坚固耐用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的连接器，如航空插头，确保在振动环境下连接可靠。</w:t>
      </w:r>
    </w:p>
    <w:p w14:paraId="0288BD7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电源接口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：支持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9-36V DC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宽电压输入，并具备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反接保护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和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过压/过流保护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功能。</w:t>
      </w:r>
    </w:p>
    <w:p w14:paraId="201C4BCA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数据接口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：提供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100BASE-TX以太网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接口，支持高速数据传输。可选配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TTL串口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或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CAN总线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接口，以适应不同无人机的架构。</w:t>
      </w:r>
    </w:p>
    <w:p w14:paraId="1BD733D7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同步接口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：应提供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硬件同步接口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（PPS和GPRMC信号），支持与GPS/IMU系统进行精确时间同步。</w:t>
      </w:r>
    </w:p>
    <w:p w14:paraId="0222615C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4.2 数据接口与协议</w:t>
      </w:r>
    </w:p>
    <w:p w14:paraId="45C85172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Style w:val="8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  <w:lang w:val="en-US" w:eastAsia="zh-CN"/>
        </w:rPr>
        <w:t>与飞管计算机对接的数据：</w:t>
      </w:r>
    </w:p>
    <w:p w14:paraId="448C068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14" w:lineRule="atLeast"/>
        <w:ind w:leftChars="0" w:right="0" w:rightChars="0" w:firstLine="420" w:firstLineChars="0"/>
        <w:rPr>
          <w:rFonts w:hint="eastAsia" w:ascii="宋体" w:hAnsi="宋体" w:eastAsia="宋体" w:cs="宋体"/>
          <w:b w:val="0"/>
          <w:bCs w:val="0"/>
          <w:sz w:val="20"/>
          <w:szCs w:val="20"/>
          <w:highlight w:val="none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点云数据输出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：应输出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三维点云数据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，每个点包含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距离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角度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和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反射率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信息。数据格式推荐采用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UDP协议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传输，以减少延迟。</w:t>
      </w:r>
    </w:p>
    <w:p w14:paraId="30D84B56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14" w:lineRule="atLeast"/>
        <w:ind w:leftChars="0" w:right="0" w:rightChars="0" w:firstLine="420" w:firstLineChars="0"/>
        <w:rPr>
          <w:rFonts w:hint="eastAsia" w:ascii="宋体" w:hAnsi="宋体" w:eastAsia="宋体" w:cs="宋体"/>
          <w:b w:val="0"/>
          <w:bCs w:val="0"/>
          <w:sz w:val="20"/>
          <w:szCs w:val="20"/>
          <w:highlight w:val="none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障碍物信息输出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：除了原始点云，模组还应能输出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处理后的障碍物信息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，包括障碍物的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位置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、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尺寸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和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可能类型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</w:rPr>
        <w:t>，降低主控系统的处理负担。</w:t>
      </w:r>
    </w:p>
    <w:p w14:paraId="362F07A2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Style w:val="8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  <w:lang w:val="en-US" w:eastAsia="zh-CN"/>
        </w:rPr>
        <w:t>飞管计算机与飞控对接的数据：</w:t>
      </w:r>
    </w:p>
    <w:p w14:paraId="4EC34BA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14" w:lineRule="atLeast"/>
        <w:ind w:leftChars="0" w:right="0" w:rightChars="0" w:firstLine="420" w:firstLineChars="0"/>
        <w:rPr>
          <w:rStyle w:val="8"/>
          <w:rFonts w:hint="default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highlight w:val="none"/>
          <w:shd w:val="clear" w:fill="FFFFFF"/>
          <w:lang w:val="en-US" w:eastAsia="zh-CN"/>
        </w:rPr>
        <w:t>避障指令输出：悬停、绕飞航线等。</w:t>
      </w:r>
    </w:p>
    <w:p w14:paraId="1E9149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</w:pPr>
    </w:p>
    <w:p w14:paraId="4AF4969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5 环境适应性要求</w:t>
      </w:r>
    </w:p>
    <w:p w14:paraId="2E80EBCE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工作温度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：工作温度范围应达到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-20℃ ~ 55℃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，能够在中国南北方的各种气候条件下正常工作。</w:t>
      </w:r>
    </w:p>
    <w:p w14:paraId="20616C70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抗振动与冲击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：应能承受无人机起降和飞行中产生的振动和冲击，振动测试标准为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10Hz~55Hz, 0.7m双振幅(X/Y/Z方向上各振动20次)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，抗冲击等级应达到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9.8m/s²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（各方向20次）。</w:t>
      </w:r>
    </w:p>
    <w:p w14:paraId="3A9E61A8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抗电磁干扰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：应具有良好的抗电磁干扰（EMI）能力，能够在无人机强大的电机和电调产生的电磁环境中稳定工作。</w:t>
      </w:r>
    </w:p>
    <w:p w14:paraId="34A4064D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雨雾穿透性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：应具有一定的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雨雾穿透能力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，在轻到中雨天气下仍能保持一定的探测性能，保证无人机在突发天气条件下的安全。</w:t>
      </w:r>
    </w:p>
    <w:p w14:paraId="205EF2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30" w:beforeAutospacing="0" w:after="0" w:afterAutospacing="1"/>
        <w:ind w:left="-360" w:leftChars="0"/>
        <w:rPr>
          <w:rFonts w:hint="eastAsia" w:ascii="宋体" w:hAnsi="宋体" w:eastAsia="宋体" w:cs="宋体"/>
          <w:sz w:val="36"/>
          <w:szCs w:val="44"/>
        </w:rPr>
      </w:pPr>
    </w:p>
    <w:p w14:paraId="0E504FA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6 测试与验证方法</w:t>
      </w:r>
    </w:p>
    <w:p w14:paraId="18B9ECDE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6.1 性能测试</w:t>
      </w:r>
    </w:p>
    <w:p w14:paraId="5696E5DA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测距精度测试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：在室内标准测试场，使用标准反射靶板在不同距离（如10m、20m、40m）进行测试，将测量值与基准值比较，计算误差。</w:t>
      </w:r>
    </w:p>
    <w:p w14:paraId="20750182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角度分辨率测试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：使用两个间隔已知的标准反射物，检验雷达能否分辨出是两个独立的点。</w:t>
      </w:r>
    </w:p>
    <w:p w14:paraId="23A36CEC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点云性能测试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：统计每秒接收到的点云数据包，计算点云输出率；检查点云密度分布是否均匀。</w:t>
      </w:r>
    </w:p>
    <w:p w14:paraId="6D06E907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6.2 功能测试</w:t>
      </w:r>
    </w:p>
    <w:p w14:paraId="5118B173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障碍物识别测试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：在测试场中布置不同类型的障碍物（电线、树木、车辆等），检验识别准确率和误报率。</w:t>
      </w:r>
    </w:p>
    <w:p w14:paraId="7CC0C646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多雷达同步测试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：将两个同型号雷达同时工作，检查点云数据是否相互干扰。</w:t>
      </w:r>
    </w:p>
    <w:p w14:paraId="003C7A28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环境适应性测试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：在高低温试验箱中测试极端温度下的性能；在振动台上模拟无人机振动环境进行测试。</w:t>
      </w:r>
    </w:p>
    <w:p w14:paraId="574C09F0">
      <w:pPr>
        <w:pStyle w:val="4"/>
        <w:keepNext w:val="0"/>
        <w:keepLines w:val="0"/>
        <w:widowControl/>
        <w:suppressLineNumbers w:val="0"/>
        <w:shd w:val="clear" w:fill="FFFFFF"/>
        <w:spacing w:before="137" w:beforeAutospacing="0" w:after="103" w:afterAutospacing="0" w:line="11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6.3 可靠性测试</w:t>
      </w:r>
    </w:p>
    <w:p w14:paraId="3096DBDF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耐久性测试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：进行连续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500小时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的不间断运行测试，检查性能是否下降或出现故障。</w:t>
      </w:r>
    </w:p>
    <w:p w14:paraId="63F0EDCB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14" w:lineRule="atLeast"/>
        <w:ind w:left="425" w:leftChars="0" w:right="0" w:hanging="425" w:firstLineChars="0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防护等级测试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0"/>
          <w:szCs w:val="20"/>
          <w:shd w:val="clear" w:fill="FFFFFF"/>
        </w:rPr>
        <w:t>：进行防尘和防水测试（IP67），确保模组能在恶劣环境中可靠工作。</w:t>
      </w:r>
    </w:p>
    <w:p w14:paraId="5086CE2B">
      <w:pPr>
        <w:rPr>
          <w:rFonts w:hint="eastAsia" w:ascii="宋体" w:hAnsi="宋体" w:eastAsia="宋体" w:cs="宋体"/>
          <w:sz w:val="36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0E2B1"/>
    <w:multiLevelType w:val="singleLevel"/>
    <w:tmpl w:val="A7D0E2B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19D7D42"/>
    <w:multiLevelType w:val="singleLevel"/>
    <w:tmpl w:val="B19D7D4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B6CAFD1"/>
    <w:multiLevelType w:val="singleLevel"/>
    <w:tmpl w:val="BB6CAFD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EA264CD"/>
    <w:multiLevelType w:val="singleLevel"/>
    <w:tmpl w:val="BEA264C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E3420FCB"/>
    <w:multiLevelType w:val="singleLevel"/>
    <w:tmpl w:val="E3420FC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C114EE7"/>
    <w:multiLevelType w:val="singleLevel"/>
    <w:tmpl w:val="FC114EE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3E7AC8FA"/>
    <w:multiLevelType w:val="singleLevel"/>
    <w:tmpl w:val="3E7AC8F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6FD2F3A1"/>
    <w:multiLevelType w:val="singleLevel"/>
    <w:tmpl w:val="6FD2F3A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7233B9A2"/>
    <w:multiLevelType w:val="singleLevel"/>
    <w:tmpl w:val="7233B9A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72B180E1"/>
    <w:multiLevelType w:val="singleLevel"/>
    <w:tmpl w:val="72B180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7C36BDCE"/>
    <w:multiLevelType w:val="singleLevel"/>
    <w:tmpl w:val="7C36BDC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9"/>
  </w:num>
  <w:num w:numId="5">
    <w:abstractNumId w:val="0"/>
  </w:num>
  <w:num w:numId="6">
    <w:abstractNumId w:val="8"/>
  </w:num>
  <w:num w:numId="7">
    <w:abstractNumId w:val="10"/>
  </w:num>
  <w:num w:numId="8">
    <w:abstractNumId w:val="2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63C5B"/>
    <w:rsid w:val="07EF44E6"/>
    <w:rsid w:val="0E9E42A7"/>
    <w:rsid w:val="380A3E19"/>
    <w:rsid w:val="4A3577E6"/>
    <w:rsid w:val="6FB9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2488</Words>
  <Characters>2747</Characters>
  <Lines>0</Lines>
  <Paragraphs>0</Paragraphs>
  <TotalTime>41</TotalTime>
  <ScaleCrop>false</ScaleCrop>
  <LinksUpToDate>false</LinksUpToDate>
  <CharactersWithSpaces>2787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2025-08-26T11:50:00Z</dcterms:created>
  <dc:creator>YUAN</dc:creator>
  <cp:lastModifiedBy>杨远</cp:lastModifiedBy>
  <dcterms:modified xsi:type="dcterms:W3CDTF">2025-08-27T10:15:35Z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eyJoZGlkIjoiMzEwNTM5NzYwMDRjMzkwZTVkZjY2ODkwMGIxNGU0OTUiLCJ1c2VySWQiOiIyOTU4MTk3NzkifQ==</vt:lpwstr>
  </property>
  <property fmtid="{D5CDD505-2E9C-101B-9397-08002B2CF9AE}" pid="4" name="ICV">
    <vt:lpwstr>BF02248B3E7B450496EF3F30F905D2D6_12</vt:lpwstr>
  </property>
</Properties>
</file>