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leftChars="0"/>
        <w:jc w:val="center"/>
        <w:rPr>
          <w:rFonts w:hint="eastAsia" w:ascii="微软雅黑" w:hAnsi="微软雅黑" w:eastAsia="微软雅黑" w:cs="微软雅黑"/>
          <w:b/>
          <w:bCs/>
          <w:color w:val="404040"/>
          <w:kern w:val="0"/>
          <w:sz w:val="28"/>
          <w:szCs w:val="28"/>
          <w:lang w:val="en-US" w:eastAsia="zh-CN" w:bidi="ar"/>
        </w:rPr>
      </w:pPr>
      <w:r>
        <w:rPr>
          <w:rFonts w:hint="eastAsia" w:ascii="微软雅黑" w:hAnsi="微软雅黑" w:eastAsia="微软雅黑" w:cs="微软雅黑"/>
          <w:b/>
          <w:bCs/>
          <w:color w:val="404040"/>
          <w:kern w:val="0"/>
          <w:sz w:val="28"/>
          <w:szCs w:val="28"/>
          <w:lang w:val="en-US" w:eastAsia="zh-CN" w:bidi="ar"/>
        </w:rPr>
        <w:t>基于视觉SLAM+毫米波雷达的定位避障系统技术方案</w:t>
      </w:r>
    </w:p>
    <w:p>
      <w:pPr>
        <w:numPr>
          <w:ilvl w:val="0"/>
          <w:numId w:val="3"/>
        </w:numPr>
        <w:ind w:left="425" w:leftChars="0" w:hanging="425" w:firstLineChars="0"/>
        <w:rPr>
          <w:rFonts w:hint="eastAsia" w:ascii="微软雅黑" w:hAnsi="微软雅黑" w:eastAsia="微软雅黑" w:cs="微软雅黑"/>
          <w:b/>
          <w:bCs/>
          <w:color w:val="404040"/>
          <w:kern w:val="0"/>
          <w:sz w:val="24"/>
          <w:szCs w:val="24"/>
          <w:lang w:val="en-US" w:eastAsia="zh-CN" w:bidi="ar"/>
        </w:rPr>
      </w:pPr>
      <w:r>
        <w:rPr>
          <w:rFonts w:hint="eastAsia" w:ascii="微软雅黑" w:hAnsi="微软雅黑" w:eastAsia="微软雅黑" w:cs="微软雅黑"/>
          <w:b/>
          <w:bCs/>
          <w:color w:val="404040"/>
          <w:kern w:val="0"/>
          <w:sz w:val="24"/>
          <w:szCs w:val="24"/>
          <w:lang w:val="en-US" w:eastAsia="zh-CN" w:bidi="ar"/>
        </w:rPr>
        <w:t>系统主要功能·</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弱</w:t>
      </w:r>
      <w:r>
        <w:rPr>
          <w:rFonts w:hint="eastAsia" w:ascii="Times New Roman" w:hAnsi="Times New Roman" w:cs="Times New Roman"/>
          <w:sz w:val="24"/>
          <w:szCs w:val="24"/>
          <w:lang w:val="en-US" w:eastAsia="zh-CN"/>
        </w:rPr>
        <w:t>-无</w:t>
      </w:r>
      <w:r>
        <w:rPr>
          <w:rFonts w:hint="default" w:ascii="Times New Roman" w:hAnsi="Times New Roman" w:cs="Times New Roman"/>
          <w:sz w:val="24"/>
          <w:szCs w:val="24"/>
          <w:lang w:val="en-US" w:eastAsia="zh-CN"/>
        </w:rPr>
        <w:t>卫星信号</w:t>
      </w:r>
      <w:r>
        <w:rPr>
          <w:rFonts w:hint="eastAsia" w:cs="Times New Roman"/>
          <w:sz w:val="24"/>
          <w:szCs w:val="24"/>
          <w:lang w:val="en-US" w:eastAsia="zh-CN"/>
        </w:rPr>
        <w:t>环境下</w:t>
      </w:r>
      <w:r>
        <w:rPr>
          <w:rFonts w:hint="eastAsia" w:ascii="Times New Roman" w:hAnsi="Times New Roman" w:cs="Times New Roman"/>
          <w:sz w:val="24"/>
          <w:szCs w:val="24"/>
          <w:lang w:val="en-US" w:eastAsia="zh-CN"/>
        </w:rPr>
        <w:t>的</w:t>
      </w:r>
      <w:r>
        <w:rPr>
          <w:rFonts w:hint="default" w:ascii="Times New Roman" w:hAnsi="Times New Roman" w:cs="Times New Roman"/>
          <w:sz w:val="24"/>
          <w:szCs w:val="24"/>
          <w:lang w:val="en-US" w:eastAsia="zh-CN"/>
        </w:rPr>
        <w:t>高精度定位</w:t>
      </w:r>
    </w:p>
    <w:p>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基于</w:t>
      </w:r>
      <w:r>
        <w:rPr>
          <w:rFonts w:hint="default" w:ascii="Times New Roman" w:hAnsi="Times New Roman" w:cs="Times New Roman"/>
          <w:sz w:val="24"/>
          <w:szCs w:val="24"/>
        </w:rPr>
        <w:t>SLAM</w:t>
      </w:r>
      <w:r>
        <w:rPr>
          <w:rFonts w:hint="eastAsia" w:ascii="Times New Roman" w:hAnsi="Times New Roman" w:cs="Times New Roman"/>
          <w:sz w:val="24"/>
          <w:szCs w:val="24"/>
          <w:lang w:val="en-US" w:eastAsia="zh-CN"/>
        </w:rPr>
        <w:t>技术的</w:t>
      </w:r>
      <w:r>
        <w:rPr>
          <w:rFonts w:hint="default" w:ascii="Times New Roman" w:hAnsi="Times New Roman" w:cs="Times New Roman"/>
          <w:sz w:val="24"/>
          <w:szCs w:val="24"/>
          <w:lang w:val="en-US" w:eastAsia="zh-CN"/>
        </w:rPr>
        <w:t>弱</w:t>
      </w:r>
      <w:r>
        <w:rPr>
          <w:rFonts w:hint="eastAsia" w:ascii="Times New Roman" w:hAnsi="Times New Roman" w:cs="Times New Roman"/>
          <w:sz w:val="24"/>
          <w:szCs w:val="24"/>
          <w:lang w:val="en-US" w:eastAsia="zh-CN"/>
        </w:rPr>
        <w:t>-无</w:t>
      </w:r>
      <w:r>
        <w:rPr>
          <w:rFonts w:hint="default" w:ascii="Times New Roman" w:hAnsi="Times New Roman" w:cs="Times New Roman"/>
          <w:sz w:val="24"/>
          <w:szCs w:val="24"/>
          <w:lang w:val="en-US" w:eastAsia="zh-CN"/>
        </w:rPr>
        <w:t>卫星信号</w:t>
      </w:r>
      <w:r>
        <w:rPr>
          <w:rFonts w:hint="eastAsia" w:ascii="Times New Roman" w:hAnsi="Times New Roman" w:cs="Times New Roman"/>
          <w:sz w:val="24"/>
          <w:szCs w:val="24"/>
          <w:lang w:val="en-US" w:eastAsia="zh-CN"/>
        </w:rPr>
        <w:t>条件下的</w:t>
      </w:r>
      <w:r>
        <w:rPr>
          <w:rFonts w:hint="default" w:ascii="Times New Roman" w:hAnsi="Times New Roman" w:cs="Times New Roman"/>
          <w:sz w:val="24"/>
          <w:szCs w:val="24"/>
        </w:rPr>
        <w:t>精确定位</w:t>
      </w:r>
      <w:r>
        <w:rPr>
          <w:rFonts w:hint="eastAsia" w:cs="Times New Roman"/>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实时环境建图</w:t>
      </w:r>
    </w:p>
    <w:p>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实时3D环境建图及感知，飞行全程实时地形建模及障碍检测</w:t>
      </w:r>
      <w:r>
        <w:rPr>
          <w:rFonts w:hint="eastAsia" w:cs="Times New Roman"/>
          <w:sz w:val="24"/>
          <w:szCs w:val="24"/>
          <w:lang w:val="en-US"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路径规划</w:t>
      </w:r>
      <w:r>
        <w:rPr>
          <w:rFonts w:hint="eastAsia" w:ascii="Times New Roman" w:hAnsi="Times New Roman" w:cs="Times New Roman"/>
          <w:sz w:val="24"/>
          <w:szCs w:val="24"/>
          <w:lang w:val="en-US" w:eastAsia="zh-CN"/>
        </w:rPr>
        <w:t>及</w:t>
      </w:r>
      <w:r>
        <w:rPr>
          <w:rFonts w:hint="default" w:ascii="Times New Roman" w:hAnsi="Times New Roman" w:cs="Times New Roman"/>
          <w:sz w:val="24"/>
          <w:szCs w:val="24"/>
          <w:lang w:val="en-US" w:eastAsia="zh-CN"/>
        </w:rPr>
        <w:t>动态避障</w:t>
      </w:r>
    </w:p>
    <w:p>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基于障碍感知信息的动态路径规划及避障</w:t>
      </w:r>
      <w:r>
        <w:rPr>
          <w:rFonts w:hint="default" w:ascii="Times New Roman" w:hAnsi="Times New Roman" w:cs="Times New Roman"/>
          <w:sz w:val="24"/>
          <w:szCs w:val="24"/>
        </w:rPr>
        <w:t>，提升复杂环境飞行安全性</w:t>
      </w:r>
      <w:r>
        <w:rPr>
          <w:rFonts w:hint="eastAsia" w:cs="Times New Roman"/>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在线目标识别/前端缺陷分析</w:t>
      </w:r>
    </w:p>
    <w:p>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rPr>
        <w:t>基于机载计算单元</w:t>
      </w:r>
      <w:r>
        <w:rPr>
          <w:rFonts w:hint="eastAsia" w:ascii="Times New Roman" w:hAnsi="Times New Roman" w:cs="Times New Roman"/>
          <w:sz w:val="24"/>
          <w:szCs w:val="24"/>
          <w:lang w:val="en-US" w:eastAsia="zh-CN"/>
        </w:rPr>
        <w:t>的</w:t>
      </w:r>
      <w:r>
        <w:rPr>
          <w:rFonts w:hint="default" w:ascii="Times New Roman" w:hAnsi="Times New Roman" w:cs="Times New Roman"/>
          <w:sz w:val="24"/>
          <w:szCs w:val="24"/>
        </w:rPr>
        <w:t>深度学习在线目标识别</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目标跟踪</w:t>
      </w:r>
      <w:r>
        <w:rPr>
          <w:rFonts w:hint="eastAsia" w:cs="Times New Roman"/>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微软雅黑" w:hAnsi="微软雅黑" w:eastAsia="微软雅黑" w:cs="微软雅黑"/>
          <w:b/>
          <w:bCs/>
          <w:color w:val="404040"/>
          <w:kern w:val="0"/>
          <w:sz w:val="24"/>
          <w:szCs w:val="24"/>
          <w:lang w:val="en-US" w:eastAsia="zh-CN" w:bidi="ar"/>
        </w:rPr>
      </w:pPr>
      <w:r>
        <w:rPr>
          <w:rFonts w:hint="eastAsia" w:ascii="微软雅黑" w:hAnsi="微软雅黑" w:eastAsia="微软雅黑" w:cs="微软雅黑"/>
          <w:b/>
          <w:bCs/>
          <w:color w:val="404040"/>
          <w:kern w:val="0"/>
          <w:sz w:val="24"/>
          <w:szCs w:val="24"/>
          <w:lang w:val="en-US" w:eastAsia="zh-CN" w:bidi="ar"/>
        </w:rPr>
        <w:t>系统性能指标</w:t>
      </w:r>
    </w:p>
    <w:tbl>
      <w:tblPr>
        <w:tblStyle w:val="9"/>
        <w:tblW w:w="84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6"/>
        <w:gridCol w:w="5158"/>
        <w:gridCol w:w="11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bCs/>
                <w:kern w:val="0"/>
                <w:sz w:val="21"/>
                <w:szCs w:val="21"/>
                <w:lang w:val="en-US" w:eastAsia="zh-CN" w:bidi="ar"/>
              </w:rPr>
              <w:t>功能项</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bCs/>
                <w:color w:val="404040"/>
                <w:sz w:val="21"/>
                <w:szCs w:val="21"/>
              </w:rPr>
              <w:t>技术</w:t>
            </w:r>
            <w:r>
              <w:rPr>
                <w:rFonts w:hint="default" w:ascii="Times New Roman" w:hAnsi="Times New Roman" w:eastAsia="宋体" w:cs="Times New Roman"/>
                <w:b/>
                <w:bCs/>
                <w:color w:val="404040"/>
                <w:sz w:val="21"/>
                <w:szCs w:val="21"/>
                <w:lang w:val="en-US" w:eastAsia="zh-CN"/>
              </w:rPr>
              <w:t>参数</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b/>
                <w:bCs/>
                <w:sz w:val="21"/>
                <w:szCs w:val="21"/>
                <w:vertAlign w:val="baseline"/>
                <w:lang w:val="en-US" w:eastAsia="zh-CN"/>
              </w:rPr>
            </w:pPr>
            <w:r>
              <w:rPr>
                <w:rFonts w:hint="default" w:ascii="Times New Roman" w:hAnsi="Times New Roman" w:eastAsia="宋体" w:cs="Times New Roman"/>
                <w:b/>
                <w:bCs/>
                <w:kern w:val="0"/>
                <w:sz w:val="21"/>
                <w:szCs w:val="21"/>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ascii="微软雅黑" w:hAnsi="微软雅黑" w:eastAsia="微软雅黑" w:cs="微软雅黑"/>
                <w:color w:val="404040"/>
                <w:sz w:val="21"/>
                <w:szCs w:val="21"/>
              </w:rPr>
              <w:t>悬停</w:t>
            </w:r>
            <w:r>
              <w:rPr>
                <w:rFonts w:hint="eastAsia" w:ascii="微软雅黑" w:hAnsi="微软雅黑" w:eastAsia="微软雅黑" w:cs="微软雅黑"/>
                <w:color w:val="404040"/>
                <w:sz w:val="21"/>
                <w:szCs w:val="21"/>
              </w:rPr>
              <w:t>定位精度</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rPr>
              <w:t>±0.3m(有卫星环境)，±0.5m(GNSS拒止环境)</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rPr>
              <w:t>返航精度</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rPr>
              <w:t>±1m(有卫星环境)</w:t>
            </w:r>
            <w:r>
              <w:rPr>
                <w:rFonts w:hint="eastAsia" w:ascii="微软雅黑" w:hAnsi="微软雅黑" w:eastAsia="微软雅黑" w:cs="微软雅黑"/>
                <w:color w:val="404040"/>
                <w:sz w:val="21"/>
                <w:szCs w:val="21"/>
                <w:lang w:eastAsia="zh-CN"/>
              </w:rPr>
              <w:t>，</w:t>
            </w:r>
            <w:r>
              <w:rPr>
                <w:rFonts w:hint="eastAsia" w:ascii="微软雅黑" w:hAnsi="微软雅黑" w:eastAsia="微软雅黑" w:cs="微软雅黑"/>
                <w:color w:val="404040"/>
                <w:sz w:val="21"/>
                <w:szCs w:val="21"/>
              </w:rPr>
              <w:t>2%FS(GNSS拒止环境)</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lang w:val="en-US" w:eastAsia="zh-CN"/>
              </w:rPr>
              <w:t>避障距离</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lang w:val="en-US" w:eastAsia="zh-CN"/>
              </w:rPr>
              <w:t>≥40m</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rPr>
              <w:t>定位高度范围</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微软雅黑" w:cs="Times New Roman"/>
                <w:color w:val="404040"/>
                <w:sz w:val="21"/>
                <w:szCs w:val="21"/>
                <w:lang w:val="en-US" w:eastAsia="zh-CN"/>
              </w:rPr>
            </w:pPr>
            <w:r>
              <w:rPr>
                <w:rFonts w:hint="eastAsia" w:ascii="微软雅黑" w:hAnsi="微软雅黑" w:eastAsia="微软雅黑" w:cs="微软雅黑"/>
                <w:color w:val="404040"/>
                <w:sz w:val="21"/>
                <w:szCs w:val="21"/>
              </w:rPr>
              <w:t>1-100m</w:t>
            </w:r>
            <w:r>
              <w:rPr>
                <w:rFonts w:hint="eastAsia" w:ascii="微软雅黑" w:hAnsi="微软雅黑" w:eastAsia="微软雅黑" w:cs="微软雅黑"/>
                <w:color w:val="404040"/>
                <w:sz w:val="21"/>
                <w:szCs w:val="21"/>
                <w:lang w:eastAsia="zh-CN"/>
              </w:rPr>
              <w:t>，</w:t>
            </w:r>
            <w:r>
              <w:rPr>
                <w:rFonts w:hint="eastAsia" w:ascii="微软雅黑" w:hAnsi="微软雅黑" w:eastAsia="微软雅黑" w:cs="微软雅黑"/>
                <w:color w:val="404040"/>
                <w:sz w:val="21"/>
                <w:szCs w:val="21"/>
                <w:lang w:val="en-US" w:eastAsia="zh-CN"/>
              </w:rPr>
              <w:t>夜间30m@≥</w:t>
            </w:r>
            <w:r>
              <w:rPr>
                <w:rFonts w:hint="eastAsia" w:ascii="微软雅黑" w:hAnsi="微软雅黑" w:eastAsia="微软雅黑" w:cs="微软雅黑"/>
                <w:color w:val="404040"/>
                <w:sz w:val="21"/>
                <w:szCs w:val="21"/>
              </w:rPr>
              <w:t>0.01Lux</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lang w:val="en-US" w:eastAsia="zh-CN"/>
              </w:rPr>
              <w:t>使用</w:t>
            </w:r>
            <w:r>
              <w:rPr>
                <w:rFonts w:hint="eastAsia" w:ascii="微软雅黑" w:hAnsi="微软雅黑" w:eastAsia="微软雅黑" w:cs="微软雅黑"/>
                <w:color w:val="404040"/>
                <w:sz w:val="21"/>
                <w:szCs w:val="21"/>
              </w:rPr>
              <w:t>速度范围</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rPr>
              <w:t>0-15m/s</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rPr>
              <w:t>定位数据输出频率</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lang w:val="en-US" w:eastAsia="zh-CN"/>
              </w:rPr>
              <w:t>20</w:t>
            </w:r>
            <w:r>
              <w:rPr>
                <w:rFonts w:hint="eastAsia" w:ascii="微软雅黑" w:hAnsi="微软雅黑" w:eastAsia="微软雅黑" w:cs="微软雅黑"/>
                <w:color w:val="404040"/>
                <w:sz w:val="21"/>
                <w:szCs w:val="21"/>
              </w:rPr>
              <w:t>Hz</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rPr>
              <w:t>数据接口</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rPr>
              <w:t>网口或串口</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rPr>
              <w:t>数据内容</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微软雅黑" w:cs="Times New Roman"/>
                <w:color w:val="404040"/>
                <w:sz w:val="21"/>
                <w:szCs w:val="21"/>
                <w:lang w:val="en-US" w:eastAsia="zh-CN"/>
              </w:rPr>
            </w:pPr>
            <w:r>
              <w:rPr>
                <w:rFonts w:hint="eastAsia" w:ascii="微软雅黑" w:hAnsi="微软雅黑" w:eastAsia="微软雅黑" w:cs="微软雅黑"/>
                <w:color w:val="404040"/>
                <w:sz w:val="21"/>
                <w:szCs w:val="21"/>
              </w:rPr>
              <w:t>位置、速度、姿态</w:t>
            </w:r>
            <w:r>
              <w:rPr>
                <w:rFonts w:hint="eastAsia" w:ascii="微软雅黑" w:hAnsi="微软雅黑" w:eastAsia="微软雅黑" w:cs="微软雅黑"/>
                <w:color w:val="404040"/>
                <w:sz w:val="21"/>
                <w:szCs w:val="21"/>
                <w:lang w:eastAsia="zh-CN"/>
              </w:rPr>
              <w:t>、</w:t>
            </w:r>
            <w:r>
              <w:rPr>
                <w:rFonts w:hint="eastAsia" w:ascii="微软雅黑" w:hAnsi="微软雅黑" w:eastAsia="微软雅黑" w:cs="微软雅黑"/>
                <w:color w:val="404040"/>
                <w:sz w:val="21"/>
                <w:szCs w:val="21"/>
                <w:lang w:val="en-US" w:eastAsia="zh-CN"/>
              </w:rPr>
              <w:t>下一航点</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2"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rPr>
              <w:t>安装尺寸(分立安装)</w:t>
            </w:r>
          </w:p>
        </w:tc>
        <w:tc>
          <w:tcPr>
            <w:tcW w:w="5158" w:type="dxa"/>
            <w:vAlign w:val="center"/>
          </w:tcPr>
          <w:p>
            <w:pPr>
              <w:keepNext w:val="0"/>
              <w:keepLines w:val="0"/>
              <w:pageBreakBefore w:val="0"/>
              <w:widowControl/>
              <w:suppressLineNumbers w:val="0"/>
              <w:kinsoku/>
              <w:wordWrap/>
              <w:overflowPunct/>
              <w:topLinePunct w:val="0"/>
              <w:autoSpaceDE/>
              <w:autoSpaceDN/>
              <w:bidi w:val="0"/>
              <w:adjustRightInd/>
              <w:snapToGrid w:val="0"/>
              <w:ind w:left="0" w:leftChars="0" w:firstLine="0" w:firstLineChars="0"/>
              <w:jc w:val="left"/>
              <w:textAlignment w:val="auto"/>
              <w:rPr>
                <w:rFonts w:hint="default" w:ascii="微软雅黑" w:hAnsi="微软雅黑" w:eastAsia="宋体" w:cs="微软雅黑"/>
                <w:color w:val="404040"/>
                <w:kern w:val="0"/>
                <w:sz w:val="21"/>
                <w:szCs w:val="21"/>
                <w:lang w:val="en-US" w:eastAsia="zh-CN" w:bidi="ar"/>
              </w:rPr>
            </w:pPr>
            <w:r>
              <w:rPr>
                <w:rFonts w:hint="eastAsia" w:ascii="微软雅黑" w:hAnsi="微软雅黑" w:eastAsia="微软雅黑" w:cs="微软雅黑"/>
                <w:color w:val="404040"/>
                <w:kern w:val="0"/>
                <w:sz w:val="21"/>
                <w:szCs w:val="21"/>
                <w:lang w:val="en-US" w:eastAsia="zh-CN" w:bidi="ar"/>
              </w:rPr>
              <w:t>双目模组(前/下视)：150*50*50mm，毫米波雷达：前视100×57×16.5mm，计算单元：150mm*120mm*70mm，红外热像仪（选配）：25.4mm×25.4mm×14.1mm</w:t>
            </w:r>
          </w:p>
        </w:tc>
        <w:tc>
          <w:tcPr>
            <w:tcW w:w="1144" w:type="dxa"/>
            <w:vAlign w:val="center"/>
          </w:tcPr>
          <w:p>
            <w:pPr>
              <w:keepNext w:val="0"/>
              <w:keepLines w:val="0"/>
              <w:pageBreakBefore w:val="0"/>
              <w:widowControl/>
              <w:kinsoku/>
              <w:wordWrap/>
              <w:overflowPunct/>
              <w:topLinePunct w:val="0"/>
              <w:autoSpaceDE/>
              <w:autoSpaceDN/>
              <w:bidi w:val="0"/>
              <w:adjustRightInd/>
              <w:snapToGrid w:val="0"/>
              <w:textAlignment w:val="auto"/>
              <w:rPr>
                <w:rFonts w:hint="default" w:ascii="微软雅黑" w:hAnsi="微软雅黑" w:eastAsia="微软雅黑" w:cs="微软雅黑"/>
                <w:color w:val="404040"/>
                <w:kern w:val="0"/>
                <w:sz w:val="21"/>
                <w:szCs w:val="21"/>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rPr>
              <w:t>安装重量</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left"/>
              <w:textAlignment w:val="auto"/>
              <w:rPr>
                <w:rFonts w:hint="default" w:ascii="Times New Roman" w:hAnsi="Times New Roman" w:eastAsia="微软雅黑" w:cs="Times New Roman"/>
                <w:color w:val="404040"/>
                <w:sz w:val="21"/>
                <w:szCs w:val="21"/>
                <w:lang w:val="en-US" w:eastAsia="zh-CN"/>
              </w:rPr>
            </w:pPr>
            <w:r>
              <w:rPr>
                <w:rFonts w:hint="eastAsia" w:ascii="微软雅黑" w:hAnsi="微软雅黑" w:eastAsia="微软雅黑" w:cs="微软雅黑"/>
                <w:color w:val="404040"/>
                <w:kern w:val="0"/>
                <w:sz w:val="21"/>
                <w:szCs w:val="21"/>
                <w:lang w:val="en-US" w:eastAsia="zh-CN" w:bidi="ar"/>
              </w:rPr>
              <w:t>双目模组(前/下视)：10</w:t>
            </w:r>
            <w:r>
              <w:rPr>
                <w:rFonts w:hint="eastAsia" w:ascii="微软雅黑" w:hAnsi="微软雅黑" w:eastAsia="微软雅黑" w:cs="微软雅黑"/>
                <w:color w:val="404040"/>
                <w:sz w:val="21"/>
                <w:szCs w:val="21"/>
              </w:rPr>
              <w:t>0g</w:t>
            </w:r>
            <w:r>
              <w:rPr>
                <w:rFonts w:hint="eastAsia" w:ascii="微软雅黑" w:hAnsi="微软雅黑" w:eastAsia="微软雅黑" w:cs="微软雅黑"/>
                <w:color w:val="404040"/>
                <w:sz w:val="21"/>
                <w:szCs w:val="21"/>
                <w:lang w:eastAsia="zh-CN"/>
              </w:rPr>
              <w:t>，</w:t>
            </w:r>
            <w:r>
              <w:rPr>
                <w:rFonts w:hint="eastAsia" w:ascii="微软雅黑" w:hAnsi="微软雅黑" w:eastAsia="微软雅黑" w:cs="微软雅黑"/>
                <w:color w:val="404040"/>
                <w:kern w:val="0"/>
                <w:sz w:val="21"/>
                <w:szCs w:val="21"/>
                <w:lang w:val="en-US" w:eastAsia="zh-CN" w:bidi="ar"/>
              </w:rPr>
              <w:t>毫米波雷达：前视90g，计算单元：120g 红外热像仪（选配）：30g</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lang w:val="en-US" w:eastAsia="zh-CN"/>
              </w:rPr>
              <w:t>最大</w:t>
            </w:r>
            <w:r>
              <w:rPr>
                <w:rFonts w:hint="eastAsia" w:ascii="微软雅黑" w:hAnsi="微软雅黑" w:eastAsia="微软雅黑" w:cs="微软雅黑"/>
                <w:color w:val="404040"/>
                <w:sz w:val="21"/>
                <w:szCs w:val="21"/>
              </w:rPr>
              <w:t>功耗</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rPr>
              <w:t>15V@</w:t>
            </w:r>
            <w:r>
              <w:rPr>
                <w:rFonts w:hint="eastAsia" w:ascii="微软雅黑" w:hAnsi="微软雅黑" w:eastAsia="微软雅黑" w:cs="微软雅黑"/>
                <w:color w:val="404040"/>
                <w:sz w:val="21"/>
                <w:szCs w:val="21"/>
                <w:lang w:val="en-US" w:eastAsia="zh-CN"/>
              </w:rPr>
              <w:t>50</w:t>
            </w:r>
            <w:r>
              <w:rPr>
                <w:rFonts w:hint="eastAsia" w:ascii="微软雅黑" w:hAnsi="微软雅黑" w:eastAsia="微软雅黑" w:cs="微软雅黑"/>
                <w:color w:val="404040"/>
                <w:sz w:val="21"/>
                <w:szCs w:val="21"/>
              </w:rPr>
              <w:t>W</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36"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kern w:val="0"/>
                <w:sz w:val="21"/>
                <w:szCs w:val="21"/>
                <w:lang w:val="en-US" w:eastAsia="zh-CN" w:bidi="ar"/>
              </w:rPr>
            </w:pPr>
            <w:r>
              <w:rPr>
                <w:rFonts w:hint="eastAsia" w:ascii="微软雅黑" w:hAnsi="微软雅黑" w:eastAsia="微软雅黑" w:cs="微软雅黑"/>
                <w:color w:val="404040"/>
                <w:sz w:val="21"/>
                <w:szCs w:val="21"/>
              </w:rPr>
              <w:t>工作温度范围</w:t>
            </w:r>
          </w:p>
        </w:tc>
        <w:tc>
          <w:tcPr>
            <w:tcW w:w="5158"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color w:val="404040"/>
                <w:sz w:val="21"/>
                <w:szCs w:val="21"/>
                <w:lang w:val="en-US" w:eastAsia="zh-CN"/>
              </w:rPr>
            </w:pPr>
            <w:r>
              <w:rPr>
                <w:rFonts w:hint="eastAsia" w:ascii="微软雅黑" w:hAnsi="微软雅黑" w:eastAsia="微软雅黑" w:cs="微软雅黑"/>
                <w:color w:val="404040"/>
                <w:sz w:val="21"/>
                <w:szCs w:val="21"/>
              </w:rPr>
              <w:t>-2</w:t>
            </w:r>
            <w:r>
              <w:rPr>
                <w:rFonts w:hint="eastAsia" w:ascii="微软雅黑" w:hAnsi="微软雅黑" w:eastAsia="微软雅黑" w:cs="微软雅黑"/>
                <w:color w:val="404040"/>
                <w:sz w:val="21"/>
                <w:szCs w:val="21"/>
                <w:lang w:val="en-US" w:eastAsia="zh-CN"/>
              </w:rPr>
              <w:t>5</w:t>
            </w:r>
            <w:r>
              <w:rPr>
                <w:rFonts w:hint="eastAsia" w:ascii="微软雅黑" w:hAnsi="微软雅黑" w:eastAsia="微软雅黑" w:cs="微软雅黑"/>
                <w:color w:val="404040"/>
                <w:sz w:val="21"/>
                <w:szCs w:val="21"/>
              </w:rPr>
              <w:t>°C~</w:t>
            </w:r>
            <w:r>
              <w:rPr>
                <w:rFonts w:hint="eastAsia" w:ascii="微软雅黑" w:hAnsi="微软雅黑" w:eastAsia="微软雅黑" w:cs="微软雅黑"/>
                <w:color w:val="404040"/>
                <w:sz w:val="21"/>
                <w:szCs w:val="21"/>
                <w:lang w:val="en-US" w:eastAsia="zh-CN"/>
              </w:rPr>
              <w:t>55</w:t>
            </w:r>
            <w:r>
              <w:rPr>
                <w:rFonts w:hint="eastAsia" w:ascii="微软雅黑" w:hAnsi="微软雅黑" w:eastAsia="微软雅黑" w:cs="微软雅黑"/>
                <w:color w:val="404040"/>
                <w:sz w:val="21"/>
                <w:szCs w:val="21"/>
              </w:rPr>
              <w:t>°C</w:t>
            </w:r>
          </w:p>
        </w:tc>
        <w:tc>
          <w:tcPr>
            <w:tcW w:w="1144" w:type="dxa"/>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rFonts w:hint="default" w:ascii="Times New Roman" w:hAnsi="Times New Roman" w:eastAsia="宋体" w:cs="Times New Roman"/>
                <w:sz w:val="21"/>
                <w:szCs w:val="21"/>
                <w:vertAlign w:val="baseline"/>
              </w:rPr>
            </w:pPr>
          </w:p>
        </w:tc>
      </w:tr>
    </w:tbl>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Times New Roman" w:hAnsi="Times New Roman" w:eastAsia="宋体" w:cs="Times New Roman"/>
          <w:kern w:val="2"/>
          <w:sz w:val="24"/>
          <w:szCs w:val="24"/>
          <w:lang w:val="en-US" w:eastAsia="zh-CN" w:bidi="ar-SA"/>
        </w:rPr>
      </w:pPr>
      <w:r>
        <w:rPr>
          <w:rFonts w:hint="eastAsia" w:ascii="微软雅黑" w:hAnsi="微软雅黑" w:eastAsia="微软雅黑" w:cs="微软雅黑"/>
          <w:b/>
          <w:bCs/>
          <w:color w:val="404040"/>
          <w:kern w:val="0"/>
          <w:sz w:val="24"/>
          <w:szCs w:val="24"/>
          <w:lang w:val="en-US" w:eastAsia="zh-CN" w:bidi="ar"/>
        </w:rPr>
        <w:t>系统技术方案</w:t>
      </w:r>
    </w:p>
    <w:p>
      <w:pPr>
        <w:pStyle w:val="15"/>
        <w:keepNext w:val="0"/>
        <w:keepLines w:val="0"/>
        <w:pageBreakBefore w:val="0"/>
        <w:widowControl/>
        <w:kinsoku/>
        <w:wordWrap/>
        <w:overflowPunct/>
        <w:topLinePunct w:val="0"/>
        <w:autoSpaceDE/>
        <w:autoSpaceDN/>
        <w:bidi w:val="0"/>
        <w:adjustRightInd/>
        <w:snapToGrid/>
        <w:ind w:firstLine="560"/>
        <w:textAlignment w:val="auto"/>
        <w:rPr>
          <w:rFonts w:hint="eastAsia" w:eastAsia="宋体" w:cs="Times New Roman"/>
          <w:kern w:val="2"/>
          <w:sz w:val="24"/>
          <w:szCs w:val="24"/>
          <w:lang w:val="en-US" w:eastAsia="zh-CN" w:bidi="ar-SA"/>
        </w:rPr>
      </w:pPr>
      <w:r>
        <w:rPr>
          <w:rFonts w:hint="default" w:eastAsia="宋体" w:cs="Times New Roman"/>
          <w:kern w:val="2"/>
          <w:sz w:val="24"/>
          <w:szCs w:val="24"/>
          <w:lang w:val="en-US" w:eastAsia="zh-CN" w:bidi="ar-SA"/>
        </w:rPr>
        <w:t>无人机导航定位</w:t>
      </w:r>
      <w:r>
        <w:rPr>
          <w:rFonts w:hint="eastAsia" w:eastAsia="宋体" w:cs="Times New Roman"/>
          <w:kern w:val="2"/>
          <w:sz w:val="24"/>
          <w:szCs w:val="24"/>
          <w:lang w:val="en-US" w:eastAsia="zh-CN" w:bidi="ar-SA"/>
        </w:rPr>
        <w:t>系统</w:t>
      </w:r>
      <w:r>
        <w:rPr>
          <w:rFonts w:hint="default" w:eastAsia="宋体" w:cs="Times New Roman"/>
          <w:kern w:val="2"/>
          <w:sz w:val="24"/>
          <w:szCs w:val="24"/>
          <w:lang w:val="en-US" w:eastAsia="zh-CN" w:bidi="ar-SA"/>
        </w:rPr>
        <w:t>是无人机稳定悬停、自主规划智能飞行的基础和前提，无人机导航</w:t>
      </w:r>
      <w:r>
        <w:rPr>
          <w:rFonts w:hint="eastAsia" w:eastAsia="宋体" w:cs="Times New Roman"/>
          <w:kern w:val="2"/>
          <w:sz w:val="24"/>
          <w:szCs w:val="24"/>
          <w:lang w:val="en-US" w:eastAsia="zh-CN" w:bidi="ar-SA"/>
        </w:rPr>
        <w:t>定位</w:t>
      </w:r>
      <w:r>
        <w:rPr>
          <w:rFonts w:hint="default" w:eastAsia="宋体" w:cs="Times New Roman"/>
          <w:kern w:val="2"/>
          <w:sz w:val="24"/>
          <w:szCs w:val="24"/>
          <w:lang w:val="en-US" w:eastAsia="zh-CN" w:bidi="ar-SA"/>
        </w:rPr>
        <w:t>系统</w:t>
      </w:r>
      <w:r>
        <w:rPr>
          <w:rFonts w:hint="eastAsia" w:eastAsia="宋体" w:cs="Times New Roman"/>
          <w:kern w:val="2"/>
          <w:sz w:val="24"/>
          <w:szCs w:val="24"/>
          <w:lang w:val="en-US" w:eastAsia="zh-CN" w:bidi="ar-SA"/>
        </w:rPr>
        <w:t>是通过对多种传感器数据进行融合处理来得到飞机当前的位置、速度以及姿态等状态数据。与此同时通过对双目视觉深度数据及毫米波雷达数据进行融合处理，实时机载计算机建立三维环境模型，用于避障及路径规划。</w:t>
      </w:r>
    </w:p>
    <w:p>
      <w:pPr>
        <w:pStyle w:val="15"/>
        <w:ind w:firstLine="560"/>
        <w:rPr>
          <w:rFonts w:hint="eastAsia" w:ascii="宋体" w:hAnsi="宋体" w:eastAsia="宋体" w:cs="宋体"/>
          <w:sz w:val="24"/>
          <w:szCs w:val="24"/>
        </w:rPr>
      </w:pPr>
      <w:r>
        <w:rPr>
          <w:rFonts w:hint="eastAsia" w:ascii="宋体" w:hAnsi="宋体" w:eastAsia="宋体" w:cs="宋体"/>
          <w:sz w:val="24"/>
          <w:szCs w:val="24"/>
        </w:rPr>
        <w:t>单传感器数据融合结果往往受限于传感器缺点，在精度与鲁棒性方面都要弱于多传感器融合。</w:t>
      </w:r>
    </w:p>
    <w:p>
      <w:pPr>
        <w:pStyle w:val="15"/>
        <w:ind w:firstLine="560"/>
        <w:rPr>
          <w:rFonts w:hint="eastAsia" w:ascii="宋体" w:hAnsi="宋体" w:eastAsia="宋体" w:cs="宋体"/>
          <w:sz w:val="24"/>
          <w:szCs w:val="24"/>
        </w:rPr>
      </w:pPr>
      <w:r>
        <w:rPr>
          <w:rFonts w:hint="eastAsia" w:ascii="宋体" w:hAnsi="宋体" w:eastAsia="宋体" w:cs="宋体"/>
          <w:sz w:val="24"/>
          <w:szCs w:val="24"/>
        </w:rPr>
        <w:t>惯性导航长时间有较大累积漂移，但是其短时间内的精度较高，且有较高的输出频率。同时惯导器件零偏受温度影响较大，且加速度计和陀螺仪容易受振动影响，生成很大噪声，在无人机这种振动比较明显的平台中尤其明显。</w:t>
      </w:r>
    </w:p>
    <w:p>
      <w:pPr>
        <w:pStyle w:val="15"/>
        <w:ind w:firstLine="560"/>
        <w:rPr>
          <w:rFonts w:hint="eastAsia" w:ascii="宋体" w:hAnsi="宋体" w:eastAsia="宋体" w:cs="宋体"/>
          <w:sz w:val="24"/>
          <w:szCs w:val="24"/>
        </w:rPr>
      </w:pPr>
      <w:r>
        <w:rPr>
          <w:rFonts w:hint="eastAsia" w:ascii="宋体" w:hAnsi="宋体" w:eastAsia="宋体" w:cs="宋体"/>
          <w:sz w:val="24"/>
          <w:szCs w:val="24"/>
        </w:rPr>
        <w:t>RTK在信号良好的空旷场景中能过提供厘米级精度的位置数据，且与</w:t>
      </w:r>
      <w:r>
        <w:rPr>
          <w:rFonts w:hint="eastAsia" w:ascii="宋体" w:hAnsi="宋体" w:eastAsia="宋体" w:cs="宋体"/>
          <w:sz w:val="24"/>
          <w:szCs w:val="24"/>
          <w:lang w:val="en-US" w:eastAsia="zh-CN"/>
        </w:rPr>
        <w:t>毫米波</w:t>
      </w:r>
      <w:r>
        <w:rPr>
          <w:rFonts w:hint="eastAsia" w:ascii="宋体" w:hAnsi="宋体" w:eastAsia="宋体" w:cs="宋体"/>
          <w:sz w:val="24"/>
          <w:szCs w:val="24"/>
        </w:rPr>
        <w:t>或视觉等相对定位器件不同的是，其能够提供在地球中的绝对位置；但是在有多建筑物的场景中，其信号容易丢失或是退化成精度比较差的普通卫星定位。</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考虑本系统在GNSS拒止环境的定位需求，多旋翼无人机需要近地或城市环境执行任务，主流的定位方案采用基于视觉、激光雷达的SLAM技术方案，但基于3D激光雷达会带来系统重量、功耗、成本的急剧上升，因此本方案拟采用双目视觉SLAM进行定位及建图，与GNSS系统进行融合，实现在有无GNSS环境条件下的自动融合切换与高精度定位，同时为满足光线条件差及夜间场景的飞行需求，系统采用高分辨率的星光级可见光传感器双目模组，在中低空区间采用双目视觉SLAM进行定位，中高空域飞行时采用地图匹配算法+单目光流的方案实现高空相对较高精度辅助定位。</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cs="Times New Roman"/>
          <w:kern w:val="2"/>
          <w:sz w:val="24"/>
          <w:szCs w:val="24"/>
          <w:lang w:val="en-US" w:eastAsia="zh-CN" w:bidi="ar-SA"/>
        </w:rPr>
      </w:pPr>
      <w:r>
        <w:rPr>
          <w:rFonts w:hint="eastAsia" w:cs="Times New Roman"/>
          <w:kern w:val="2"/>
          <w:sz w:val="24"/>
          <w:szCs w:val="24"/>
          <w:lang w:val="en-US" w:eastAsia="zh-CN" w:bidi="ar-SA"/>
        </w:rPr>
        <w:t>另外为了提高系统的夜视下的鲁棒性，可在下视增加红外热成像相机做夜视定位补充，热成像相机做单目SLAM进行夜间定位。</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自动避障能力是实现无人机安全性的关键。精准的无人机自主避障系统能最大程度的减少因人为操作失误、视线问题造成的无人机损毁、人身事故和建筑物事故的发生。无人机避障技术中最为常见的是毫米波雷达、红外线传感器、超声波传感器、激光传感器以及视觉传感器。</w:t>
      </w:r>
      <w:r>
        <w:rPr>
          <w:rFonts w:hint="eastAsia" w:cs="Times New Roman"/>
          <w:kern w:val="2"/>
          <w:sz w:val="24"/>
          <w:szCs w:val="24"/>
          <w:lang w:val="en-US" w:eastAsia="zh-CN" w:bidi="ar-SA"/>
        </w:rPr>
        <w:t>针对本系统应用场景，针对雨雾、沙尘等极端天气条件，</w:t>
      </w:r>
      <w:r>
        <w:rPr>
          <w:rFonts w:hint="eastAsia" w:ascii="Times New Roman" w:hAnsi="Times New Roman" w:eastAsia="宋体" w:cs="Times New Roman"/>
          <w:kern w:val="2"/>
          <w:sz w:val="24"/>
          <w:szCs w:val="24"/>
          <w:lang w:val="en-US" w:eastAsia="zh-CN" w:bidi="ar-SA"/>
        </w:rPr>
        <w:t>毫米波雷达区别于其他避障方式，鲁棒性强、能全天候工作，具有体积小、功耗低、抗干扰等诸多优异特性</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适用于全天候、全天时、全地形的无人机自主飞行、定点巡航过程中的自动避障</w:t>
      </w:r>
      <w:r>
        <w:rPr>
          <w:rFonts w:hint="eastAsia" w:cs="Times New Roman"/>
          <w:kern w:val="2"/>
          <w:sz w:val="24"/>
          <w:szCs w:val="24"/>
          <w:lang w:val="en-US" w:eastAsia="zh-CN" w:bidi="ar-SA"/>
        </w:rPr>
        <w:t>。而视觉系统虽然具有定位和建图精度高的优势，但是对光线等条件较为敏感，且距离受损较为严重，考虑轨迹规划与避障的响应特性，拟采用视觉+毫米波雷达融合进行前向避障。</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综上，本次设计的GNSS环境辅助定位及避障系统拟采用如下方案：</w:t>
      </w:r>
    </w:p>
    <w:p>
      <w:pPr>
        <w:pStyle w:val="15"/>
        <w:ind w:firstLine="56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下视定位采用双目视觉</w:t>
      </w:r>
      <w:r>
        <w:rPr>
          <w:rFonts w:hint="eastAsia" w:eastAsia="宋体" w:cs="Times New Roman"/>
          <w:kern w:val="2"/>
          <w:sz w:val="24"/>
          <w:szCs w:val="24"/>
          <w:lang w:val="en-US" w:eastAsia="zh-CN" w:bidi="ar-SA"/>
        </w:rPr>
        <w:t>，选配红外热成像相机</w:t>
      </w:r>
      <w:r>
        <w:rPr>
          <w:rFonts w:hint="eastAsia" w:ascii="Times New Roman" w:hAnsi="Times New Roman" w:eastAsia="宋体" w:cs="Times New Roman"/>
          <w:kern w:val="2"/>
          <w:sz w:val="24"/>
          <w:szCs w:val="24"/>
          <w:lang w:val="en-US" w:eastAsia="zh-CN" w:bidi="ar-SA"/>
        </w:rPr>
        <w:t>，前视辅助定位及避障系统采用大视场毫米波雷达，</w:t>
      </w:r>
      <w:r>
        <w:rPr>
          <w:rFonts w:hint="eastAsia" w:eastAsia="宋体" w:cs="Times New Roman"/>
          <w:kern w:val="2"/>
          <w:sz w:val="24"/>
          <w:szCs w:val="24"/>
          <w:lang w:val="en-US" w:eastAsia="zh-CN" w:bidi="ar-SA"/>
        </w:rPr>
        <w:t>考虑成本因素前视也可用双目相机替代毫米波雷达。</w:t>
      </w:r>
      <w:r>
        <w:rPr>
          <w:rFonts w:hint="eastAsia" w:ascii="Times New Roman" w:hAnsi="Times New Roman" w:eastAsia="宋体" w:cs="Times New Roman"/>
          <w:kern w:val="2"/>
          <w:sz w:val="24"/>
          <w:szCs w:val="24"/>
          <w:lang w:val="en-US" w:eastAsia="zh-CN" w:bidi="ar-SA"/>
        </w:rPr>
        <w:t>前视及下视子系统均与机载IMU及GNSS系统进行紧耦合</w:t>
      </w:r>
      <w:r>
        <w:rPr>
          <w:rFonts w:hint="eastAsia" w:eastAsia="宋体" w:cs="Times New Roman"/>
          <w:kern w:val="2"/>
          <w:sz w:val="24"/>
          <w:szCs w:val="24"/>
          <w:lang w:val="en-US" w:eastAsia="zh-CN" w:bidi="ar-SA"/>
        </w:rPr>
        <w:t>融合</w:t>
      </w:r>
      <w:r>
        <w:rPr>
          <w:rFonts w:hint="eastAsia" w:ascii="Times New Roman" w:hAnsi="Times New Roman" w:eastAsia="宋体" w:cs="Times New Roman"/>
          <w:kern w:val="2"/>
          <w:sz w:val="24"/>
          <w:szCs w:val="24"/>
          <w:lang w:val="en-US" w:eastAsia="zh-CN" w:bidi="ar-SA"/>
        </w:rPr>
        <w:t>，系统采用</w:t>
      </w:r>
      <w:r>
        <w:rPr>
          <w:rFonts w:hint="eastAsia" w:eastAsia="宋体" w:cs="Times New Roman"/>
          <w:kern w:val="2"/>
          <w:sz w:val="24"/>
          <w:szCs w:val="24"/>
          <w:lang w:val="en-US" w:eastAsia="zh-CN" w:bidi="ar-SA"/>
        </w:rPr>
        <w:t>下视</w:t>
      </w:r>
      <w:r>
        <w:rPr>
          <w:rFonts w:hint="eastAsia" w:ascii="Times New Roman" w:hAnsi="Times New Roman" w:eastAsia="宋体" w:cs="Times New Roman"/>
          <w:kern w:val="2"/>
          <w:sz w:val="24"/>
          <w:szCs w:val="24"/>
          <w:lang w:val="en-US" w:eastAsia="zh-CN" w:bidi="ar-SA"/>
        </w:rPr>
        <w:t>双目视觉+毫米波雷达+IMU+RTK</w:t>
      </w:r>
      <w:r>
        <w:rPr>
          <w:rFonts w:hint="eastAsia" w:eastAsia="宋体" w:cs="Times New Roman"/>
          <w:kern w:val="2"/>
          <w:sz w:val="24"/>
          <w:szCs w:val="24"/>
          <w:lang w:val="en-US" w:eastAsia="zh-CN" w:bidi="ar-SA"/>
        </w:rPr>
        <w:t>+红外热成像（选配）</w:t>
      </w:r>
      <w:r>
        <w:rPr>
          <w:rFonts w:hint="eastAsia" w:ascii="Times New Roman" w:hAnsi="Times New Roman" w:eastAsia="宋体" w:cs="Times New Roman"/>
          <w:kern w:val="2"/>
          <w:sz w:val="24"/>
          <w:szCs w:val="24"/>
          <w:lang w:val="en-US" w:eastAsia="zh-CN" w:bidi="ar-SA"/>
        </w:rPr>
        <w:t>的多传感器融合方案，</w:t>
      </w:r>
      <w:r>
        <w:rPr>
          <w:rFonts w:hint="eastAsia" w:eastAsia="宋体" w:cs="Times New Roman"/>
          <w:kern w:val="2"/>
          <w:sz w:val="24"/>
          <w:szCs w:val="24"/>
          <w:lang w:val="en-US" w:eastAsia="zh-CN" w:bidi="ar-SA"/>
        </w:rPr>
        <w:t>IMU</w:t>
      </w:r>
      <w:r>
        <w:rPr>
          <w:rFonts w:hint="eastAsia" w:ascii="Times New Roman" w:hAnsi="Times New Roman" w:eastAsia="宋体" w:cs="Times New Roman"/>
          <w:kern w:val="2"/>
          <w:sz w:val="24"/>
          <w:szCs w:val="24"/>
          <w:lang w:val="en-US" w:eastAsia="zh-CN" w:bidi="ar-SA"/>
        </w:rPr>
        <w:t>提高位姿解算频率，RTK在可使用时能够提供准确的绝对位置和纠正系统漂移，能够显著提升定位精度和环境建图精度，增强场景感知能力。</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硬件方案</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考虑视觉SLAM及毫米波雷达数据处理与融合对算力的需求，通过进一步优化SLAM算法，本系统的计算单元拟采用国产化CPU RK3588，同时具备深度学习计算能力，可实现产品的智能化应用扩展。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双目视觉模组采用星光级Sensor  </w:t>
      </w:r>
      <w:r>
        <w:rPr>
          <w:rFonts w:hint="default" w:cs="Times New Roman"/>
          <w:kern w:val="2"/>
          <w:sz w:val="24"/>
          <w:szCs w:val="24"/>
          <w:lang w:val="en-US" w:eastAsia="zh-CN" w:bidi="ar-SA"/>
        </w:rPr>
        <w:t>SC850SL</w:t>
      </w:r>
      <w:r>
        <w:rPr>
          <w:rFonts w:hint="eastAsia" w:cs="Times New Roman"/>
          <w:kern w:val="2"/>
          <w:sz w:val="24"/>
          <w:szCs w:val="24"/>
          <w:lang w:val="en-US" w:eastAsia="zh-CN" w:bidi="ar-SA"/>
        </w:rPr>
        <w:t>，有效像素800W，下视采用双目模组方案，双目基线距离约15cm，前视依据成本和功能，也可选为双目相机。</w:t>
      </w:r>
    </w:p>
    <w:p>
      <w:pPr>
        <w:pStyle w:val="15"/>
        <w:ind w:firstLine="56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本系统中前视大视场避障雷达拟采用</w:t>
      </w:r>
      <w:r>
        <w:rPr>
          <w:rFonts w:hint="default" w:ascii="宋体" w:hAnsi="宋体" w:eastAsia="宋体" w:cs="宋体"/>
          <w:sz w:val="24"/>
          <w:szCs w:val="24"/>
          <w:lang w:val="en-US" w:eastAsia="zh-CN"/>
        </w:rPr>
        <w:t>MR72-UAV 77GHz</w:t>
      </w:r>
      <w:r>
        <w:rPr>
          <w:rFonts w:hint="eastAsia" w:ascii="宋体" w:hAnsi="宋体" w:eastAsia="宋体" w:cs="宋体"/>
          <w:sz w:val="24"/>
          <w:szCs w:val="24"/>
          <w:lang w:val="en-US" w:eastAsia="zh-CN"/>
        </w:rPr>
        <w:t>毫米波雷达，基于先进的两发四收集成平面微带阵列天线，收发天线各包含</w:t>
      </w:r>
      <w:r>
        <w:rPr>
          <w:rFonts w:hint="default" w:ascii="宋体" w:hAnsi="宋体" w:eastAsia="宋体" w:cs="宋体"/>
          <w:sz w:val="24"/>
          <w:szCs w:val="24"/>
          <w:lang w:val="en-US" w:eastAsia="zh-CN"/>
        </w:rPr>
        <w:t>40</w:t>
      </w:r>
      <w:r>
        <w:rPr>
          <w:rFonts w:hint="eastAsia" w:ascii="宋体" w:hAnsi="宋体" w:eastAsia="宋体" w:cs="宋体"/>
          <w:sz w:val="24"/>
          <w:szCs w:val="24"/>
          <w:lang w:val="en-US" w:eastAsia="zh-CN"/>
        </w:rPr>
        <w:t>个垂直极化辐射单元。雷达收发天线在方位面设计为宽波束，方位面</w:t>
      </w:r>
      <w:r>
        <w:rPr>
          <w:rFonts w:hint="default" w:ascii="宋体" w:hAnsi="宋体" w:eastAsia="宋体" w:cs="宋体"/>
          <w:sz w:val="24"/>
          <w:szCs w:val="24"/>
          <w:lang w:val="en-US" w:eastAsia="zh-CN"/>
        </w:rPr>
        <w:t xml:space="preserve">-6dB </w:t>
      </w:r>
      <w:r>
        <w:rPr>
          <w:rFonts w:hint="eastAsia" w:ascii="宋体" w:hAnsi="宋体" w:eastAsia="宋体" w:cs="宋体"/>
          <w:sz w:val="24"/>
          <w:szCs w:val="24"/>
          <w:lang w:val="en-US" w:eastAsia="zh-CN"/>
        </w:rPr>
        <w:t>波束宽度约为</w:t>
      </w:r>
      <w:r>
        <w:rPr>
          <w:rFonts w:hint="default" w:ascii="宋体" w:hAnsi="宋体" w:eastAsia="宋体" w:cs="宋体"/>
          <w:sz w:val="24"/>
          <w:szCs w:val="24"/>
          <w:lang w:val="en-US" w:eastAsia="zh-CN"/>
        </w:rPr>
        <w:t>112</w:t>
      </w:r>
      <w:r>
        <w:rPr>
          <w:rFonts w:hint="eastAsia" w:ascii="宋体" w:hAnsi="宋体" w:eastAsia="宋体" w:cs="宋体"/>
          <w:sz w:val="24"/>
          <w:szCs w:val="24"/>
          <w:lang w:val="en-US" w:eastAsia="zh-CN"/>
        </w:rPr>
        <w:t>°，可增大雷达探测范围；俯仰面设计为窄波束，俯仰面</w:t>
      </w:r>
      <w:r>
        <w:rPr>
          <w:rFonts w:hint="default" w:ascii="宋体" w:hAnsi="宋体" w:eastAsia="宋体" w:cs="宋体"/>
          <w:sz w:val="24"/>
          <w:szCs w:val="24"/>
          <w:lang w:val="en-US" w:eastAsia="zh-CN"/>
        </w:rPr>
        <w:t xml:space="preserve">-6dB </w:t>
      </w:r>
      <w:r>
        <w:rPr>
          <w:rFonts w:hint="eastAsia" w:ascii="宋体" w:hAnsi="宋体" w:eastAsia="宋体" w:cs="宋体"/>
          <w:sz w:val="24"/>
          <w:szCs w:val="24"/>
          <w:lang w:val="en-US" w:eastAsia="zh-CN"/>
        </w:rPr>
        <w:t>波束宽度约为</w:t>
      </w:r>
      <w:r>
        <w:rPr>
          <w:rFonts w:hint="default" w:ascii="宋体" w:hAnsi="宋体" w:eastAsia="宋体" w:cs="宋体"/>
          <w:sz w:val="24"/>
          <w:szCs w:val="24"/>
          <w:lang w:val="en-US" w:eastAsia="zh-CN"/>
        </w:rPr>
        <w:t>15.6</w:t>
      </w:r>
      <w:r>
        <w:rPr>
          <w:rFonts w:hint="eastAsia" w:ascii="宋体" w:hAnsi="宋体" w:eastAsia="宋体" w:cs="宋体"/>
          <w:sz w:val="24"/>
          <w:szCs w:val="24"/>
          <w:lang w:val="en-US" w:eastAsia="zh-CN"/>
        </w:rPr>
        <w:t>°，减少低空飞行时地杂波干扰。收发天线采用泰勒算法对天线方向图进行低副瓣综合。天线低副瓣设计使雷达不容易受地面杂波和主波束外目标的干扰，能够显著提高雷达探测目标的信噪比。</w:t>
      </w:r>
    </w:p>
    <w:p>
      <w:pPr>
        <w:ind w:left="0" w:leftChars="0" w:firstLine="0" w:firstLineChars="0"/>
        <w:jc w:val="center"/>
      </w:pPr>
      <w:r>
        <w:drawing>
          <wp:inline distT="0" distB="0" distL="114300" distR="114300">
            <wp:extent cx="4610100" cy="2827020"/>
            <wp:effectExtent l="0" t="0" r="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610100" cy="2827020"/>
                    </a:xfrm>
                    <a:prstGeom prst="rect">
                      <a:avLst/>
                    </a:prstGeom>
                    <a:noFill/>
                    <a:ln>
                      <a:noFill/>
                    </a:ln>
                  </pic:spPr>
                </pic:pic>
              </a:graphicData>
            </a:graphic>
          </wp:inline>
        </w:drawing>
      </w:r>
    </w:p>
    <w:p>
      <w:pPr>
        <w:pStyle w:val="2"/>
        <w:ind w:left="0" w:leftChars="0" w:firstLine="0" w:firstLineChars="0"/>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硬件系统组成图</w:t>
      </w:r>
    </w:p>
    <w:p>
      <w:pPr>
        <w:pStyle w:val="2"/>
        <w:ind w:left="0" w:leftChars="0" w:firstLine="0" w:firstLineChars="0"/>
        <w:jc w:val="both"/>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系统配置表：</w:t>
      </w:r>
    </w:p>
    <w:p>
      <w:pPr>
        <w:pStyle w:val="2"/>
        <w:ind w:left="0" w:leftChars="0" w:firstLine="0" w:firstLineChars="0"/>
        <w:jc w:val="both"/>
        <w:rPr>
          <w:rFonts w:hint="default" w:ascii="宋体" w:hAnsi="宋体" w:cs="宋体"/>
          <w:kern w:val="2"/>
          <w:sz w:val="24"/>
          <w:szCs w:val="24"/>
          <w:lang w:val="en-US" w:eastAsia="zh-CN" w:bidi="ar-SA"/>
        </w:rPr>
      </w:pPr>
      <w:bookmarkStart w:id="4" w:name="_GoBack"/>
      <w:bookmarkEnd w:id="4"/>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软件方案</w:t>
      </w:r>
    </w:p>
    <w:p>
      <w:pPr>
        <w:pStyle w:val="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软件功能主要包括</w:t>
      </w:r>
      <w:r>
        <w:rPr>
          <w:rFonts w:hint="eastAsia" w:ascii="宋体" w:hAnsi="宋体" w:cs="宋体"/>
          <w:kern w:val="2"/>
          <w:sz w:val="24"/>
          <w:szCs w:val="24"/>
          <w:lang w:val="en-US" w:eastAsia="zh-CN" w:bidi="ar-SA"/>
        </w:rPr>
        <w:t>多传感器数据融合定位、环境建图及路径规划，软件处理流程图如下所示。</w:t>
      </w:r>
    </w:p>
    <w:p>
      <w:pPr>
        <w:pStyle w:val="2"/>
        <w:ind w:left="0" w:leftChars="0" w:firstLine="0" w:firstLineChars="0"/>
        <w:jc w:val="center"/>
      </w:pPr>
      <w:r>
        <w:drawing>
          <wp:inline distT="0" distB="0" distL="114300" distR="114300">
            <wp:extent cx="5210810" cy="2592705"/>
            <wp:effectExtent l="0" t="0" r="8890" b="1714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5210810" cy="2592705"/>
                    </a:xfrm>
                    <a:prstGeom prst="rect">
                      <a:avLst/>
                    </a:prstGeom>
                  </pic:spPr>
                </pic:pic>
              </a:graphicData>
            </a:graphic>
          </wp:inline>
        </w:drawing>
      </w:r>
    </w:p>
    <w:p>
      <w:pPr>
        <w:pStyle w:val="15"/>
        <w:ind w:left="0" w:leftChars="0" w:firstLine="0" w:firstLineChars="0"/>
        <w:jc w:val="center"/>
        <w:rPr>
          <w:rFonts w:hint="eastAsia" w:ascii="宋体" w:hAnsi="宋体" w:eastAsia="宋体" w:cs="宋体"/>
          <w:sz w:val="24"/>
          <w:szCs w:val="24"/>
          <w:lang w:eastAsia="zh-Hans"/>
        </w:rPr>
      </w:pPr>
      <w:r>
        <w:rPr>
          <w:rFonts w:hint="eastAsia" w:ascii="宋体" w:hAnsi="宋体" w:eastAsia="宋体" w:cs="宋体"/>
          <w:sz w:val="24"/>
          <w:szCs w:val="24"/>
          <w:lang w:val="en-US" w:eastAsia="zh-CN"/>
        </w:rPr>
        <w:t>软件处理流程图</w:t>
      </w:r>
    </w:p>
    <w:p>
      <w:pPr>
        <w:pStyle w:val="15"/>
        <w:numPr>
          <w:ilvl w:val="0"/>
          <w:numId w:val="6"/>
        </w:numPr>
        <w:ind w:left="425" w:leftChars="0" w:hanging="425"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传感器数据处理</w:t>
      </w:r>
    </w:p>
    <w:p>
      <w:pPr>
        <w:pStyle w:val="15"/>
        <w:ind w:firstLine="560"/>
        <w:rPr>
          <w:rFonts w:hint="default" w:ascii="宋体" w:hAnsi="宋体" w:eastAsia="宋体" w:cs="宋体"/>
          <w:color w:val="auto"/>
          <w:sz w:val="24"/>
          <w:szCs w:val="24"/>
        </w:rPr>
      </w:pPr>
      <w:r>
        <w:rPr>
          <w:rFonts w:hint="default" w:ascii="宋体" w:hAnsi="宋体" w:eastAsia="宋体" w:cs="宋体"/>
          <w:color w:val="auto"/>
          <w:sz w:val="24"/>
          <w:szCs w:val="24"/>
        </w:rPr>
        <w:t>radar数据直接输出三维点云数据，在数据量较大的时候通常进行0.5m左右的体素滤波来减小点云数量，以节约处理算力；</w:t>
      </w:r>
    </w:p>
    <w:p>
      <w:pPr>
        <w:pStyle w:val="15"/>
        <w:ind w:firstLine="560"/>
        <w:rPr>
          <w:rFonts w:hint="default" w:ascii="宋体" w:hAnsi="宋体" w:eastAsia="宋体" w:cs="宋体"/>
          <w:color w:val="auto"/>
          <w:sz w:val="24"/>
          <w:szCs w:val="24"/>
        </w:rPr>
      </w:pPr>
      <w:r>
        <w:rPr>
          <w:rFonts w:hint="default" w:ascii="宋体" w:hAnsi="宋体" w:eastAsia="宋体" w:cs="宋体"/>
          <w:color w:val="auto"/>
          <w:sz w:val="24"/>
          <w:szCs w:val="24"/>
        </w:rPr>
        <w:t>视觉图像需要根据图像信息来提取特征，进行帧间特征匹配。对于误匹点我们可以利用双目特性来进行剔除，后续对特征进行三角化也可以利用imu对帧间位姿的预测来进行错误点剔除等。</w:t>
      </w:r>
    </w:p>
    <w:p>
      <w:pPr>
        <w:pStyle w:val="15"/>
        <w:ind w:firstLine="560"/>
        <w:rPr>
          <w:rFonts w:hint="eastAsia" w:ascii="宋体" w:hAnsi="宋体" w:eastAsia="宋体" w:cs="宋体"/>
          <w:sz w:val="24"/>
          <w:szCs w:val="24"/>
        </w:rPr>
      </w:pPr>
      <w:r>
        <w:rPr>
          <w:rFonts w:hint="eastAsia" w:ascii="宋体" w:hAnsi="宋体" w:eastAsia="宋体" w:cs="宋体"/>
          <w:sz w:val="24"/>
          <w:szCs w:val="24"/>
        </w:rPr>
        <w:t>多传感器融合有松耦合和紧耦合两种方案，紧耦合方案能够充分利用多源传感器信息，在任意单一传感器信息丢失或是数据退化的情况下均能够稳定实时估计飞行器状态，能够适应更加复杂多变的场景，显著提升系统鲁棒性与精度。</w:t>
      </w:r>
    </w:p>
    <w:p>
      <w:pPr>
        <w:pStyle w:val="15"/>
        <w:ind w:firstLine="560"/>
        <w:rPr>
          <w:rFonts w:hint="eastAsia" w:ascii="宋体" w:hAnsi="宋体" w:eastAsia="宋体" w:cs="宋体"/>
          <w:sz w:val="24"/>
          <w:szCs w:val="24"/>
        </w:rPr>
      </w:pPr>
      <w:r>
        <w:rPr>
          <w:rFonts w:hint="eastAsia" w:ascii="宋体" w:hAnsi="宋体" w:eastAsia="宋体" w:cs="宋体"/>
          <w:sz w:val="24"/>
          <w:szCs w:val="24"/>
        </w:rPr>
        <w:t>多源传感器紧耦合</w:t>
      </w:r>
      <w:r>
        <w:rPr>
          <w:rFonts w:hint="eastAsia" w:ascii="宋体" w:hAnsi="宋体" w:eastAsia="宋体" w:cs="宋体"/>
          <w:sz w:val="24"/>
          <w:szCs w:val="24"/>
          <w:lang w:val="en-US" w:eastAsia="zh-CN"/>
        </w:rPr>
        <w:t>融合定位</w:t>
      </w:r>
      <w:r>
        <w:rPr>
          <w:rFonts w:hint="eastAsia" w:ascii="宋体" w:hAnsi="宋体" w:eastAsia="宋体" w:cs="宋体"/>
          <w:sz w:val="24"/>
          <w:szCs w:val="24"/>
        </w:rPr>
        <w:t>方案如下所示：</w:t>
      </w:r>
    </w:p>
    <w:p>
      <w:pPr>
        <w:ind w:firstLine="0" w:firstLineChars="0"/>
        <w:jc w:val="center"/>
      </w:pPr>
      <w:r>
        <w:drawing>
          <wp:inline distT="0" distB="0" distL="114300" distR="114300">
            <wp:extent cx="4558665" cy="2581910"/>
            <wp:effectExtent l="0" t="0" r="3810" b="889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8"/>
                    <a:stretch>
                      <a:fillRect/>
                    </a:stretch>
                  </pic:blipFill>
                  <pic:spPr>
                    <a:xfrm>
                      <a:off x="0" y="0"/>
                      <a:ext cx="4558665" cy="2581910"/>
                    </a:xfrm>
                    <a:prstGeom prst="rect">
                      <a:avLst/>
                    </a:prstGeom>
                    <a:noFill/>
                    <a:ln>
                      <a:noFill/>
                    </a:ln>
                  </pic:spPr>
                </pic:pic>
              </a:graphicData>
            </a:graphic>
          </wp:inline>
        </w:drawing>
      </w:r>
    </w:p>
    <w:p>
      <w:pPr>
        <w:pStyle w:val="15"/>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视觉</w:t>
      </w:r>
      <w:r>
        <w:rPr>
          <w:rFonts w:hint="eastAsia" w:ascii="宋体" w:hAnsi="宋体" w:eastAsia="宋体" w:cs="宋体"/>
          <w:sz w:val="24"/>
          <w:szCs w:val="24"/>
        </w:rPr>
        <w:t>、</w:t>
      </w:r>
      <w:r>
        <w:rPr>
          <w:rFonts w:hint="eastAsia" w:ascii="宋体" w:hAnsi="宋体" w:eastAsia="宋体" w:cs="宋体"/>
          <w:sz w:val="24"/>
          <w:szCs w:val="24"/>
          <w:lang w:val="en-US" w:eastAsia="zh-CN"/>
        </w:rPr>
        <w:t>毫米波雷达</w:t>
      </w:r>
      <w:r>
        <w:rPr>
          <w:rFonts w:hint="eastAsia" w:ascii="宋体" w:hAnsi="宋体" w:eastAsia="宋体" w:cs="宋体"/>
          <w:sz w:val="24"/>
          <w:szCs w:val="24"/>
        </w:rPr>
        <w:t>及</w:t>
      </w:r>
      <w:r>
        <w:rPr>
          <w:rFonts w:hint="eastAsia" w:ascii="宋体" w:hAnsi="宋体" w:eastAsia="宋体" w:cs="宋体"/>
          <w:sz w:val="24"/>
          <w:szCs w:val="24"/>
          <w:lang w:val="en-US" w:eastAsia="zh-CN"/>
        </w:rPr>
        <w:t>IMU</w:t>
      </w:r>
      <w:r>
        <w:rPr>
          <w:rFonts w:hint="eastAsia" w:ascii="宋体" w:hAnsi="宋体" w:eastAsia="宋体" w:cs="宋体"/>
          <w:sz w:val="24"/>
          <w:szCs w:val="24"/>
        </w:rPr>
        <w:t>数据同时修正一组状态，使得多传感器融合能够做到无缝切换，互相弥补各自缺陷，将传感器性能发挥到最大。且多传感器紧耦合的方案能够保证导航系统在室内室外稳定运行，无需切换传感器数据。</w:t>
      </w:r>
    </w:p>
    <w:p>
      <w:pPr>
        <w:pStyle w:val="15"/>
        <w:ind w:firstLine="56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定位精度验证结果如下图所示，在500m尺度下基于标准GNSS环境下验证的纯视觉SLAM定位精度与RTK绝对位置精度对比，最大位置偏差≤0.3m。</w:t>
      </w:r>
    </w:p>
    <w:p>
      <w:pPr>
        <w:ind w:firstLine="420" w:firstLineChars="0"/>
      </w:pPr>
      <w:r>
        <w:drawing>
          <wp:inline distT="0" distB="0" distL="114300" distR="114300">
            <wp:extent cx="4819650" cy="3076575"/>
            <wp:effectExtent l="0" t="0" r="0" b="9525"/>
            <wp:docPr id="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1"/>
                    <pic:cNvPicPr>
                      <a:picLocks noChangeAspect="1"/>
                    </pic:cNvPicPr>
                  </pic:nvPicPr>
                  <pic:blipFill>
                    <a:blip r:embed="rId9"/>
                    <a:stretch>
                      <a:fillRect/>
                    </a:stretch>
                  </pic:blipFill>
                  <pic:spPr>
                    <a:xfrm>
                      <a:off x="0" y="0"/>
                      <a:ext cx="4819650" cy="3076575"/>
                    </a:xfrm>
                    <a:prstGeom prst="rect">
                      <a:avLst/>
                    </a:prstGeom>
                    <a:noFill/>
                    <a:ln>
                      <a:noFill/>
                    </a:ln>
                  </pic:spPr>
                </pic:pic>
              </a:graphicData>
            </a:graphic>
          </wp:inline>
        </w:drawing>
      </w:r>
    </w:p>
    <w:p>
      <w:pPr>
        <w:pStyle w:val="16"/>
        <w:ind w:firstLine="0" w:firstLineChars="0"/>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SLAM定位精度与RTK对比测试</w:t>
      </w:r>
    </w:p>
    <w:p>
      <w:pPr>
        <w:pStyle w:val="15"/>
        <w:numPr>
          <w:ilvl w:val="0"/>
          <w:numId w:val="6"/>
        </w:numPr>
        <w:ind w:left="425" w:leftChars="0" w:hanging="425" w:firstLineChars="0"/>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环境信息提取</w:t>
      </w:r>
    </w:p>
    <w:p>
      <w:pPr>
        <w:pStyle w:val="15"/>
        <w:ind w:firstLine="560"/>
        <w:rPr>
          <w:rFonts w:hint="eastAsia" w:ascii="宋体" w:hAnsi="宋体" w:eastAsia="宋体" w:cs="宋体"/>
          <w:sz w:val="24"/>
          <w:szCs w:val="24"/>
        </w:rPr>
      </w:pPr>
      <w:r>
        <w:rPr>
          <w:rFonts w:hint="eastAsia" w:ascii="宋体" w:hAnsi="宋体" w:eastAsia="宋体" w:cs="宋体"/>
          <w:sz w:val="24"/>
          <w:szCs w:val="24"/>
        </w:rPr>
        <w:t>通过输入的</w:t>
      </w:r>
      <w:r>
        <w:rPr>
          <w:rFonts w:hint="eastAsia" w:ascii="宋体" w:hAnsi="宋体" w:eastAsia="宋体" w:cs="宋体"/>
          <w:sz w:val="24"/>
          <w:szCs w:val="24"/>
          <w:lang w:val="en-US" w:eastAsia="zh-CN"/>
        </w:rPr>
        <w:t>建图</w:t>
      </w:r>
      <w:r>
        <w:rPr>
          <w:rFonts w:hint="eastAsia" w:ascii="宋体" w:hAnsi="宋体" w:eastAsia="宋体" w:cs="宋体"/>
          <w:sz w:val="24"/>
          <w:szCs w:val="24"/>
        </w:rPr>
        <w:t>数据，将环境中物体信息表示为多边形，将物体信息和空闲信息分别表示为不同的颜色，通过滤波之后转换为灰度图形，通过图像中的不同的灰度信息来表示环境信息。室外</w:t>
      </w:r>
      <w:r>
        <w:rPr>
          <w:rFonts w:hint="eastAsia" w:ascii="宋体" w:hAnsi="宋体" w:eastAsia="宋体" w:cs="宋体"/>
          <w:sz w:val="24"/>
          <w:szCs w:val="24"/>
          <w:lang w:val="en-US" w:eastAsia="zh-CN"/>
        </w:rPr>
        <w:t>树林</w:t>
      </w:r>
      <w:r>
        <w:rPr>
          <w:rFonts w:hint="eastAsia" w:ascii="宋体" w:hAnsi="宋体" w:eastAsia="宋体" w:cs="宋体"/>
          <w:sz w:val="24"/>
          <w:szCs w:val="24"/>
        </w:rPr>
        <w:t>定位建图示例如下：</w:t>
      </w:r>
    </w:p>
    <w:p>
      <w:pPr>
        <w:pStyle w:val="15"/>
        <w:ind w:left="0" w:leftChars="0" w:firstLine="0" w:firstLineChars="0"/>
        <w:jc w:val="center"/>
        <w:rPr>
          <w:rFonts w:hint="eastAsia" w:ascii="宋体" w:hAnsi="宋体" w:eastAsia="宋体" w:cs="宋体"/>
          <w:sz w:val="24"/>
          <w:szCs w:val="24"/>
        </w:rPr>
      </w:pPr>
      <w:r>
        <w:drawing>
          <wp:inline distT="0" distB="0" distL="114300" distR="114300">
            <wp:extent cx="4307840" cy="1302385"/>
            <wp:effectExtent l="0" t="0" r="16510" b="1206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0"/>
                    <a:srcRect t="4231" b="7825"/>
                    <a:stretch>
                      <a:fillRect/>
                    </a:stretch>
                  </pic:blipFill>
                  <pic:spPr>
                    <a:xfrm>
                      <a:off x="0" y="0"/>
                      <a:ext cx="4307840" cy="1302385"/>
                    </a:xfrm>
                    <a:prstGeom prst="rect">
                      <a:avLst/>
                    </a:prstGeom>
                  </pic:spPr>
                </pic:pic>
              </a:graphicData>
            </a:graphic>
          </wp:inline>
        </w:drawing>
      </w:r>
    </w:p>
    <w:p>
      <w:pPr>
        <w:pStyle w:val="15"/>
        <w:ind w:firstLine="0" w:firstLineChars="0"/>
        <w:jc w:val="center"/>
      </w:pPr>
      <w:r>
        <w:drawing>
          <wp:inline distT="0" distB="0" distL="114300" distR="114300">
            <wp:extent cx="4333240" cy="2867025"/>
            <wp:effectExtent l="0" t="0" r="10160" b="952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1"/>
                    <a:stretch>
                      <a:fillRect/>
                    </a:stretch>
                  </pic:blipFill>
                  <pic:spPr>
                    <a:xfrm>
                      <a:off x="0" y="0"/>
                      <a:ext cx="4333240" cy="2867025"/>
                    </a:xfrm>
                    <a:prstGeom prst="rect">
                      <a:avLst/>
                    </a:prstGeom>
                  </pic:spPr>
                </pic:pic>
              </a:graphicData>
            </a:graphic>
          </wp:inline>
        </w:drawing>
      </w:r>
    </w:p>
    <w:p>
      <w:pPr>
        <w:pStyle w:val="16"/>
        <w:ind w:firstLine="0" w:firstLineChars="0"/>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树林场景环境建图</w:t>
      </w:r>
    </w:p>
    <w:p>
      <w:pPr>
        <w:rPr>
          <w:rFonts w:hint="default"/>
          <w:lang w:eastAsia="zh-CN"/>
        </w:rPr>
      </w:pPr>
      <w:r>
        <w:rPr>
          <w:rFonts w:hint="default" w:ascii="宋体" w:hAnsi="宋体" w:cs="宋体"/>
          <w:kern w:val="2"/>
          <w:sz w:val="24"/>
          <w:szCs w:val="24"/>
          <w:lang w:eastAsia="zh-CN" w:bidi="ar-SA"/>
        </w:rPr>
        <w:t>室外大场景建图效果如下：</w:t>
      </w:r>
    </w:p>
    <w:p>
      <w:pPr>
        <w:ind w:left="0" w:leftChars="0" w:firstLine="0" w:firstLineChars="0"/>
        <w:jc w:val="center"/>
        <w:rPr>
          <w:rFonts w:hint="default"/>
          <w:lang w:eastAsia="zh-CN"/>
        </w:rPr>
      </w:pPr>
      <w:r>
        <w:rPr>
          <w:rFonts w:hint="default"/>
          <w:lang w:eastAsia="zh-CN"/>
        </w:rPr>
        <w:drawing>
          <wp:inline distT="0" distB="0" distL="114300" distR="114300">
            <wp:extent cx="2882900" cy="1889125"/>
            <wp:effectExtent l="0" t="0" r="12700" b="15875"/>
            <wp:docPr id="2" name="Picture 2" descr="Screenshot from 2022-08-26 19-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2-08-26 19-59-16"/>
                    <pic:cNvPicPr>
                      <a:picLocks noChangeAspect="1"/>
                    </pic:cNvPicPr>
                  </pic:nvPicPr>
                  <pic:blipFill>
                    <a:blip r:embed="rId12"/>
                    <a:stretch>
                      <a:fillRect/>
                    </a:stretch>
                  </pic:blipFill>
                  <pic:spPr>
                    <a:xfrm>
                      <a:off x="0" y="0"/>
                      <a:ext cx="2882900" cy="1889125"/>
                    </a:xfrm>
                    <a:prstGeom prst="rect">
                      <a:avLst/>
                    </a:prstGeom>
                  </pic:spPr>
                </pic:pic>
              </a:graphicData>
            </a:graphic>
          </wp:inline>
        </w:drawing>
      </w:r>
      <w:r>
        <w:rPr>
          <w:rFonts w:hint="default"/>
          <w:lang w:eastAsia="zh-CN"/>
        </w:rPr>
        <w:drawing>
          <wp:inline distT="0" distB="0" distL="114300" distR="114300">
            <wp:extent cx="5260340" cy="1284605"/>
            <wp:effectExtent l="0" t="0" r="16510" b="10795"/>
            <wp:docPr id="1" name="Picture 1" descr="Screenshot from 2022-08-26 19-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from 2022-08-26 19-58-39"/>
                    <pic:cNvPicPr>
                      <a:picLocks noChangeAspect="1"/>
                    </pic:cNvPicPr>
                  </pic:nvPicPr>
                  <pic:blipFill>
                    <a:blip r:embed="rId13"/>
                    <a:stretch>
                      <a:fillRect/>
                    </a:stretch>
                  </pic:blipFill>
                  <pic:spPr>
                    <a:xfrm>
                      <a:off x="0" y="0"/>
                      <a:ext cx="5260340" cy="1284605"/>
                    </a:xfrm>
                    <a:prstGeom prst="rect">
                      <a:avLst/>
                    </a:prstGeom>
                  </pic:spPr>
                </pic:pic>
              </a:graphicData>
            </a:graphic>
          </wp:inline>
        </w:drawing>
      </w:r>
    </w:p>
    <w:p>
      <w:pPr>
        <w:pStyle w:val="15"/>
        <w:numPr>
          <w:ilvl w:val="0"/>
          <w:numId w:val="6"/>
        </w:numPr>
        <w:ind w:left="425" w:leftChars="0" w:hanging="425" w:firstLineChars="0"/>
        <w:rPr>
          <w:rFonts w:hint="eastAsia" w:ascii="宋体" w:hAnsi="宋体" w:eastAsia="宋体" w:cs="宋体"/>
          <w:sz w:val="24"/>
          <w:szCs w:val="24"/>
          <w:lang w:val="en-US" w:eastAsia="zh-Hans"/>
        </w:rPr>
      </w:pPr>
      <w:bookmarkStart w:id="0" w:name="_Toc1280926517_WPSOffice_Level1"/>
      <w:r>
        <w:rPr>
          <w:rFonts w:hint="eastAsia" w:ascii="宋体" w:hAnsi="宋体" w:eastAsia="宋体" w:cs="宋体"/>
          <w:sz w:val="24"/>
          <w:szCs w:val="24"/>
          <w:lang w:val="en-US" w:eastAsia="zh-CN"/>
        </w:rPr>
        <w:t>路径</w:t>
      </w:r>
      <w:r>
        <w:rPr>
          <w:rFonts w:hint="eastAsia" w:ascii="宋体" w:hAnsi="宋体" w:eastAsia="宋体" w:cs="宋体"/>
          <w:sz w:val="24"/>
          <w:szCs w:val="24"/>
          <w:lang w:val="en-US" w:eastAsia="zh-Hans"/>
        </w:rPr>
        <w:t>规划</w:t>
      </w:r>
      <w:bookmarkEnd w:id="0"/>
    </w:p>
    <w:p>
      <w:pPr>
        <w:keepNext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轨迹规划功能模块实现</w:t>
      </w: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在自身定位和感知周围环境的基础上进行全局和局部的轨迹规划和轨迹跟踪的功能。</w:t>
      </w:r>
      <w:bookmarkStart w:id="1" w:name="_Toc1421908548_WPSOffice_Level2"/>
    </w:p>
    <w:p>
      <w:pPr>
        <w:pStyle w:val="5"/>
        <w:keepNext w:val="0"/>
        <w:keepLines/>
        <w:pageBreakBefore w:val="0"/>
        <w:widowControl w:val="0"/>
        <w:numPr>
          <w:ilvl w:val="0"/>
          <w:numId w:val="7"/>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宋体" w:hAnsi="宋体" w:eastAsia="宋体" w:cs="宋体"/>
          <w:b w:val="0"/>
          <w:bCs/>
          <w:sz w:val="24"/>
          <w:szCs w:val="24"/>
          <w:lang w:val="en-US" w:eastAsia="zh-Hans"/>
        </w:rPr>
      </w:pPr>
      <w:r>
        <w:rPr>
          <w:rFonts w:hint="eastAsia" w:ascii="宋体" w:hAnsi="宋体" w:eastAsia="宋体" w:cs="宋体"/>
          <w:b w:val="0"/>
          <w:bCs/>
          <w:sz w:val="24"/>
          <w:szCs w:val="24"/>
          <w:lang w:val="en-US" w:eastAsia="zh-Hans"/>
        </w:rPr>
        <w:t>基于先验地图的全局轨迹规划</w:t>
      </w:r>
      <w:bookmarkEnd w:id="1"/>
    </w:p>
    <w:p>
      <w:pPr>
        <w:keepNext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在获取周围环境点云地图后，根据</w:t>
      </w: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当前在地图中的位置和目标位置搜索出一条最优、可通行的轨迹并控制</w:t>
      </w: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达到目标位置。在全局轨迹搜索完成后，将全局轨迹进行分段并把分段的目标点传递给局部轨迹规划模块。全局轨迹生成时间</w:t>
      </w:r>
      <w:r>
        <w:rPr>
          <w:rFonts w:hint="eastAsia" w:ascii="宋体" w:hAnsi="宋体" w:eastAsia="宋体" w:cs="宋体"/>
          <w:sz w:val="24"/>
          <w:szCs w:val="24"/>
          <w:lang w:eastAsia="zh-Hans"/>
        </w:rPr>
        <w:t>&lt;1s</w:t>
      </w:r>
      <w:r>
        <w:rPr>
          <w:rFonts w:hint="eastAsia" w:ascii="宋体" w:hAnsi="宋体" w:eastAsia="宋体" w:cs="宋体"/>
          <w:sz w:val="24"/>
          <w:szCs w:val="24"/>
          <w:lang w:eastAsia="zh-CN"/>
        </w:rPr>
        <w:t>。</w:t>
      </w:r>
    </w:p>
    <w:p>
      <w:pPr>
        <w:pStyle w:val="5"/>
        <w:keepNext w:val="0"/>
        <w:keepLines/>
        <w:pageBreakBefore w:val="0"/>
        <w:widowControl w:val="0"/>
        <w:numPr>
          <w:ilvl w:val="0"/>
          <w:numId w:val="7"/>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宋体" w:hAnsi="宋体" w:eastAsia="宋体" w:cs="宋体"/>
          <w:b w:val="0"/>
          <w:bCs/>
          <w:sz w:val="24"/>
          <w:szCs w:val="24"/>
          <w:lang w:val="en-US" w:eastAsia="zh-Hans"/>
        </w:rPr>
      </w:pPr>
      <w:bookmarkStart w:id="2" w:name="_Toc818942420_WPSOffice_Level2"/>
      <w:r>
        <w:rPr>
          <w:rFonts w:hint="eastAsia" w:ascii="宋体" w:hAnsi="宋体" w:eastAsia="宋体" w:cs="宋体"/>
          <w:b w:val="0"/>
          <w:bCs/>
          <w:sz w:val="24"/>
          <w:szCs w:val="24"/>
          <w:lang w:val="en-US" w:eastAsia="zh-Hans"/>
        </w:rPr>
        <w:t>局部轨迹规划</w:t>
      </w:r>
      <w:bookmarkEnd w:id="2"/>
    </w:p>
    <w:p>
      <w:pPr>
        <w:keepNext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获取到分段的目标点位置后，局部轨迹规划模块根据传感器反馈的实时周围环境信息在</w:t>
      </w: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的状态空间中进行轨迹搜索，将搜索后的轨迹通过车体的尺寸和整车的动力学进行约束，筛选出满足约束条件的且距离最短的轨迹运行。局部轨迹生成时间</w:t>
      </w:r>
      <w:r>
        <w:rPr>
          <w:rFonts w:hint="eastAsia" w:ascii="宋体" w:hAnsi="宋体" w:eastAsia="宋体" w:cs="宋体"/>
          <w:sz w:val="24"/>
          <w:szCs w:val="24"/>
          <w:lang w:eastAsia="zh-Hans"/>
        </w:rPr>
        <w:t>&lt;100ms</w:t>
      </w:r>
      <w:r>
        <w:rPr>
          <w:rFonts w:hint="eastAsia" w:ascii="宋体" w:hAnsi="宋体" w:eastAsia="宋体" w:cs="宋体"/>
          <w:sz w:val="24"/>
          <w:szCs w:val="24"/>
          <w:lang w:eastAsia="zh-CN"/>
        </w:rPr>
        <w:t>。</w:t>
      </w:r>
    </w:p>
    <w:p>
      <w:pPr>
        <w:pStyle w:val="5"/>
        <w:keepNext w:val="0"/>
        <w:keepLines/>
        <w:pageBreakBefore w:val="0"/>
        <w:widowControl w:val="0"/>
        <w:numPr>
          <w:ilvl w:val="0"/>
          <w:numId w:val="7"/>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宋体" w:hAnsi="宋体" w:eastAsia="宋体" w:cs="宋体"/>
          <w:b w:val="0"/>
          <w:bCs/>
          <w:sz w:val="24"/>
          <w:szCs w:val="24"/>
          <w:lang w:val="en-US" w:eastAsia="zh-Hans"/>
        </w:rPr>
      </w:pPr>
      <w:bookmarkStart w:id="3" w:name="_Toc742559317_WPSOffice_Level2"/>
      <w:r>
        <w:rPr>
          <w:rFonts w:hint="eastAsia" w:ascii="宋体" w:hAnsi="宋体" w:eastAsia="宋体" w:cs="宋体"/>
          <w:b w:val="0"/>
          <w:bCs/>
          <w:sz w:val="24"/>
          <w:szCs w:val="24"/>
          <w:lang w:val="en-US" w:eastAsia="zh-Hans"/>
        </w:rPr>
        <w:t>未知环境轨迹规划</w:t>
      </w:r>
      <w:bookmarkEnd w:id="3"/>
    </w:p>
    <w:p>
      <w:pPr>
        <w:keepNext w:val="0"/>
        <w:pageBreakBefore w:val="0"/>
        <w:widowControl w:val="0"/>
        <w:kinsoku/>
        <w:wordWrap/>
        <w:overflowPunct/>
        <w:topLinePunct w:val="0"/>
        <w:autoSpaceDE/>
        <w:autoSpaceDN/>
        <w:bidi w:val="0"/>
        <w:adjustRightInd/>
        <w:snapToGrid/>
        <w:spacing w:line="360" w:lineRule="auto"/>
        <w:ind w:left="0" w:firstLine="480" w:firstLineChars="200"/>
        <w:textAlignment w:val="auto"/>
      </w:pPr>
      <w:r>
        <w:rPr>
          <w:rFonts w:hint="eastAsia" w:ascii="宋体" w:hAnsi="宋体" w:eastAsia="宋体" w:cs="宋体"/>
          <w:sz w:val="24"/>
          <w:szCs w:val="24"/>
          <w:lang w:val="en-US" w:eastAsia="zh-Hans"/>
        </w:rPr>
        <w:t>在没有先验全局地图的情况下，用户设定任意的目标点后，</w:t>
      </w: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实时采集周围环境信息并向目标点运动，记录沿途中每一个“拐”点，当</w:t>
      </w: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进入到死区时会退回到最近的“拐”点，继续进行下一个方向的所搜，直到达到目标点，当</w:t>
      </w:r>
      <w:r>
        <w:rPr>
          <w:rFonts w:hint="eastAsia" w:ascii="宋体" w:hAnsi="宋体" w:cs="宋体"/>
          <w:sz w:val="24"/>
          <w:szCs w:val="24"/>
          <w:lang w:val="en-US" w:eastAsia="zh-CN"/>
        </w:rPr>
        <w:t>无人机</w:t>
      </w:r>
      <w:r>
        <w:rPr>
          <w:rFonts w:hint="eastAsia" w:ascii="宋体" w:hAnsi="宋体" w:eastAsia="宋体" w:cs="宋体"/>
          <w:sz w:val="24"/>
          <w:szCs w:val="24"/>
          <w:lang w:val="en-US" w:eastAsia="zh-Hans"/>
        </w:rPr>
        <w:t>判断目标点不可达时，会运行到距离目标点最近的位置停下。</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iti SC Medium">
    <w:altName w:val="宋体"/>
    <w:panose1 w:val="02000000000000000000"/>
    <w:charset w:val="86"/>
    <w:family w:val="auto"/>
    <w:pitch w:val="default"/>
    <w:sig w:usb0="00000000" w:usb1="00000000" w:usb2="00000000" w:usb3="00000000" w:csb0="203E0000" w:csb1="00000000"/>
  </w:font>
  <w:font w:name="DejaVu Sans">
    <w:altName w:val="Segoe Print"/>
    <w:panose1 w:val="020B0603030804020204"/>
    <w:charset w:val="00"/>
    <w:family w:val="roman"/>
    <w:pitch w:val="default"/>
    <w:sig w:usb0="00000000" w:usb1="00000000" w:usb2="0A246029" w:usb3="0400200C" w:csb0="600001FF" w:csb1="DFFF0000"/>
  </w:font>
  <w:font w:name="Segoe Print">
    <w:panose1 w:val="02000600000000000000"/>
    <w:charset w:val="00"/>
    <w:family w:val="auto"/>
    <w:pitch w:val="default"/>
    <w:sig w:usb0="0000028F" w:usb1="00000000" w:usb2="00000000" w:usb3="00000000" w:csb0="2000009F" w:csb1="47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AR PL UKai CN">
    <w:altName w:val="宋体"/>
    <w:panose1 w:val="02000503000000000000"/>
    <w:charset w:val="86"/>
    <w:family w:val="auto"/>
    <w:pitch w:val="default"/>
    <w:sig w:usb0="00000000" w:usb1="00000000" w:usb2="00000036" w:usb3="00000000" w:csb0="2016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DE18F"/>
    <w:multiLevelType w:val="singleLevel"/>
    <w:tmpl w:val="96CDE18F"/>
    <w:lvl w:ilvl="0" w:tentative="0">
      <w:start w:val="1"/>
      <w:numFmt w:val="decimal"/>
      <w:lvlText w:val="(%1)"/>
      <w:lvlJc w:val="left"/>
      <w:pPr>
        <w:ind w:left="425" w:hanging="425"/>
      </w:pPr>
      <w:rPr>
        <w:rFonts w:hint="default"/>
      </w:rPr>
    </w:lvl>
  </w:abstractNum>
  <w:abstractNum w:abstractNumId="1">
    <w:nsid w:val="F5580B20"/>
    <w:multiLevelType w:val="singleLevel"/>
    <w:tmpl w:val="F5580B20"/>
    <w:lvl w:ilvl="0" w:tentative="0">
      <w:start w:val="1"/>
      <w:numFmt w:val="decimal"/>
      <w:lvlText w:val="%1)"/>
      <w:lvlJc w:val="left"/>
      <w:pPr>
        <w:ind w:left="425" w:hanging="425"/>
      </w:pPr>
      <w:rPr>
        <w:rFonts w:hint="default"/>
      </w:rPr>
    </w:lvl>
  </w:abstractNum>
  <w:abstractNum w:abstractNumId="2">
    <w:nsid w:val="02B3735F"/>
    <w:multiLevelType w:val="singleLevel"/>
    <w:tmpl w:val="02B3735F"/>
    <w:lvl w:ilvl="0" w:tentative="0">
      <w:start w:val="1"/>
      <w:numFmt w:val="decimal"/>
      <w:lvlText w:val="%1."/>
      <w:lvlJc w:val="left"/>
      <w:pPr>
        <w:ind w:left="425" w:hanging="425"/>
      </w:pPr>
      <w:rPr>
        <w:rFonts w:hint="default"/>
      </w:rPr>
    </w:lvl>
  </w:abstractNum>
  <w:abstractNum w:abstractNumId="3">
    <w:nsid w:val="15C20A4E"/>
    <w:multiLevelType w:val="multilevel"/>
    <w:tmpl w:val="15C20A4E"/>
    <w:lvl w:ilvl="0" w:tentative="0">
      <w:start w:val="1"/>
      <w:numFmt w:val="decimal"/>
      <w:pStyle w:val="13"/>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4CB6C22"/>
    <w:multiLevelType w:val="singleLevel"/>
    <w:tmpl w:val="44CB6C22"/>
    <w:lvl w:ilvl="0" w:tentative="0">
      <w:start w:val="1"/>
      <w:numFmt w:val="decimal"/>
      <w:lvlText w:val="%1)"/>
      <w:lvlJc w:val="left"/>
      <w:pPr>
        <w:ind w:left="425" w:hanging="425"/>
      </w:pPr>
      <w:rPr>
        <w:rFonts w:hint="default"/>
      </w:rPr>
    </w:lvl>
  </w:abstractNum>
  <w:abstractNum w:abstractNumId="5">
    <w:nsid w:val="5FEDC703"/>
    <w:multiLevelType w:val="singleLevel"/>
    <w:tmpl w:val="5FEDC703"/>
    <w:lvl w:ilvl="0" w:tentative="0">
      <w:start w:val="1"/>
      <w:numFmt w:val="lowerLetter"/>
      <w:lvlText w:val="%1."/>
      <w:lvlJc w:val="left"/>
      <w:pPr>
        <w:ind w:left="425" w:hanging="425"/>
      </w:pPr>
      <w:rPr>
        <w:rFonts w:hint="default"/>
      </w:rPr>
    </w:lvl>
  </w:abstractNum>
  <w:abstractNum w:abstractNumId="6">
    <w:nsid w:val="6207819C"/>
    <w:multiLevelType w:val="multilevel"/>
    <w:tmpl w:val="6207819C"/>
    <w:lvl w:ilvl="0" w:tentative="0">
      <w:start w:val="1"/>
      <w:numFmt w:val="decimal"/>
      <w:pStyle w:val="4"/>
      <w:lvlText w:val="%1."/>
      <w:lvlJc w:val="left"/>
      <w:pPr>
        <w:ind w:left="432" w:leftChars="0" w:hanging="432" w:firstLineChars="0"/>
      </w:pPr>
      <w:rPr>
        <w:rFonts w:hint="default"/>
      </w:rPr>
    </w:lvl>
    <w:lvl w:ilvl="1" w:tentative="0">
      <w:start w:val="1"/>
      <w:numFmt w:val="decimal"/>
      <w:pStyle w:val="5"/>
      <w:lvlText w:val="%1.%2."/>
      <w:lvlJc w:val="left"/>
      <w:pPr>
        <w:ind w:left="575" w:leftChars="0" w:hanging="575" w:firstLineChars="0"/>
      </w:pPr>
      <w:rPr>
        <w:rFonts w:hint="default"/>
      </w:rPr>
    </w:lvl>
    <w:lvl w:ilvl="2" w:tentative="0">
      <w:start w:val="1"/>
      <w:numFmt w:val="decimal"/>
      <w:lvlText w:val="%1.%2.%3."/>
      <w:lvlJc w:val="left"/>
      <w:pPr>
        <w:ind w:left="720" w:leftChars="0" w:hanging="720" w:firstLineChars="0"/>
      </w:pPr>
      <w:rPr>
        <w:rFonts w:hint="default"/>
      </w:rPr>
    </w:lvl>
    <w:lvl w:ilvl="3" w:tentative="0">
      <w:start w:val="1"/>
      <w:numFmt w:val="decimal"/>
      <w:lvlText w:val="%1.%2.%3.%4."/>
      <w:lvlJc w:val="left"/>
      <w:pPr>
        <w:ind w:left="864" w:leftChars="0" w:hanging="864" w:firstLineChars="0"/>
      </w:pPr>
      <w:rPr>
        <w:rFonts w:hint="default"/>
      </w:rPr>
    </w:lvl>
    <w:lvl w:ilvl="4" w:tentative="0">
      <w:start w:val="1"/>
      <w:numFmt w:val="decimal"/>
      <w:lvlText w:val="%1.%2.%3.%4.%5."/>
      <w:lvlJc w:val="left"/>
      <w:pPr>
        <w:ind w:left="1008" w:leftChars="0" w:hanging="1008" w:firstLineChars="0"/>
      </w:pPr>
      <w:rPr>
        <w:rFonts w:hint="default"/>
      </w:rPr>
    </w:lvl>
    <w:lvl w:ilvl="5" w:tentative="0">
      <w:start w:val="1"/>
      <w:numFmt w:val="decimal"/>
      <w:lvlText w:val="%1.%2.%3.%4.%5.%6."/>
      <w:lvlJc w:val="left"/>
      <w:pPr>
        <w:ind w:left="1151" w:leftChars="0" w:hanging="1151" w:firstLineChars="0"/>
      </w:pPr>
      <w:rPr>
        <w:rFonts w:hint="default"/>
      </w:rPr>
    </w:lvl>
    <w:lvl w:ilvl="6" w:tentative="0">
      <w:start w:val="1"/>
      <w:numFmt w:val="decimal"/>
      <w:lvlText w:val="%1.%2.%3.%4.%5.%6.%7."/>
      <w:lvlJc w:val="left"/>
      <w:pPr>
        <w:ind w:left="1296" w:leftChars="0" w:hanging="1296" w:firstLineChars="0"/>
      </w:pPr>
      <w:rPr>
        <w:rFonts w:hint="default"/>
      </w:rPr>
    </w:lvl>
    <w:lvl w:ilvl="7" w:tentative="0">
      <w:start w:val="1"/>
      <w:numFmt w:val="decimal"/>
      <w:lvlText w:val="%1.%2.%3.%4.%5.%6.%7.%8."/>
      <w:lvlJc w:val="left"/>
      <w:pPr>
        <w:ind w:left="1440" w:leftChars="0" w:hanging="1440" w:firstLineChars="0"/>
      </w:pPr>
      <w:rPr>
        <w:rFonts w:hint="default"/>
      </w:rPr>
    </w:lvl>
    <w:lvl w:ilvl="8" w:tentative="0">
      <w:start w:val="1"/>
      <w:numFmt w:val="decimal"/>
      <w:lvlText w:val="%1.%2.%3.%4.%5.%6.%7.%8.%9."/>
      <w:lvlJc w:val="left"/>
      <w:pPr>
        <w:ind w:left="1583" w:leftChars="0" w:hanging="1583" w:firstLineChars="0"/>
      </w:pPr>
      <w:rPr>
        <w:rFonts w:hint="default"/>
      </w:rPr>
    </w:lvl>
  </w:abstractNum>
  <w:num w:numId="1">
    <w:abstractNumId w:val="6"/>
  </w:num>
  <w:num w:numId="2">
    <w:abstractNumId w:val="3"/>
  </w:num>
  <w:num w:numId="3">
    <w:abstractNumId w:val="2"/>
  </w:num>
  <w:num w:numId="4">
    <w:abstractNumId w:val="4"/>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NlMTMzNzY0ZmEzMTc4ZTQxMmE3ODRlYzVmOGMyZWQifQ=="/>
  </w:docVars>
  <w:rsids>
    <w:rsidRoot w:val="00000000"/>
    <w:rsid w:val="01570DD1"/>
    <w:rsid w:val="0259247B"/>
    <w:rsid w:val="02685C0C"/>
    <w:rsid w:val="03E94B2B"/>
    <w:rsid w:val="073267E9"/>
    <w:rsid w:val="07397B77"/>
    <w:rsid w:val="07775A94"/>
    <w:rsid w:val="08144141"/>
    <w:rsid w:val="087921F6"/>
    <w:rsid w:val="09561287"/>
    <w:rsid w:val="0A14667A"/>
    <w:rsid w:val="0C1B4F42"/>
    <w:rsid w:val="0C96512F"/>
    <w:rsid w:val="0CB657C6"/>
    <w:rsid w:val="0E1F739B"/>
    <w:rsid w:val="0F5A68DD"/>
    <w:rsid w:val="0FBD080D"/>
    <w:rsid w:val="10090303"/>
    <w:rsid w:val="10125409"/>
    <w:rsid w:val="10863702"/>
    <w:rsid w:val="10A122E9"/>
    <w:rsid w:val="123765A3"/>
    <w:rsid w:val="123C49C0"/>
    <w:rsid w:val="12B939AB"/>
    <w:rsid w:val="13A740BB"/>
    <w:rsid w:val="14C64A14"/>
    <w:rsid w:val="1505553D"/>
    <w:rsid w:val="15542020"/>
    <w:rsid w:val="15D1541F"/>
    <w:rsid w:val="16E3365C"/>
    <w:rsid w:val="17035AAC"/>
    <w:rsid w:val="170F2A20"/>
    <w:rsid w:val="198509FA"/>
    <w:rsid w:val="1A46462D"/>
    <w:rsid w:val="1AF220BF"/>
    <w:rsid w:val="1B102545"/>
    <w:rsid w:val="1BB6133F"/>
    <w:rsid w:val="1C424BB4"/>
    <w:rsid w:val="1C9A0C60"/>
    <w:rsid w:val="1FC72E8E"/>
    <w:rsid w:val="1FD75D28"/>
    <w:rsid w:val="21621621"/>
    <w:rsid w:val="216E446A"/>
    <w:rsid w:val="21FB2523"/>
    <w:rsid w:val="220567EA"/>
    <w:rsid w:val="229B4DEB"/>
    <w:rsid w:val="229E62F1"/>
    <w:rsid w:val="2369138D"/>
    <w:rsid w:val="25B74631"/>
    <w:rsid w:val="25D7082F"/>
    <w:rsid w:val="26663961"/>
    <w:rsid w:val="26793695"/>
    <w:rsid w:val="27824A51"/>
    <w:rsid w:val="27A46C86"/>
    <w:rsid w:val="280B2A12"/>
    <w:rsid w:val="28290115"/>
    <w:rsid w:val="29A83E5D"/>
    <w:rsid w:val="2A6B59EA"/>
    <w:rsid w:val="2A9E7B6E"/>
    <w:rsid w:val="2B634913"/>
    <w:rsid w:val="2C2E0A7D"/>
    <w:rsid w:val="2C471F68"/>
    <w:rsid w:val="2CF65F7E"/>
    <w:rsid w:val="2CF73565"/>
    <w:rsid w:val="2E7A4389"/>
    <w:rsid w:val="2F974B8C"/>
    <w:rsid w:val="2FB43990"/>
    <w:rsid w:val="30E958BB"/>
    <w:rsid w:val="312863E3"/>
    <w:rsid w:val="31295CB7"/>
    <w:rsid w:val="31E247E4"/>
    <w:rsid w:val="32384404"/>
    <w:rsid w:val="331035D3"/>
    <w:rsid w:val="33ED121E"/>
    <w:rsid w:val="342739F6"/>
    <w:rsid w:val="35472BB0"/>
    <w:rsid w:val="35AD335B"/>
    <w:rsid w:val="36F06ED8"/>
    <w:rsid w:val="37FEE65B"/>
    <w:rsid w:val="384A30E3"/>
    <w:rsid w:val="38B90269"/>
    <w:rsid w:val="397C1E1E"/>
    <w:rsid w:val="3A103EB8"/>
    <w:rsid w:val="3A914FF9"/>
    <w:rsid w:val="3C0456DA"/>
    <w:rsid w:val="3C3420E0"/>
    <w:rsid w:val="3CCC056A"/>
    <w:rsid w:val="3D2A34E3"/>
    <w:rsid w:val="3ED951C1"/>
    <w:rsid w:val="3FCB58D4"/>
    <w:rsid w:val="3FE23C01"/>
    <w:rsid w:val="40C41559"/>
    <w:rsid w:val="41291718"/>
    <w:rsid w:val="41474664"/>
    <w:rsid w:val="414E067C"/>
    <w:rsid w:val="422E75D1"/>
    <w:rsid w:val="43236A0A"/>
    <w:rsid w:val="439C55E2"/>
    <w:rsid w:val="4473751E"/>
    <w:rsid w:val="4565155C"/>
    <w:rsid w:val="462B01F1"/>
    <w:rsid w:val="474653BD"/>
    <w:rsid w:val="47687C38"/>
    <w:rsid w:val="48A6036D"/>
    <w:rsid w:val="4A7D2EA4"/>
    <w:rsid w:val="4AFB40EF"/>
    <w:rsid w:val="4B904E59"/>
    <w:rsid w:val="4C517726"/>
    <w:rsid w:val="4C6360CA"/>
    <w:rsid w:val="4D722A68"/>
    <w:rsid w:val="4EA1353B"/>
    <w:rsid w:val="4FE45773"/>
    <w:rsid w:val="51754C02"/>
    <w:rsid w:val="51936919"/>
    <w:rsid w:val="529A58A8"/>
    <w:rsid w:val="5454428F"/>
    <w:rsid w:val="557927A9"/>
    <w:rsid w:val="55794BB0"/>
    <w:rsid w:val="573945F7"/>
    <w:rsid w:val="575256B8"/>
    <w:rsid w:val="57776ECD"/>
    <w:rsid w:val="57FFD87E"/>
    <w:rsid w:val="59036C6A"/>
    <w:rsid w:val="598117BA"/>
    <w:rsid w:val="59D15DB6"/>
    <w:rsid w:val="5B726329"/>
    <w:rsid w:val="5BE51156"/>
    <w:rsid w:val="5C134749"/>
    <w:rsid w:val="5CED3EB9"/>
    <w:rsid w:val="5DD45079"/>
    <w:rsid w:val="5DFF045C"/>
    <w:rsid w:val="5ED846F5"/>
    <w:rsid w:val="5EDA71FC"/>
    <w:rsid w:val="5F0B0627"/>
    <w:rsid w:val="5FA97E40"/>
    <w:rsid w:val="5FB98BBB"/>
    <w:rsid w:val="5FD41EC6"/>
    <w:rsid w:val="60732927"/>
    <w:rsid w:val="60C018E5"/>
    <w:rsid w:val="61E33ADD"/>
    <w:rsid w:val="647302CD"/>
    <w:rsid w:val="6598698C"/>
    <w:rsid w:val="662A1B39"/>
    <w:rsid w:val="683528EA"/>
    <w:rsid w:val="688B0A2A"/>
    <w:rsid w:val="68BE2BAE"/>
    <w:rsid w:val="699D27C3"/>
    <w:rsid w:val="69AE677E"/>
    <w:rsid w:val="6AD6137A"/>
    <w:rsid w:val="6AFB3993"/>
    <w:rsid w:val="6C044D7B"/>
    <w:rsid w:val="6C642BDE"/>
    <w:rsid w:val="6E63494E"/>
    <w:rsid w:val="6EF968BD"/>
    <w:rsid w:val="6F5F4406"/>
    <w:rsid w:val="709A7943"/>
    <w:rsid w:val="71230730"/>
    <w:rsid w:val="732019EA"/>
    <w:rsid w:val="73922C6D"/>
    <w:rsid w:val="75B415C0"/>
    <w:rsid w:val="760A5684"/>
    <w:rsid w:val="770E5E42"/>
    <w:rsid w:val="77400C32"/>
    <w:rsid w:val="775FD9DF"/>
    <w:rsid w:val="781A77CC"/>
    <w:rsid w:val="78490965"/>
    <w:rsid w:val="789B0816"/>
    <w:rsid w:val="7BFB2FF7"/>
    <w:rsid w:val="7C232FFC"/>
    <w:rsid w:val="7C507B69"/>
    <w:rsid w:val="7D376633"/>
    <w:rsid w:val="7DB008BF"/>
    <w:rsid w:val="7FA355A5"/>
    <w:rsid w:val="9F97623F"/>
    <w:rsid w:val="A7F50162"/>
    <w:rsid w:val="A8FB1EB2"/>
    <w:rsid w:val="BFEF086A"/>
    <w:rsid w:val="BFFF1A8F"/>
    <w:rsid w:val="E7FF5F36"/>
    <w:rsid w:val="EBB7A724"/>
    <w:rsid w:val="ECCDDC61"/>
    <w:rsid w:val="EDBF39E8"/>
    <w:rsid w:val="EFFE8FE6"/>
    <w:rsid w:val="F01DE66D"/>
    <w:rsid w:val="F36FEB84"/>
    <w:rsid w:val="F73F1654"/>
    <w:rsid w:val="FB71514F"/>
    <w:rsid w:val="FBADF597"/>
    <w:rsid w:val="FEF7AEBB"/>
    <w:rsid w:val="FFAF892D"/>
    <w:rsid w:val="FFD7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ascii="Times New Roman" w:hAnsi="Times New Roman" w:eastAsia="宋体" w:cs="Times New Roman"/>
      <w:kern w:val="2"/>
      <w:sz w:val="28"/>
      <w:lang w:val="en-US" w:eastAsia="zh-CN" w:bidi="ar-SA"/>
    </w:rPr>
  </w:style>
  <w:style w:type="paragraph" w:styleId="4">
    <w:name w:val="heading 1"/>
    <w:basedOn w:val="1"/>
    <w:next w:val="1"/>
    <w:qFormat/>
    <w:uiPriority w:val="0"/>
    <w:pPr>
      <w:keepNext/>
      <w:keepLines/>
      <w:numPr>
        <w:ilvl w:val="0"/>
        <w:numId w:val="1"/>
      </w:numPr>
      <w:spacing w:before="50" w:beforeLines="50" w:beforeAutospacing="0" w:after="50" w:afterLines="50" w:afterAutospacing="0" w:line="240" w:lineRule="auto"/>
      <w:ind w:left="432" w:leftChars="0" w:hanging="432"/>
      <w:jc w:val="left"/>
      <w:outlineLvl w:val="0"/>
    </w:pPr>
    <w:rPr>
      <w:rFonts w:eastAsia="Heiti SC Medium" w:asciiTheme="minorAscii" w:hAnsiTheme="minorAscii"/>
      <w:b/>
      <w:kern w:val="44"/>
      <w:sz w:val="28"/>
    </w:rPr>
  </w:style>
  <w:style w:type="paragraph" w:styleId="5">
    <w:name w:val="heading 2"/>
    <w:basedOn w:val="1"/>
    <w:next w:val="1"/>
    <w:unhideWhenUsed/>
    <w:qFormat/>
    <w:uiPriority w:val="0"/>
    <w:pPr>
      <w:keepNext/>
      <w:keepLines/>
      <w:numPr>
        <w:ilvl w:val="1"/>
        <w:numId w:val="1"/>
      </w:numPr>
      <w:spacing w:before="50" w:beforeLines="50" w:beforeAutospacing="0" w:after="50" w:afterLines="50" w:afterAutospacing="0" w:line="240" w:lineRule="auto"/>
      <w:ind w:left="575" w:leftChars="0" w:hanging="575"/>
      <w:jc w:val="left"/>
      <w:outlineLvl w:val="1"/>
    </w:pPr>
    <w:rPr>
      <w:rFonts w:ascii="DejaVu Sans" w:hAnsi="DejaVu Sans" w:eastAsia="Heiti SC Medium"/>
      <w:b/>
      <w:sz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w:basedOn w:val="3"/>
    <w:unhideWhenUsed/>
    <w:qFormat/>
    <w:uiPriority w:val="99"/>
    <w:pPr>
      <w:ind w:firstLine="420" w:firstLineChars="100"/>
    </w:pPr>
  </w:style>
  <w:style w:type="paragraph" w:styleId="3">
    <w:name w:val="Body Text"/>
    <w:basedOn w:val="1"/>
    <w:next w:val="1"/>
    <w:qFormat/>
    <w:uiPriority w:val="0"/>
    <w:pPr>
      <w:spacing w:after="120" w:afterLines="0" w:afterAutospacing="0"/>
    </w:p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样式1"/>
    <w:basedOn w:val="1"/>
    <w:link w:val="12"/>
    <w:qFormat/>
    <w:uiPriority w:val="0"/>
    <w:pPr>
      <w:spacing w:line="360" w:lineRule="auto"/>
      <w:ind w:firstLine="562" w:firstLineChars="200"/>
      <w:jc w:val="left"/>
    </w:pPr>
    <w:rPr>
      <w:rFonts w:asciiTheme="minorAscii" w:hAnsiTheme="minorAscii"/>
      <w:sz w:val="24"/>
    </w:rPr>
  </w:style>
  <w:style w:type="character" w:customStyle="1" w:styleId="12">
    <w:name w:val="样式1 Char"/>
    <w:link w:val="11"/>
    <w:qFormat/>
    <w:uiPriority w:val="0"/>
    <w:rPr>
      <w:rFonts w:hint="default" w:asciiTheme="minorAscii" w:hAnsiTheme="minorAscii" w:eastAsiaTheme="minorEastAsia"/>
      <w:sz w:val="24"/>
    </w:rPr>
  </w:style>
  <w:style w:type="paragraph" w:customStyle="1" w:styleId="13">
    <w:name w:val="正文2"/>
    <w:basedOn w:val="1"/>
    <w:qFormat/>
    <w:uiPriority w:val="0"/>
    <w:pPr>
      <w:numPr>
        <w:ilvl w:val="0"/>
        <w:numId w:val="2"/>
      </w:numPr>
      <w:spacing w:line="360" w:lineRule="auto"/>
      <w:ind w:left="0" w:firstLine="562" w:firstLineChars="200"/>
      <w:jc w:val="left"/>
    </w:pPr>
    <w:rPr>
      <w:rFonts w:hint="eastAsia" w:ascii="宋体" w:hAnsi="宋体" w:eastAsia="宋体" w:cs="宋体"/>
      <w:b/>
      <w:bCs/>
      <w:sz w:val="28"/>
      <w:szCs w:val="28"/>
    </w:rPr>
  </w:style>
  <w:style w:type="paragraph" w:customStyle="1" w:styleId="14">
    <w:name w:val="LV标题5"/>
    <w:basedOn w:val="1"/>
    <w:next w:val="15"/>
    <w:semiHidden/>
    <w:qFormat/>
    <w:uiPriority w:val="0"/>
    <w:pPr>
      <w:tabs>
        <w:tab w:val="left" w:pos="964"/>
      </w:tabs>
      <w:spacing w:line="360" w:lineRule="auto"/>
      <w:ind w:firstLine="0" w:firstLineChars="0"/>
      <w:outlineLvl w:val="4"/>
    </w:pPr>
    <w:rPr>
      <w:rFonts w:eastAsia="黑体"/>
      <w:sz w:val="24"/>
      <w:szCs w:val="24"/>
    </w:rPr>
  </w:style>
  <w:style w:type="paragraph" w:customStyle="1" w:styleId="15">
    <w:name w:val="LV正文"/>
    <w:qFormat/>
    <w:uiPriority w:val="0"/>
    <w:pPr>
      <w:spacing w:line="360" w:lineRule="auto"/>
      <w:ind w:firstLine="200" w:firstLineChars="200"/>
    </w:pPr>
    <w:rPr>
      <w:rFonts w:ascii="Times New Roman" w:hAnsi="Times New Roman" w:eastAsia="仿宋_GB2312" w:cs="Times New Roman"/>
      <w:kern w:val="2"/>
      <w:sz w:val="32"/>
      <w:szCs w:val="24"/>
      <w:lang w:val="en-US" w:eastAsia="zh-CN" w:bidi="ar-SA"/>
    </w:rPr>
  </w:style>
  <w:style w:type="paragraph" w:customStyle="1" w:styleId="16">
    <w:name w:val="LV标题1"/>
    <w:next w:val="1"/>
    <w:qFormat/>
    <w:uiPriority w:val="0"/>
    <w:pPr>
      <w:tabs>
        <w:tab w:val="left" w:pos="284"/>
      </w:tabs>
      <w:spacing w:line="360" w:lineRule="auto"/>
      <w:ind w:firstLine="200" w:firstLineChars="200"/>
      <w:outlineLvl w:val="0"/>
    </w:pPr>
    <w:rPr>
      <w:rFonts w:ascii="Times New Roman" w:hAnsi="Times New Roman" w:eastAsia="仿宋_GB2312"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3023</Words>
  <Characters>3281</Characters>
  <Lines>0</Lines>
  <Paragraphs>0</Paragraphs>
  <TotalTime>33</TotalTime>
  <ScaleCrop>false</ScaleCrop>
  <LinksUpToDate>false</LinksUpToDate>
  <CharactersWithSpaces>3288</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2021-11-21T01:27:00Z</dcterms:created>
  <dc:creator>gxj</dc:creator>
  <cp:lastModifiedBy>兜里有面包</cp:lastModifiedBy>
  <dcterms:modified xsi:type="dcterms:W3CDTF">2022-10-24T11:01:03Z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D349CF91E02346A3A7CC8DA8768174CC</vt:lpwstr>
  </property>
</Properties>
</file>